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Victoria's Secret &amp;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BRETT BLUNDY</w:t>
              <w:br/>
              <w:t>BBRC INTERNATIONAL PTE LIMITED, 3 Phillip St #09-05 Royal Group Building</w:t>
              <w:br/>
              <w:t>Singapore, U0, 048693</w:t>
              <w:br/>
              <w:t>61 2 9285 6700</w:t>
            </w:r>
          </w:p>
          <w:p>
            <w:pPr>
              <w:pStyle w:val="TableContents"/>
              <w:bidi w:val="0"/>
              <w:jc w:val="left"/>
              <w:rPr/>
            </w:pPr>
            <w:r>
              <w:rPr/>
            </w:r>
          </w:p>
          <w:p>
            <w:pPr>
              <w:pStyle w:val="TableContents"/>
              <w:bidi w:val="0"/>
              <w:spacing w:before="0" w:after="0"/>
              <w:jc w:val="center"/>
              <w:rPr>
                <w:b/>
                <w:color w:val="0000FF"/>
              </w:rPr>
            </w:pPr>
            <w:r>
              <w:rPr>
                <w:b/>
                <w:color w:val="0000FF"/>
              </w:rPr>
              <w:t>Richard Brand</w:t>
              <w:br/>
              <w:t>Michelle Rutta White &amp; Case LLP, 1221 Avenue of the Americas</w:t>
              <w:br/>
              <w:t>New York, NY, 10020</w:t>
              <w:br/>
              <w:t>(212) 819-8200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72"/>
        <w:gridCol w:w="7933"/>
      </w:tblGrid>
      <w:tr>
        <w:trPr/>
        <w:tc>
          <w:tcPr>
            <w:tcW w:w="2272" w:type="dxa"/>
            <w:tcBorders/>
            <w:vAlign w:val="center"/>
          </w:tcPr>
          <w:p>
            <w:pPr>
              <w:pStyle w:val="TableContents"/>
              <w:bidi w:val="0"/>
              <w:spacing w:before="0" w:after="283"/>
              <w:jc w:val="left"/>
              <w:rPr/>
            </w:pPr>
            <w:r>
              <w:rPr/>
              <w:t>1</w:t>
            </w:r>
          </w:p>
        </w:tc>
        <w:tc>
          <w:tcPr>
            <w:tcW w:w="793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BBFIT INVESTMENTS PTE LTD</w:t>
            </w:r>
          </w:p>
        </w:tc>
      </w:tr>
      <w:tr>
        <w:trPr/>
        <w:tc>
          <w:tcPr>
            <w:tcW w:w="2272" w:type="dxa"/>
            <w:tcBorders/>
            <w:vAlign w:val="center"/>
          </w:tcPr>
          <w:p>
            <w:pPr>
              <w:pStyle w:val="TableContents"/>
              <w:bidi w:val="0"/>
              <w:spacing w:before="0" w:after="283"/>
              <w:jc w:val="left"/>
              <w:rPr/>
            </w:pPr>
            <w:r>
              <w:rPr/>
              <w:t>2</w:t>
            </w:r>
          </w:p>
        </w:tc>
        <w:tc>
          <w:tcPr>
            <w:tcW w:w="793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72" w:type="dxa"/>
            <w:tcBorders/>
            <w:vAlign w:val="center"/>
          </w:tcPr>
          <w:p>
            <w:pPr>
              <w:pStyle w:val="TableContents"/>
              <w:bidi w:val="0"/>
              <w:spacing w:before="0" w:after="283"/>
              <w:jc w:val="left"/>
              <w:rPr/>
            </w:pPr>
            <w:r>
              <w:rPr/>
              <w:t>3</w:t>
            </w:r>
          </w:p>
        </w:tc>
        <w:tc>
          <w:tcPr>
            <w:tcW w:w="7933" w:type="dxa"/>
            <w:tcBorders/>
            <w:vAlign w:val="center"/>
          </w:tcPr>
          <w:p>
            <w:pPr>
              <w:pStyle w:val="TableContents"/>
              <w:bidi w:val="0"/>
              <w:spacing w:before="0" w:after="283"/>
              <w:jc w:val="left"/>
              <w:rPr/>
            </w:pPr>
            <w:r>
              <w:rPr/>
              <w:t>SEC use only</w:t>
            </w:r>
          </w:p>
        </w:tc>
      </w:tr>
      <w:tr>
        <w:trPr/>
        <w:tc>
          <w:tcPr>
            <w:tcW w:w="2272" w:type="dxa"/>
            <w:tcBorders/>
            <w:vAlign w:val="center"/>
          </w:tcPr>
          <w:p>
            <w:pPr>
              <w:pStyle w:val="TableContents"/>
              <w:bidi w:val="0"/>
              <w:spacing w:before="0" w:after="283"/>
              <w:jc w:val="left"/>
              <w:rPr/>
            </w:pPr>
            <w:r>
              <w:rPr/>
              <w:t>4</w:t>
            </w:r>
          </w:p>
        </w:tc>
        <w:tc>
          <w:tcPr>
            <w:tcW w:w="793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72" w:type="dxa"/>
            <w:tcBorders/>
            <w:vAlign w:val="center"/>
          </w:tcPr>
          <w:p>
            <w:pPr>
              <w:pStyle w:val="TableContents"/>
              <w:bidi w:val="0"/>
              <w:spacing w:before="0" w:after="283"/>
              <w:jc w:val="left"/>
              <w:rPr/>
            </w:pPr>
            <w:r>
              <w:rPr/>
              <w:t>5</w:t>
            </w:r>
          </w:p>
        </w:tc>
        <w:tc>
          <w:tcPr>
            <w:tcW w:w="793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72" w:type="dxa"/>
            <w:tcBorders/>
            <w:vAlign w:val="center"/>
          </w:tcPr>
          <w:p>
            <w:pPr>
              <w:pStyle w:val="TableContents"/>
              <w:bidi w:val="0"/>
              <w:spacing w:before="0" w:after="283"/>
              <w:jc w:val="left"/>
              <w:rPr/>
            </w:pPr>
            <w:r>
              <w:rPr/>
              <w:t>6</w:t>
            </w:r>
          </w:p>
        </w:tc>
        <w:tc>
          <w:tcPr>
            <w:tcW w:w="793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27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7,810,531.00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7,810,531.00</w:t>
                  </w:r>
                </w:p>
              </w:tc>
            </w:tr>
          </w:tbl>
          <w:p>
            <w:pPr>
              <w:pStyle w:val="TableContents"/>
              <w:bidi w:val="0"/>
              <w:spacing w:before="0" w:after="283"/>
              <w:jc w:val="left"/>
              <w:rPr/>
            </w:pPr>
            <w:r>
              <w:rPr/>
            </w:r>
          </w:p>
        </w:tc>
        <w:tc>
          <w:tcPr>
            <w:tcW w:w="7933" w:type="dxa"/>
            <w:tcBorders/>
            <w:vAlign w:val="center"/>
          </w:tcPr>
          <w:p>
            <w:pPr>
              <w:pStyle w:val="TableContents"/>
              <w:bidi w:val="0"/>
              <w:spacing w:before="0" w:after="283"/>
              <w:jc w:val="left"/>
              <w:rPr>
                <w:sz w:val="4"/>
                <w:szCs w:val="4"/>
              </w:rPr>
            </w:pPr>
            <w:r>
              <w:rPr>
                <w:sz w:val="4"/>
                <w:szCs w:val="4"/>
              </w:rPr>
            </w:r>
          </w:p>
        </w:tc>
      </w:tr>
      <w:tr>
        <w:trPr/>
        <w:tc>
          <w:tcPr>
            <w:tcW w:w="2272" w:type="dxa"/>
            <w:tcBorders/>
            <w:vAlign w:val="center"/>
          </w:tcPr>
          <w:p>
            <w:pPr>
              <w:pStyle w:val="TableContents"/>
              <w:bidi w:val="0"/>
              <w:spacing w:before="0" w:after="283"/>
              <w:jc w:val="left"/>
              <w:rPr/>
            </w:pPr>
            <w:r>
              <w:rPr/>
              <w:t>11</w:t>
            </w:r>
          </w:p>
        </w:tc>
        <w:tc>
          <w:tcPr>
            <w:tcW w:w="793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7,810,531.00</w:t>
            </w:r>
          </w:p>
        </w:tc>
      </w:tr>
      <w:tr>
        <w:trPr/>
        <w:tc>
          <w:tcPr>
            <w:tcW w:w="2272" w:type="dxa"/>
            <w:tcBorders/>
            <w:vAlign w:val="center"/>
          </w:tcPr>
          <w:p>
            <w:pPr>
              <w:pStyle w:val="TableContents"/>
              <w:bidi w:val="0"/>
              <w:spacing w:before="0" w:after="283"/>
              <w:jc w:val="left"/>
              <w:rPr/>
            </w:pPr>
            <w:r>
              <w:rPr/>
              <w:t>12</w:t>
            </w:r>
          </w:p>
        </w:tc>
        <w:tc>
          <w:tcPr>
            <w:tcW w:w="793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72" w:type="dxa"/>
            <w:tcBorders/>
            <w:vAlign w:val="center"/>
          </w:tcPr>
          <w:p>
            <w:pPr>
              <w:pStyle w:val="TableContents"/>
              <w:bidi w:val="0"/>
              <w:spacing w:before="0" w:after="283"/>
              <w:jc w:val="left"/>
              <w:rPr/>
            </w:pPr>
            <w:r>
              <w:rPr/>
              <w:t>13</w:t>
            </w:r>
          </w:p>
        </w:tc>
        <w:tc>
          <w:tcPr>
            <w:tcW w:w="793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72" w:type="dxa"/>
            <w:tcBorders/>
            <w:vAlign w:val="center"/>
          </w:tcPr>
          <w:p>
            <w:pPr>
              <w:pStyle w:val="TableContents"/>
              <w:bidi w:val="0"/>
              <w:spacing w:before="0" w:after="283"/>
              <w:jc w:val="left"/>
              <w:rPr/>
            </w:pPr>
            <w:r>
              <w:rPr/>
              <w:t>14</w:t>
            </w:r>
          </w:p>
        </w:tc>
        <w:tc>
          <w:tcPr>
            <w:tcW w:w="793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55"/>
        <w:gridCol w:w="7950"/>
      </w:tblGrid>
      <w:tr>
        <w:trPr/>
        <w:tc>
          <w:tcPr>
            <w:tcW w:w="2255" w:type="dxa"/>
            <w:tcBorders/>
            <w:vAlign w:val="center"/>
          </w:tcPr>
          <w:p>
            <w:pPr>
              <w:pStyle w:val="TableContents"/>
              <w:bidi w:val="0"/>
              <w:spacing w:before="0" w:after="283"/>
              <w:jc w:val="left"/>
              <w:rPr/>
            </w:pPr>
            <w:r>
              <w:rPr/>
              <w:t>1</w:t>
            </w:r>
          </w:p>
        </w:tc>
        <w:tc>
          <w:tcPr>
            <w:tcW w:w="795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THE BB FAMILY INTERNATIONAL TRUST</w:t>
            </w:r>
          </w:p>
        </w:tc>
      </w:tr>
      <w:tr>
        <w:trPr/>
        <w:tc>
          <w:tcPr>
            <w:tcW w:w="2255" w:type="dxa"/>
            <w:tcBorders/>
            <w:vAlign w:val="center"/>
          </w:tcPr>
          <w:p>
            <w:pPr>
              <w:pStyle w:val="TableContents"/>
              <w:bidi w:val="0"/>
              <w:spacing w:before="0" w:after="283"/>
              <w:jc w:val="left"/>
              <w:rPr/>
            </w:pPr>
            <w:r>
              <w:rPr/>
              <w:t>2</w:t>
            </w:r>
          </w:p>
        </w:tc>
        <w:tc>
          <w:tcPr>
            <w:tcW w:w="795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55" w:type="dxa"/>
            <w:tcBorders/>
            <w:vAlign w:val="center"/>
          </w:tcPr>
          <w:p>
            <w:pPr>
              <w:pStyle w:val="TableContents"/>
              <w:bidi w:val="0"/>
              <w:spacing w:before="0" w:after="283"/>
              <w:jc w:val="left"/>
              <w:rPr/>
            </w:pPr>
            <w:r>
              <w:rPr/>
              <w:t>3</w:t>
            </w:r>
          </w:p>
        </w:tc>
        <w:tc>
          <w:tcPr>
            <w:tcW w:w="7950" w:type="dxa"/>
            <w:tcBorders/>
            <w:vAlign w:val="center"/>
          </w:tcPr>
          <w:p>
            <w:pPr>
              <w:pStyle w:val="TableContents"/>
              <w:bidi w:val="0"/>
              <w:spacing w:before="0" w:after="283"/>
              <w:jc w:val="left"/>
              <w:rPr/>
            </w:pPr>
            <w:r>
              <w:rPr/>
              <w:t>SEC use only</w:t>
            </w:r>
          </w:p>
        </w:tc>
      </w:tr>
      <w:tr>
        <w:trPr/>
        <w:tc>
          <w:tcPr>
            <w:tcW w:w="2255" w:type="dxa"/>
            <w:tcBorders/>
            <w:vAlign w:val="center"/>
          </w:tcPr>
          <w:p>
            <w:pPr>
              <w:pStyle w:val="TableContents"/>
              <w:bidi w:val="0"/>
              <w:spacing w:before="0" w:after="283"/>
              <w:jc w:val="left"/>
              <w:rPr/>
            </w:pPr>
            <w:r>
              <w:rPr/>
              <w:t>4</w:t>
            </w:r>
          </w:p>
        </w:tc>
        <w:tc>
          <w:tcPr>
            <w:tcW w:w="795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WC</w:t>
            </w:r>
          </w:p>
        </w:tc>
      </w:tr>
      <w:tr>
        <w:trPr/>
        <w:tc>
          <w:tcPr>
            <w:tcW w:w="2255" w:type="dxa"/>
            <w:tcBorders/>
            <w:vAlign w:val="center"/>
          </w:tcPr>
          <w:p>
            <w:pPr>
              <w:pStyle w:val="TableContents"/>
              <w:bidi w:val="0"/>
              <w:spacing w:before="0" w:after="283"/>
              <w:jc w:val="left"/>
              <w:rPr/>
            </w:pPr>
            <w:r>
              <w:rPr/>
              <w:t>5</w:t>
            </w:r>
          </w:p>
        </w:tc>
        <w:tc>
          <w:tcPr>
            <w:tcW w:w="795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55" w:type="dxa"/>
            <w:tcBorders/>
            <w:vAlign w:val="center"/>
          </w:tcPr>
          <w:p>
            <w:pPr>
              <w:pStyle w:val="TableContents"/>
              <w:bidi w:val="0"/>
              <w:spacing w:before="0" w:after="283"/>
              <w:jc w:val="left"/>
              <w:rPr/>
            </w:pPr>
            <w:r>
              <w:rPr/>
              <w:t>6</w:t>
            </w:r>
          </w:p>
        </w:tc>
        <w:tc>
          <w:tcPr>
            <w:tcW w:w="795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25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7,810,631.00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7,810,631.00</w:t>
                  </w:r>
                </w:p>
              </w:tc>
            </w:tr>
          </w:tbl>
          <w:p>
            <w:pPr>
              <w:pStyle w:val="TableContents"/>
              <w:bidi w:val="0"/>
              <w:spacing w:before="0" w:after="283"/>
              <w:jc w:val="left"/>
              <w:rPr/>
            </w:pPr>
            <w:r>
              <w:rPr/>
            </w:r>
          </w:p>
        </w:tc>
        <w:tc>
          <w:tcPr>
            <w:tcW w:w="7950"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pPr>
            <w:r>
              <w:rPr/>
              <w:t>11</w:t>
            </w:r>
          </w:p>
        </w:tc>
        <w:tc>
          <w:tcPr>
            <w:tcW w:w="795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7,810,631.00</w:t>
            </w:r>
          </w:p>
        </w:tc>
      </w:tr>
      <w:tr>
        <w:trPr/>
        <w:tc>
          <w:tcPr>
            <w:tcW w:w="2255" w:type="dxa"/>
            <w:tcBorders/>
            <w:vAlign w:val="center"/>
          </w:tcPr>
          <w:p>
            <w:pPr>
              <w:pStyle w:val="TableContents"/>
              <w:bidi w:val="0"/>
              <w:spacing w:before="0" w:after="283"/>
              <w:jc w:val="left"/>
              <w:rPr/>
            </w:pPr>
            <w:r>
              <w:rPr/>
              <w:t>12</w:t>
            </w:r>
          </w:p>
        </w:tc>
        <w:tc>
          <w:tcPr>
            <w:tcW w:w="795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55" w:type="dxa"/>
            <w:tcBorders/>
            <w:vAlign w:val="center"/>
          </w:tcPr>
          <w:p>
            <w:pPr>
              <w:pStyle w:val="TableContents"/>
              <w:bidi w:val="0"/>
              <w:spacing w:before="0" w:after="283"/>
              <w:jc w:val="left"/>
              <w:rPr/>
            </w:pPr>
            <w:r>
              <w:rPr/>
              <w:t>13</w:t>
            </w:r>
          </w:p>
        </w:tc>
        <w:tc>
          <w:tcPr>
            <w:tcW w:w="795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55" w:type="dxa"/>
            <w:tcBorders/>
            <w:vAlign w:val="center"/>
          </w:tcPr>
          <w:p>
            <w:pPr>
              <w:pStyle w:val="TableContents"/>
              <w:bidi w:val="0"/>
              <w:spacing w:before="0" w:after="283"/>
              <w:jc w:val="left"/>
              <w:rPr/>
            </w:pPr>
            <w:r>
              <w:rPr/>
              <w:t>14</w:t>
            </w:r>
          </w:p>
        </w:tc>
        <w:tc>
          <w:tcPr>
            <w:tcW w:w="795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55"/>
        <w:gridCol w:w="7950"/>
      </w:tblGrid>
      <w:tr>
        <w:trPr/>
        <w:tc>
          <w:tcPr>
            <w:tcW w:w="2255" w:type="dxa"/>
            <w:tcBorders/>
            <w:vAlign w:val="center"/>
          </w:tcPr>
          <w:p>
            <w:pPr>
              <w:pStyle w:val="TableContents"/>
              <w:bidi w:val="0"/>
              <w:spacing w:before="0" w:after="283"/>
              <w:jc w:val="left"/>
              <w:rPr/>
            </w:pPr>
            <w:r>
              <w:rPr/>
              <w:t>1</w:t>
            </w:r>
          </w:p>
        </w:tc>
        <w:tc>
          <w:tcPr>
            <w:tcW w:w="795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BBRC INTERNATIONAL PTE LTD</w:t>
            </w:r>
          </w:p>
        </w:tc>
      </w:tr>
      <w:tr>
        <w:trPr/>
        <w:tc>
          <w:tcPr>
            <w:tcW w:w="2255" w:type="dxa"/>
            <w:tcBorders/>
            <w:vAlign w:val="center"/>
          </w:tcPr>
          <w:p>
            <w:pPr>
              <w:pStyle w:val="TableContents"/>
              <w:bidi w:val="0"/>
              <w:spacing w:before="0" w:after="283"/>
              <w:jc w:val="left"/>
              <w:rPr/>
            </w:pPr>
            <w:r>
              <w:rPr/>
              <w:t>2</w:t>
            </w:r>
          </w:p>
        </w:tc>
        <w:tc>
          <w:tcPr>
            <w:tcW w:w="795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55" w:type="dxa"/>
            <w:tcBorders/>
            <w:vAlign w:val="center"/>
          </w:tcPr>
          <w:p>
            <w:pPr>
              <w:pStyle w:val="TableContents"/>
              <w:bidi w:val="0"/>
              <w:spacing w:before="0" w:after="283"/>
              <w:jc w:val="left"/>
              <w:rPr/>
            </w:pPr>
            <w:r>
              <w:rPr/>
              <w:t>3</w:t>
            </w:r>
          </w:p>
        </w:tc>
        <w:tc>
          <w:tcPr>
            <w:tcW w:w="7950" w:type="dxa"/>
            <w:tcBorders/>
            <w:vAlign w:val="center"/>
          </w:tcPr>
          <w:p>
            <w:pPr>
              <w:pStyle w:val="TableContents"/>
              <w:bidi w:val="0"/>
              <w:spacing w:before="0" w:after="283"/>
              <w:jc w:val="left"/>
              <w:rPr/>
            </w:pPr>
            <w:r>
              <w:rPr/>
              <w:t>SEC use only</w:t>
            </w:r>
          </w:p>
        </w:tc>
      </w:tr>
      <w:tr>
        <w:trPr/>
        <w:tc>
          <w:tcPr>
            <w:tcW w:w="2255" w:type="dxa"/>
            <w:tcBorders/>
            <w:vAlign w:val="center"/>
          </w:tcPr>
          <w:p>
            <w:pPr>
              <w:pStyle w:val="TableContents"/>
              <w:bidi w:val="0"/>
              <w:spacing w:before="0" w:after="283"/>
              <w:jc w:val="left"/>
              <w:rPr/>
            </w:pPr>
            <w:r>
              <w:rPr/>
              <w:t>4</w:t>
            </w:r>
          </w:p>
        </w:tc>
        <w:tc>
          <w:tcPr>
            <w:tcW w:w="795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55" w:type="dxa"/>
            <w:tcBorders/>
            <w:vAlign w:val="center"/>
          </w:tcPr>
          <w:p>
            <w:pPr>
              <w:pStyle w:val="TableContents"/>
              <w:bidi w:val="0"/>
              <w:spacing w:before="0" w:after="283"/>
              <w:jc w:val="left"/>
              <w:rPr/>
            </w:pPr>
            <w:r>
              <w:rPr/>
              <w:t>5</w:t>
            </w:r>
          </w:p>
        </w:tc>
        <w:tc>
          <w:tcPr>
            <w:tcW w:w="795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55" w:type="dxa"/>
            <w:tcBorders/>
            <w:vAlign w:val="center"/>
          </w:tcPr>
          <w:p>
            <w:pPr>
              <w:pStyle w:val="TableContents"/>
              <w:bidi w:val="0"/>
              <w:spacing w:before="0" w:after="283"/>
              <w:jc w:val="left"/>
              <w:rPr/>
            </w:pPr>
            <w:r>
              <w:rPr/>
              <w:t>6</w:t>
            </w:r>
          </w:p>
        </w:tc>
        <w:tc>
          <w:tcPr>
            <w:tcW w:w="795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25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7,810,631.00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7,810,631.00</w:t>
                  </w:r>
                </w:p>
              </w:tc>
            </w:tr>
          </w:tbl>
          <w:p>
            <w:pPr>
              <w:pStyle w:val="TableContents"/>
              <w:bidi w:val="0"/>
              <w:spacing w:before="0" w:after="283"/>
              <w:jc w:val="left"/>
              <w:rPr/>
            </w:pPr>
            <w:r>
              <w:rPr/>
            </w:r>
          </w:p>
        </w:tc>
        <w:tc>
          <w:tcPr>
            <w:tcW w:w="7950"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pPr>
            <w:r>
              <w:rPr/>
              <w:t>11</w:t>
            </w:r>
          </w:p>
        </w:tc>
        <w:tc>
          <w:tcPr>
            <w:tcW w:w="795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7,810,631.00</w:t>
            </w:r>
          </w:p>
        </w:tc>
      </w:tr>
      <w:tr>
        <w:trPr/>
        <w:tc>
          <w:tcPr>
            <w:tcW w:w="2255" w:type="dxa"/>
            <w:tcBorders/>
            <w:vAlign w:val="center"/>
          </w:tcPr>
          <w:p>
            <w:pPr>
              <w:pStyle w:val="TableContents"/>
              <w:bidi w:val="0"/>
              <w:spacing w:before="0" w:after="283"/>
              <w:jc w:val="left"/>
              <w:rPr/>
            </w:pPr>
            <w:r>
              <w:rPr/>
              <w:t>12</w:t>
            </w:r>
          </w:p>
        </w:tc>
        <w:tc>
          <w:tcPr>
            <w:tcW w:w="795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55" w:type="dxa"/>
            <w:tcBorders/>
            <w:vAlign w:val="center"/>
          </w:tcPr>
          <w:p>
            <w:pPr>
              <w:pStyle w:val="TableContents"/>
              <w:bidi w:val="0"/>
              <w:spacing w:before="0" w:after="283"/>
              <w:jc w:val="left"/>
              <w:rPr/>
            </w:pPr>
            <w:r>
              <w:rPr/>
              <w:t>13</w:t>
            </w:r>
          </w:p>
        </w:tc>
        <w:tc>
          <w:tcPr>
            <w:tcW w:w="795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55" w:type="dxa"/>
            <w:tcBorders/>
            <w:vAlign w:val="center"/>
          </w:tcPr>
          <w:p>
            <w:pPr>
              <w:pStyle w:val="TableContents"/>
              <w:bidi w:val="0"/>
              <w:spacing w:before="0" w:after="283"/>
              <w:jc w:val="left"/>
              <w:rPr/>
            </w:pPr>
            <w:r>
              <w:rPr/>
              <w:t>14</w:t>
            </w:r>
          </w:p>
        </w:tc>
        <w:tc>
          <w:tcPr>
            <w:tcW w:w="795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BRETT BLUNDY</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89" w:type="dxa"/>
            <w:tcBorders/>
            <w:vAlign w:val="center"/>
          </w:tcPr>
          <w:p>
            <w:pPr>
              <w:pStyle w:val="TableContents"/>
              <w:bidi w:val="0"/>
              <w:spacing w:before="0" w:after="283"/>
              <w:jc w:val="left"/>
              <w:rPr/>
            </w:pPr>
            <w:r>
              <w:rPr/>
              <w:t>5</w:t>
            </w:r>
          </w:p>
        </w:tc>
        <w:tc>
          <w:tcPr>
            <w:tcW w:w="7916"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6</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7,810,631.00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7,810,631.00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7,810,631.00</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13</w:t>
            </w:r>
          </w:p>
        </w:tc>
        <w:tc>
          <w:tcPr>
            <w:tcW w:w="7916"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9.8 % </w:t>
            </w:r>
          </w:p>
        </w:tc>
      </w:tr>
      <w:tr>
        <w:trPr/>
        <w:tc>
          <w:tcPr>
            <w:tcW w:w="2289" w:type="dxa"/>
            <w:tcBorders/>
            <w:vAlign w:val="center"/>
          </w:tcPr>
          <w:p>
            <w:pPr>
              <w:pStyle w:val="TableContents"/>
              <w:bidi w:val="0"/>
              <w:spacing w:before="0" w:after="283"/>
              <w:jc w:val="left"/>
              <w:rPr/>
            </w:pPr>
            <w:r>
              <w:rPr/>
              <w:t>14</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68"/>
        <w:gridCol w:w="8882"/>
        <w:gridCol w:w="155"/>
      </w:tblGrid>
      <w:tr>
        <w:trPr/>
        <w:tc>
          <w:tcPr>
            <w:tcW w:w="1168" w:type="dxa"/>
            <w:tcBorders/>
            <w:vAlign w:val="center"/>
          </w:tcPr>
          <w:p>
            <w:pPr>
              <w:pStyle w:val="TableContents"/>
              <w:bidi w:val="0"/>
              <w:spacing w:before="0" w:after="283"/>
              <w:jc w:val="left"/>
              <w:rPr/>
            </w:pPr>
            <w:r>
              <w:rPr/>
              <w:t>Item 1.</w:t>
            </w:r>
          </w:p>
        </w:tc>
        <w:tc>
          <w:tcPr>
            <w:tcW w:w="888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Name of Issuer: </w:t>
            </w:r>
          </w:p>
          <w:p>
            <w:pPr>
              <w:pStyle w:val="TableContents"/>
              <w:bidi w:val="0"/>
              <w:spacing w:before="0" w:after="0"/>
              <w:jc w:val="left"/>
              <w:rPr/>
            </w:pPr>
            <w:r>
              <w:rPr/>
              <w:t>Victoria's Secret &amp; Co.</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 Limited Parkway East, Reynoldsburg, OHIO , 43068.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EXPLANATORY NOTE This Amendment No. 7 to Schedule 13D (this "Amendment No. 6") amends and supplements the Schedule 13D filed on February 1, 2024, as amended by Amendment No. 1 filed on March 12, 2025, Amendment No. 2 filed on April 1, 2025, Amendment No. 3 filed on June 10, 2025, Amendment No. 4 filed on November 4, 2025, Amendment No. 5 filed on May 4, 2026, and Amendment No. 6 filed on June 4, 2026 (collectively, the "Schedule 13D") relating to the common stock, par value $0.01 per share (the "Common Stock"), of Victoria's Secret &amp; Co. (the "Issuer"), a Delaware corporation. Except as specifically provided herein, this Amendment No. 7 does not modify any of the information previously reported in the Schedule 13D. Capitalized terms used herein and not otherwise defined herein shall have the respective meanings assigned to such terms in the Schedule 13D. The aggregate percentage of shares owned by each person named herein is based on 79,491,720 shares of Common Stock outstanding as of May 29, 2026, as reported in the Issuer's Quarterly Report on Form 10-Q, filed with the Securities and Exchange Commission on June 5, 2026.</w:t>
            </w:r>
          </w:p>
        </w:tc>
      </w:tr>
      <w:tr>
        <w:trPr/>
        <w:tc>
          <w:tcPr>
            <w:tcW w:w="1168" w:type="dxa"/>
            <w:tcBorders/>
            <w:vAlign w:val="center"/>
          </w:tcPr>
          <w:p>
            <w:pPr>
              <w:pStyle w:val="TableContents"/>
              <w:bidi w:val="0"/>
              <w:spacing w:before="0" w:after="283"/>
              <w:jc w:val="left"/>
              <w:rPr/>
            </w:pPr>
            <w:r>
              <w:rPr/>
              <w:t>Item 5.</w:t>
            </w:r>
          </w:p>
        </w:tc>
        <w:tc>
          <w:tcPr>
            <w:tcW w:w="888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spacing w:before="0" w:after="0"/>
              <w:jc w:val="left"/>
              <w:rPr/>
            </w:pPr>
            <w:r>
              <w:rPr/>
              <w:t>The aggregate percentage of shares owned by each person named herein is based on 79,491,720 shares of Common Stock outstanding as of May 29, 2026, as reported in the Issuer's Quarterly Report on Form 10-Q, filed with the Securities and Exchange Commission on June 5, 2026. As of the date hereof, BBFIT directly beneficially owned 7,810,531 Shares, constituting approximately 9.8% of the Shares outstanding. As of the date hereof, BB Family Trust directly beneficially owned 100 Shares, constituting less than one percent of the Shares outstanding. BB Family Trust, as the sole shareholder of BBFIT, may be deemed to beneficially own the 7,810,531 Shares owned by BBFIT, which, together with the Shares it beneficially owns directly, constitutes an aggregate of 7,810,631 Shares, constituting approximately 9.8% of the Shares outstanding. BBRC International, as the trustee of BB Family Trust, may be deemed to beneficially own the 7,810,631 Shares owned in the aggregate by BBFIT and BB Family Trust, constituting approximately 9.8% of the Shares outstanding. Mr. Blundy, as a Director and sole shareholder of BBRC International, may be deemed to beneficially own the 7,810,631 Shares owned in the aggregate by BBFIT and BB Family Trust, constituting approximately 9.8% of the Shares outstanding. 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spacing w:before="0" w:after="0"/>
              <w:jc w:val="left"/>
              <w:rPr/>
            </w:pPr>
            <w:r>
              <w:rPr/>
              <w:t>Each of BBFIT, BB Family Trust, BBRC International and Mr. Blundy may be deemed to share the power to vote and dispose of the Shares owned by BBFIT. Each of BB Family Trust, BBRC International and Mr. Blundy may be deemed to share the power to vote and dispose of the Shares owned by BB Family Trust.</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0"/>
              <w:jc w:val="left"/>
              <w:rPr/>
            </w:pPr>
            <w:r>
              <w:rPr/>
              <w:t>On July 28, 2026, BBFIT sold 718,007 shares of Common Stock in open market transactions at prices ranging from $88.50 to $89.50 inclusive (a weighted average price of $89.08), 79,122 shares of Common Stock in open market transactions at prices ranging from $89.51 to $90.50 inclusive (a weighted average price of $89.76) and 1,791 shares of Common Stock in open market transactions at prices ranging from $90.55 to $90.69 inclusive (a weighted average price of $90.60).The Reporting Persons undertake to provide to the Issuer, any security holder or the staff of the Securities and Exchange Commission, upon request, full information regarding the number of Common Shares sold at each separate price within the ranges set forth herein. On July 22, 2026, BBFIT sold 289,479 shares of Common Stock in open market transactions at a price of $88.89 per share. On June 26, 2026, BBFIT sold 276,171 shares of Common Stock in open market transactions at a price of $88.50 per share. Except as set forth herein, none of the Reporting Persons has effected any transactions with respect to the securities of the Issuer during the past sixty days.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BBFIT INVESTMENTS PTE LTD</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64"/>
        <w:gridCol w:w="4041"/>
      </w:tblGrid>
      <w:tr>
        <w:trPr/>
        <w:tc>
          <w:tcPr>
            <w:tcW w:w="61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BBFIT INVESTMENTS PTE LTD</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Brett Blundy,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041" w:type="dxa"/>
            <w:tcBorders/>
            <w:vAlign w:val="center"/>
          </w:tcPr>
          <w:p>
            <w:pPr>
              <w:pStyle w:val="TableContents"/>
              <w:bidi w:val="0"/>
              <w:spacing w:before="0" w:after="283"/>
              <w:jc w:val="left"/>
              <w:rPr>
                <w:sz w:val="4"/>
                <w:szCs w:val="4"/>
              </w:rPr>
            </w:pPr>
            <w:r>
              <w:rPr>
                <w:sz w:val="4"/>
                <w:szCs w:val="4"/>
              </w:rPr>
            </w:r>
          </w:p>
        </w:tc>
      </w:tr>
    </w:tbl>
    <w:tbl>
      <w:tblPr>
        <w:tblW w:w="10148" w:type="dxa"/>
        <w:jc w:val="left"/>
        <w:tblInd w:w="0" w:type="dxa"/>
        <w:tblLayout w:type="fixed"/>
        <w:tblCellMar>
          <w:top w:w="28" w:type="dxa"/>
          <w:left w:w="28" w:type="dxa"/>
          <w:bottom w:w="28" w:type="dxa"/>
          <w:right w:w="28" w:type="dxa"/>
        </w:tblCellMar>
      </w:tblPr>
      <w:tblGrid>
        <w:gridCol w:w="5074"/>
        <w:gridCol w:w="5074"/>
      </w:tblGrid>
      <w:tr>
        <w:trPr/>
        <w:tc>
          <w:tcPr>
            <w:tcW w:w="5074" w:type="dxa"/>
            <w:tcBorders/>
            <w:vAlign w:val="center"/>
          </w:tcPr>
          <w:p>
            <w:pPr>
              <w:pStyle w:val="TableContents"/>
              <w:bidi w:val="0"/>
              <w:spacing w:before="0" w:after="0"/>
              <w:jc w:val="left"/>
              <w:rPr/>
            </w:pPr>
            <w:r>
              <w:rPr/>
              <w:t> </w:t>
            </w:r>
          </w:p>
          <w:tbl>
            <w:tblPr>
              <w:tblW w:w="4921" w:type="dxa"/>
              <w:jc w:val="left"/>
              <w:tblInd w:w="0" w:type="dxa"/>
              <w:tblLayout w:type="fixed"/>
              <w:tblCellMar>
                <w:top w:w="28" w:type="dxa"/>
                <w:left w:w="28" w:type="dxa"/>
                <w:bottom w:w="28" w:type="dxa"/>
                <w:right w:w="28" w:type="dxa"/>
              </w:tblCellMar>
            </w:tblPr>
            <w:tblGrid>
              <w:gridCol w:w="4921"/>
            </w:tblGrid>
            <w:tr>
              <w:trPr/>
              <w:tc>
                <w:tcPr>
                  <w:tcW w:w="4921" w:type="dxa"/>
                  <w:tcBorders/>
                  <w:vAlign w:val="center"/>
                </w:tcPr>
                <w:p>
                  <w:pPr>
                    <w:pStyle w:val="TableContents"/>
                    <w:bidi w:val="0"/>
                    <w:spacing w:before="0" w:after="0"/>
                    <w:jc w:val="left"/>
                    <w:rPr/>
                  </w:pPr>
                  <w:r>
                    <w:rPr/>
                    <w:t>THE BB FAMILY INTERNATIONAL TRUST</w:t>
                  </w:r>
                </w:p>
              </w:tc>
            </w:tr>
          </w:tbl>
          <w:p>
            <w:pPr>
              <w:pStyle w:val="TableContents"/>
              <w:bidi w:val="0"/>
              <w:spacing w:before="0" w:after="283"/>
              <w:jc w:val="left"/>
              <w:rPr/>
            </w:pPr>
            <w:r>
              <w:rPr/>
            </w:r>
          </w:p>
        </w:tc>
        <w:tc>
          <w:tcPr>
            <w:tcW w:w="5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90"/>
        <w:gridCol w:w="3915"/>
      </w:tblGrid>
      <w:tr>
        <w:trPr/>
        <w:tc>
          <w:tcPr>
            <w:tcW w:w="62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THE BB FAMILY INTERNATIONAL TRUST</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Brett Blundy, Director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3915" w:type="dxa"/>
            <w:tcBorders/>
            <w:vAlign w:val="center"/>
          </w:tcPr>
          <w:p>
            <w:pPr>
              <w:pStyle w:val="TableContents"/>
              <w:bidi w:val="0"/>
              <w:spacing w:before="0" w:after="283"/>
              <w:jc w:val="left"/>
              <w:rPr>
                <w:sz w:val="4"/>
                <w:szCs w:val="4"/>
              </w:rPr>
            </w:pPr>
            <w:r>
              <w:rPr>
                <w:sz w:val="4"/>
                <w:szCs w:val="4"/>
              </w:rPr>
            </w:r>
          </w:p>
        </w:tc>
      </w:tr>
    </w:tbl>
    <w:tbl>
      <w:tblPr>
        <w:tblW w:w="8178" w:type="dxa"/>
        <w:jc w:val="left"/>
        <w:tblInd w:w="0" w:type="dxa"/>
        <w:tblLayout w:type="fixed"/>
        <w:tblCellMar>
          <w:top w:w="28" w:type="dxa"/>
          <w:left w:w="28" w:type="dxa"/>
          <w:bottom w:w="28" w:type="dxa"/>
          <w:right w:w="28" w:type="dxa"/>
        </w:tblCellMar>
      </w:tblPr>
      <w:tblGrid>
        <w:gridCol w:w="4089"/>
        <w:gridCol w:w="4089"/>
      </w:tblGrid>
      <w:tr>
        <w:trPr/>
        <w:tc>
          <w:tcPr>
            <w:tcW w:w="4089" w:type="dxa"/>
            <w:tcBorders/>
            <w:vAlign w:val="center"/>
          </w:tcPr>
          <w:p>
            <w:pPr>
              <w:pStyle w:val="TableContents"/>
              <w:bidi w:val="0"/>
              <w:spacing w:before="0" w:after="0"/>
              <w:jc w:val="left"/>
              <w:rPr/>
            </w:pPr>
            <w:r>
              <w:rPr/>
              <w:t> </w:t>
            </w:r>
          </w:p>
          <w:tbl>
            <w:tblPr>
              <w:tblW w:w="3916" w:type="dxa"/>
              <w:jc w:val="left"/>
              <w:tblInd w:w="0" w:type="dxa"/>
              <w:tblLayout w:type="fixed"/>
              <w:tblCellMar>
                <w:top w:w="28" w:type="dxa"/>
                <w:left w:w="28" w:type="dxa"/>
                <w:bottom w:w="28" w:type="dxa"/>
                <w:right w:w="28" w:type="dxa"/>
              </w:tblCellMar>
            </w:tblPr>
            <w:tblGrid>
              <w:gridCol w:w="3916"/>
            </w:tblGrid>
            <w:tr>
              <w:trPr/>
              <w:tc>
                <w:tcPr>
                  <w:tcW w:w="3916" w:type="dxa"/>
                  <w:tcBorders/>
                  <w:vAlign w:val="center"/>
                </w:tcPr>
                <w:p>
                  <w:pPr>
                    <w:pStyle w:val="TableContents"/>
                    <w:bidi w:val="0"/>
                    <w:spacing w:before="0" w:after="0"/>
                    <w:jc w:val="left"/>
                    <w:rPr/>
                  </w:pPr>
                  <w:r>
                    <w:rPr/>
                    <w:t>BBRC INTERNATIONAL PTE LTD</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86"/>
        <w:gridCol w:w="3919"/>
      </w:tblGrid>
      <w:tr>
        <w:trPr/>
        <w:tc>
          <w:tcPr>
            <w:tcW w:w="62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48"/>
              <w:gridCol w:w="9057"/>
            </w:tblGrid>
            <w:tr>
              <w:trPr/>
              <w:tc>
                <w:tcPr>
                  <w:tcW w:w="1148" w:type="dxa"/>
                  <w:tcBorders/>
                  <w:vAlign w:val="center"/>
                </w:tcPr>
                <w:p>
                  <w:pPr>
                    <w:pStyle w:val="TableContents"/>
                    <w:bidi w:val="0"/>
                    <w:spacing w:before="0" w:after="283"/>
                    <w:jc w:val="left"/>
                    <w:rPr/>
                  </w:pPr>
                  <w:r>
                    <w:rPr/>
                    <w:t>Signature:</w:t>
                  </w:r>
                </w:p>
              </w:tc>
              <w:tc>
                <w:tcPr>
                  <w:tcW w:w="9057" w:type="dxa"/>
                  <w:tcBorders/>
                  <w:vAlign w:val="center"/>
                </w:tcPr>
                <w:p>
                  <w:pPr>
                    <w:pStyle w:val="TableContents"/>
                    <w:bidi w:val="0"/>
                    <w:spacing w:before="0" w:after="283"/>
                    <w:jc w:val="left"/>
                    <w:rPr/>
                  </w:pPr>
                  <w:r>
                    <w:rPr/>
                    <w:t>BBRC INTERNATIONAL PTE LTD</w:t>
                  </w:r>
                </w:p>
              </w:tc>
            </w:tr>
            <w:tr>
              <w:trPr/>
              <w:tc>
                <w:tcPr>
                  <w:tcW w:w="1148" w:type="dxa"/>
                  <w:tcBorders/>
                  <w:vAlign w:val="center"/>
                </w:tcPr>
                <w:p>
                  <w:pPr>
                    <w:pStyle w:val="TableContents"/>
                    <w:bidi w:val="0"/>
                    <w:spacing w:before="0" w:after="283"/>
                    <w:jc w:val="left"/>
                    <w:rPr/>
                  </w:pPr>
                  <w:r>
                    <w:rPr/>
                    <w:t>Name/Title:</w:t>
                  </w:r>
                </w:p>
              </w:tc>
              <w:tc>
                <w:tcPr>
                  <w:tcW w:w="9057" w:type="dxa"/>
                  <w:tcBorders/>
                  <w:vAlign w:val="center"/>
                </w:tcPr>
                <w:p>
                  <w:pPr>
                    <w:pStyle w:val="TableContents"/>
                    <w:bidi w:val="0"/>
                    <w:spacing w:before="0" w:after="283"/>
                    <w:jc w:val="left"/>
                    <w:rPr/>
                  </w:pPr>
                  <w:r>
                    <w:rPr/>
                    <w:t>Brett Blundy, Director</w:t>
                  </w:r>
                </w:p>
              </w:tc>
            </w:tr>
            <w:tr>
              <w:trPr/>
              <w:tc>
                <w:tcPr>
                  <w:tcW w:w="1148" w:type="dxa"/>
                  <w:tcBorders/>
                  <w:vAlign w:val="center"/>
                </w:tcPr>
                <w:p>
                  <w:pPr>
                    <w:pStyle w:val="TableContents"/>
                    <w:bidi w:val="0"/>
                    <w:spacing w:before="0" w:after="283"/>
                    <w:jc w:val="left"/>
                    <w:rPr/>
                  </w:pPr>
                  <w:r>
                    <w:rPr/>
                    <w:t>Date:</w:t>
                  </w:r>
                </w:p>
              </w:tc>
              <w:tc>
                <w:tcPr>
                  <w:tcW w:w="9057"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3919"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BRETT BLUNDY</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3"/>
        <w:gridCol w:w="4312"/>
      </w:tblGrid>
      <w:tr>
        <w:trPr/>
        <w:tc>
          <w:tcPr>
            <w:tcW w:w="58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BRETT BLUNDY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Brett Blundy</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1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1591</Words>
  <Characters>8150</Characters>
  <CharactersWithSpaces>9636</CharactersWithSpaces>
  <Paragraphs>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