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32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3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BBRC INTERNATIONAL PTE LTD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PHILLIP STREET #11-01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ROYAL GROUP BUILDING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048693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8,118,804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Put 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(obligation</w:t>
            </w:r>
          </w:p>
        </w:tc>
        <w:tc>
          <w:tcPr>
            <w:tcW w:w="8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06/14/2022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Call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45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11/04/2022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(obligation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 sell)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Brett Blundy, Managing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Director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-3117850</wp:posOffset>
            </wp:positionV>
            <wp:extent cx="29210" cy="255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5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0869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2022-12-20T20:28:37Z</dcterms:created>
  <dcterms:modified xsi:type="dcterms:W3CDTF">2022-12-20T20:28:37Z</dcterms:modified>
</cp:coreProperties>
</file>