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21, 2026, Victoria’s Secret &amp; Co. issued a press release announcing that its common stock will begin trading under the new ticker symbol VSXY on the New York Stock Exchange when markets open on June 2, 2026. A copy of the press release is attached hereto as Exhibit 99.1 and is hereby incorporated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of Victoria’s Secret &amp; Co., dated May 21, 2026.</w:t>
      </w:r>
    </w:p>
    <w:p>
      <w:pPr>
        <w:spacing w:after="0" w:line="77"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Victoria’s Secret &amp; Co. to Change Ticker Symbol to VSXY, Marking the Next Chapter in the Company’s Evolution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Shares will begin trading on the New York Stock Exchange under “VSXY” on June 2,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Company will also release First Quarter 2026 results before market open on June 2</w:t>
      </w:r>
    </w:p>
    <w:p>
      <w:pPr>
        <w:spacing w:after="0" w:line="2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REYNOLDSBURG, Ohio, May 21, 2026—</w:t>
      </w:r>
      <w:r>
        <w:rPr>
          <w:rFonts w:ascii="Times New Roman" w:cs="Times New Roman" w:eastAsia="Times New Roman" w:hAnsi="Times New Roman"/>
          <w:sz w:val="22"/>
          <w:szCs w:val="22"/>
          <w:color w:val="auto"/>
        </w:rPr>
        <w:t>Victoria’s Secret &amp; Co. (“Victoria’s Secret” or the “Company”) (NYSE: VSCO)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today announced that it will begin trading under the new ticker symbol </w:t>
      </w:r>
      <w:r>
        <w:rPr>
          <w:rFonts w:ascii="Times New Roman" w:cs="Times New Roman" w:eastAsia="Times New Roman" w:hAnsi="Times New Roman"/>
          <w:sz w:val="22"/>
          <w:szCs w:val="22"/>
          <w:b w:val="1"/>
          <w:bCs w:val="1"/>
          <w:color w:val="auto"/>
        </w:rPr>
        <w:t>VSXY</w:t>
      </w:r>
      <w:r>
        <w:rPr>
          <w:rFonts w:ascii="Times New Roman" w:cs="Times New Roman" w:eastAsia="Times New Roman" w:hAnsi="Times New Roman"/>
          <w:sz w:val="22"/>
          <w:szCs w:val="22"/>
          <w:color w:val="auto"/>
        </w:rPr>
        <w:t xml:space="preserve"> on the New York Stock Exchange on June 2, 2026. The change marks a meaningful milestone in the company’s evolution and reflects the clarity Victoria’s Secret &amp; Co. has today: in who it is, what it stands for, and how it shows up for customers.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Company celebrates sexy in all its forms: not as one look or one definition, but as a feeling every woman owns for herself. It is uniquely positioned to capture and reflect that feeling in a way no one else can.</w:t>
      </w:r>
    </w:p>
    <w:p>
      <w:pPr>
        <w:spacing w:after="0" w:line="185"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“VSXY is a marker of who we are today. A company standing fully in our identity and committed to inspiring confidence, sparking joy and celebrating sexy in all its forms,” said Hillary Super, Chief Executive Officer of Victoria’s Secret &amp; Co. “Sexy is deeply personal. If you asked a room full of women what it means, you’d get a different answer every time, and that diversity of expression is powerful. Every woman gets to define it for herself. Our role is to listen closely then translate what we hear into products, stories, and experiences that help her feel seen, supported and powerful in her own skin.”</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Company’s ticker change follows a transformative period focused on fortifying the company’s iconic brands, building trust with a new generation of customers and bringing in new leadership.</w:t>
      </w:r>
    </w:p>
    <w:p>
      <w:pPr>
        <w:spacing w:after="0" w:line="18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“Sexy has always been part of our DNA. What’s changed is how intentionally we are owning it. Not by telling women what sexy should be, but by reflecting it back to them in a way that feels authentic, expansive and modern,” Super added. “VSXY is recognizable and aligns with our strategy and the progress we’ve made. It reflects our conviction and confidence in this work. We’re owning who we are, and we’re proud of 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previously announced, the Company will release its first quarter 2026 financial results on June 2, 2026, before market open.</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ticker change will take effect on June 2, 2026. No action is required by shareholders. The Company’s common stock will continue to trade on the New York Stock Exchange, and its CUSIP number will remain unchanged.</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Victoria’s Secret &amp; Co.</w:t>
      </w:r>
    </w:p>
    <w:p>
      <w:pPr>
        <w:spacing w:after="0" w:line="1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1"/>
          <w:szCs w:val="21"/>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pacing w:after="0" w:line="20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pacing w:after="0" w:line="20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All forward-looking statements are made only as of the date of this document. Except as may be required by law, we assume no obligation to make publicly available any update or other revisions to any of the forward-looking statements contained in this document.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28"/>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pacing w:after="0" w:line="1" w:lineRule="exact"/>
        <w:rPr>
          <w:sz w:val="20"/>
          <w:szCs w:val="20"/>
          <w:color w:val="auto"/>
        </w:rPr>
      </w:pPr>
    </w:p>
    <w:sectPr>
      <w:pgSz w:w="11900" w:h="16838" w:orient="portrait"/>
      <w:cols w:equalWidth="0" w:num="1">
        <w:col w:w="11180"/>
      </w:cols>
      <w:pgMar w:left="320" w:top="75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2026-05-21T07:37:00Z</dcterms:created>
  <dcterms:modified xsi:type="dcterms:W3CDTF">2026-05-21T07:37:00Z</dcterms:modified>
</cp:coreProperties>
</file>