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No.3</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VICTORIA'S SECRET &amp; CO</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#926400102</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282"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5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#926400102</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5,958,255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5,974,544</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5,974,544</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7.744%</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#926400102</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5,974,544</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5,974,544</w:t>
      </w:r>
    </w:p>
    <w:p>
      <w:pPr>
        <w:spacing w:after="0"/>
        <w:rPr>
          <w:sz w:val="20"/>
          <w:szCs w:val="20"/>
          <w:color w:val="auto"/>
        </w:rPr>
      </w:pPr>
      <w:r>
        <w:rPr>
          <w:rFonts w:ascii="Courier New" w:cs="Courier New" w:eastAsia="Courier New" w:hAnsi="Courier New"/>
          <w:sz w:val="18"/>
          <w:szCs w:val="18"/>
          <w:color w:val="auto"/>
        </w:rPr>
        <w:t>Item 11: 7.744%</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8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VICTORIA'S SECRET &amp; CO</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 LIMITED PARKWAY EAST</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REYNOLDSBURG, OH 43068</w:t>
      </w:r>
    </w:p>
    <w:p>
      <w:pPr>
        <w:spacing w:after="0" w:line="238" w:lineRule="auto"/>
        <w:rPr>
          <w:sz w:val="20"/>
          <w:szCs w:val="20"/>
          <w:color w:val="auto"/>
        </w:rPr>
      </w:pPr>
      <w:r>
        <w:rPr>
          <w:rFonts w:ascii="Courier New" w:cs="Courier New" w:eastAsia="Courier New" w:hAnsi="Courier New"/>
          <w:sz w:val="18"/>
          <w:szCs w:val="18"/>
          <w:color w:val="auto"/>
        </w:rPr>
        <w:t>USA</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926400102</w:t>
      </w:r>
    </w:p>
    <w:p>
      <w:pPr>
        <w:spacing w:after="0" w:line="201" w:lineRule="exact"/>
        <w:rPr>
          <w:sz w:val="24"/>
          <w:szCs w:val="24"/>
          <w:color w:val="auto"/>
        </w:rPr>
      </w:pPr>
    </w:p>
    <w:p>
      <w:pPr>
        <w:ind w:right="1919"/>
        <w:spacing w:after="0" w:line="249"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5,974,544</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7.744%</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139"/>
          </w:cols>
          <w:pgMar w:left="320" w:top="226" w:right="1440" w:bottom="0" w:gutter="0" w:footer="0" w:header="0"/>
        </w:sectPr>
      </w:pPr>
    </w:p>
    <w:bookmarkStart w:id="1" w:name="page2"/>
    <w:bookmarkEnd w:id="1"/>
    <w:p>
      <w:pPr>
        <w:ind w:right="2439" w:firstLine="8"/>
        <w:spacing w:after="0" w:line="259"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Please see the responses to Items 5 and 6 on the cover page</w:t>
      </w:r>
    </w:p>
    <w:p>
      <w:pPr>
        <w:spacing w:after="0" w:line="16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5,974,544</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jc w:val="both"/>
        <w:ind w:right="1919"/>
        <w:spacing w:after="0" w:line="243"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VICTORIA'S SECRET &amp; CO. No one other person's interest in the COMMON STOCK of VICTORIA'S SECRET &amp; CO is more than five percent of the total outstanding COMMON STOCK.</w:t>
      </w:r>
    </w:p>
    <w:p>
      <w:pPr>
        <w:spacing w:after="0" w:line="385" w:lineRule="exact"/>
        <w:rPr>
          <w:sz w:val="20"/>
          <w:szCs w:val="20"/>
          <w:color w:val="auto"/>
        </w:rPr>
      </w:pPr>
    </w:p>
    <w:p>
      <w:pPr>
        <w:jc w:val="both"/>
        <w:ind w:right="1919"/>
        <w:spacing w:after="0" w:line="259"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42"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49"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August 9, 2023</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Richard Bourgelas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spacing w:after="0" w:line="18" w:lineRule="exact"/>
        <w:rPr>
          <w:sz w:val="20"/>
          <w:szCs w:val="20"/>
          <w:color w:val="auto"/>
        </w:rPr>
      </w:pPr>
    </w:p>
    <w:p>
      <w:pPr>
        <w:ind w:right="2119"/>
        <w:spacing w:after="0" w:line="238" w:lineRule="auto"/>
        <w:rPr>
          <w:sz w:val="20"/>
          <w:szCs w:val="20"/>
          <w:color w:val="auto"/>
        </w:rPr>
      </w:pPr>
      <w:r>
        <w:rPr>
          <w:rFonts w:ascii="Courier New" w:cs="Courier New" w:eastAsia="Courier New" w:hAnsi="Courier New"/>
          <w:sz w:val="18"/>
          <w:szCs w:val="18"/>
          <w:color w:val="auto"/>
        </w:rPr>
        <w:t>Duly authorized under Power of Attorney effective as of May 23, 2023, by and on behalf of FMR LLC and its direct and indirect subsidiaries*</w:t>
      </w:r>
    </w:p>
    <w:p>
      <w:pPr>
        <w:spacing w:after="0" w:line="183" w:lineRule="exact"/>
        <w:rPr>
          <w:sz w:val="20"/>
          <w:szCs w:val="20"/>
          <w:color w:val="auto"/>
        </w:rPr>
      </w:pPr>
    </w:p>
    <w:p>
      <w:pPr>
        <w:ind w:right="2019" w:firstLine="8"/>
        <w:spacing w:after="0" w:line="249"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August 8, 2023, accession number: 0000315066-23-002397.</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45"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20" w:right="1440" w:bottom="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20" w:right="1440" w:bottom="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ectPr>
          <w:pgSz w:w="11900" w:h="16838" w:orient="portrait"/>
          <w:cols w:equalWidth="0" w:num="2">
            <w:col w:w="5580" w:space="220"/>
            <w:col w:w="4339"/>
          </w:cols>
          <w:pgMar w:left="320" w:top="320" w:right="1440" w:bottom="0" w:gutter="0" w:footer="0" w:header="0"/>
          <w:type w:val="continuous"/>
        </w:sectPr>
      </w:pPr>
    </w:p>
    <w:bookmarkStart w:id="2" w:name="page3"/>
    <w:bookmarkEnd w:id="2"/>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439" w:firstLine="8"/>
        <w:spacing w:after="0" w:line="259"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370" w:lineRule="exact"/>
        <w:rPr>
          <w:sz w:val="20"/>
          <w:szCs w:val="20"/>
          <w:color w:val="auto"/>
        </w:rPr>
      </w:pPr>
    </w:p>
    <w:p>
      <w:pPr>
        <w:ind w:right="1919"/>
        <w:spacing w:after="0" w:line="259"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167" w:lineRule="exact"/>
        <w:rPr>
          <w:sz w:val="20"/>
          <w:szCs w:val="20"/>
          <w:color w:val="auto"/>
        </w:rPr>
      </w:pPr>
    </w:p>
    <w:p>
      <w:pPr>
        <w:ind w:right="1919"/>
        <w:spacing w:after="0"/>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88" w:lineRule="exact"/>
        <w:rPr>
          <w:sz w:val="20"/>
          <w:szCs w:val="20"/>
          <w:color w:val="auto"/>
        </w:rPr>
      </w:pPr>
    </w:p>
    <w:p>
      <w:pPr>
        <w:ind w:right="1919"/>
        <w:spacing w:after="0" w:line="241"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245" w:lineRule="auto"/>
        <w:rPr>
          <w:sz w:val="20"/>
          <w:szCs w:val="20"/>
          <w:color w:val="auto"/>
        </w:rPr>
      </w:pPr>
      <w:r>
        <w:rPr>
          <w:rFonts w:ascii="Courier New" w:cs="Courier New" w:eastAsia="Courier New" w:hAnsi="Courier New"/>
          <w:sz w:val="18"/>
          <w:szCs w:val="18"/>
          <w:color w:val="auto"/>
        </w:rPr>
        <w:t>The undersigned persons, on August 9, 2023, agree and consent to the joint filing on their behalf of this Schedule 13G in connection with their beneficial ownership of the COMMON STOCK of VICTORIA'S SECRET &amp; CO at July 31, 2023.</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2119"/>
        <w:spacing w:after="0" w:line="238" w:lineRule="auto"/>
        <w:rPr>
          <w:sz w:val="20"/>
          <w:szCs w:val="20"/>
          <w:color w:val="auto"/>
        </w:rPr>
      </w:pPr>
      <w:r>
        <w:rPr>
          <w:rFonts w:ascii="Courier New" w:cs="Courier New" w:eastAsia="Courier New" w:hAnsi="Courier New"/>
          <w:sz w:val="18"/>
          <w:szCs w:val="18"/>
          <w:color w:val="auto"/>
        </w:rPr>
        <w:t>Duly authorized under Power of Attorney effective as of May 23, 2023, by and on behalf of FMR LLC and its direct and indirect subsidiaries*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2119"/>
        <w:spacing w:after="0" w:line="238" w:lineRule="auto"/>
        <w:rPr>
          <w:sz w:val="20"/>
          <w:szCs w:val="20"/>
          <w:color w:val="auto"/>
        </w:rPr>
      </w:pPr>
      <w:r>
        <w:rPr>
          <w:rFonts w:ascii="Courier New" w:cs="Courier New" w:eastAsia="Courier New" w:hAnsi="Courier New"/>
          <w:sz w:val="18"/>
          <w:szCs w:val="18"/>
          <w:color w:val="auto"/>
        </w:rPr>
        <w:t>Duly authorized under Power of Attorney effective as of May 23, 2023, by and on behalf of Abigail P. Johnson*</w:t>
      </w:r>
    </w:p>
    <w:p>
      <w:pPr>
        <w:spacing w:after="0" w:line="386" w:lineRule="exact"/>
        <w:rPr>
          <w:sz w:val="20"/>
          <w:szCs w:val="20"/>
          <w:color w:val="auto"/>
        </w:rPr>
      </w:pPr>
    </w:p>
    <w:p>
      <w:pPr>
        <w:ind w:right="2019" w:firstLine="8"/>
        <w:spacing w:after="0" w:line="249"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August 8, 2023, accession number: 0000315066-23-002397</w:t>
      </w:r>
    </w:p>
    <w:sectPr>
      <w:pgSz w:w="11900" w:h="16838" w:orient="portrait"/>
      <w:cols w:equalWidth="0" w:num="1">
        <w:col w:w="10139"/>
      </w:cols>
      <w:pgMar w:left="32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2023-08-10T07:27:42Z</dcterms:created>
  <dcterms:modified xsi:type="dcterms:W3CDTF">2023-08-10T07:27:42Z</dcterms:modified>
</cp:coreProperties>
</file>