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3037205</wp:posOffset>
            </wp:positionH>
            <wp:positionV relativeFrom="page">
              <wp:posOffset>157480</wp:posOffset>
            </wp:positionV>
            <wp:extent cx="1482725" cy="548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482725" cy="548640"/>
                    </a:xfrm>
                    <a:prstGeom prst="rect">
                      <a:avLst/>
                    </a:prstGeom>
                    <a:noFill/>
                  </pic:spPr>
                </pic:pic>
              </a:graphicData>
            </a:graphic>
          </wp:anchor>
        </w:drawing>
        <w:t>VIA EDGAR</w:t>
      </w:r>
    </w:p>
    <w:p>
      <w:pPr>
        <w:spacing w:after="0" w:line="239" w:lineRule="exact"/>
        <w:rPr>
          <w:sz w:val="24"/>
          <w:szCs w:val="24"/>
          <w:color w:val="auto"/>
        </w:rPr>
      </w:pPr>
    </w:p>
    <w:p>
      <w:pPr>
        <w:spacing w:after="0"/>
        <w:rPr>
          <w:sz w:val="20"/>
          <w:szCs w:val="20"/>
          <w:color w:val="auto"/>
        </w:rPr>
      </w:pPr>
      <w:r>
        <w:rPr>
          <w:rFonts w:ascii="Arial" w:cs="Arial" w:eastAsia="Arial" w:hAnsi="Arial"/>
          <w:sz w:val="19"/>
          <w:szCs w:val="19"/>
          <w:color w:val="auto"/>
        </w:rPr>
        <w:t>July 15, 2021</w:t>
      </w:r>
    </w:p>
    <w:p>
      <w:pPr>
        <w:sectPr>
          <w:pgSz w:w="11900" w:h="16838" w:orient="portrait"/>
          <w:cols w:equalWidth="0" w:num="1">
            <w:col w:w="11080"/>
          </w:cols>
          <w:pgMar w:left="320" w:top="1327" w:right="499" w:bottom="1440" w:gutter="0" w:footer="0" w:header="0"/>
        </w:sectPr>
      </w:pPr>
    </w:p>
    <w:p>
      <w:pPr>
        <w:spacing w:after="0" w:line="275" w:lineRule="exact"/>
        <w:rPr>
          <w:sz w:val="24"/>
          <w:szCs w:val="24"/>
          <w:color w:val="auto"/>
        </w:rPr>
      </w:pPr>
    </w:p>
    <w:p>
      <w:pPr>
        <w:spacing w:after="0"/>
        <w:rPr>
          <w:sz w:val="20"/>
          <w:szCs w:val="20"/>
          <w:color w:val="auto"/>
        </w:rPr>
      </w:pPr>
      <w:r>
        <w:rPr>
          <w:rFonts w:ascii="Arial" w:cs="Arial" w:eastAsia="Arial" w:hAnsi="Arial"/>
          <w:sz w:val="16"/>
          <w:szCs w:val="16"/>
          <w:color w:val="auto"/>
        </w:rPr>
        <w:t>Re:</w:t>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rPr>
          <w:sz w:val="20"/>
          <w:szCs w:val="20"/>
          <w:color w:val="auto"/>
        </w:rPr>
      </w:pPr>
      <w:r>
        <w:rPr>
          <w:rFonts w:ascii="Arial" w:cs="Arial" w:eastAsia="Arial" w:hAnsi="Arial"/>
          <w:sz w:val="18"/>
          <w:szCs w:val="18"/>
          <w:color w:val="auto"/>
        </w:rPr>
        <w:t>Victoria’s Secret &amp; Co.</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Registration Statement on Form 10</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File No. 001-40515</w:t>
      </w:r>
    </w:p>
    <w:p>
      <w:pPr>
        <w:spacing w:after="0" w:line="200" w:lineRule="exact"/>
        <w:rPr>
          <w:sz w:val="24"/>
          <w:szCs w:val="24"/>
          <w:color w:val="auto"/>
        </w:rPr>
      </w:pPr>
    </w:p>
    <w:p>
      <w:pPr>
        <w:sectPr>
          <w:pgSz w:w="11900" w:h="16838" w:orient="portrait"/>
          <w:cols w:equalWidth="0" w:num="2">
            <w:col w:w="260" w:space="660"/>
            <w:col w:w="10160"/>
          </w:cols>
          <w:pgMar w:left="320" w:top="1327" w:right="499" w:bottom="1440" w:gutter="0" w:footer="0" w:header="0"/>
          <w:type w:val="continuous"/>
        </w:sectPr>
      </w:pPr>
    </w:p>
    <w:p>
      <w:pPr>
        <w:spacing w:after="0" w:line="31" w:lineRule="exact"/>
        <w:rPr>
          <w:sz w:val="24"/>
          <w:szCs w:val="24"/>
          <w:color w:val="auto"/>
        </w:rPr>
      </w:pPr>
    </w:p>
    <w:p>
      <w:pPr>
        <w:spacing w:after="0"/>
        <w:rPr>
          <w:sz w:val="20"/>
          <w:szCs w:val="20"/>
          <w:color w:val="auto"/>
        </w:rPr>
      </w:pPr>
      <w:r>
        <w:rPr>
          <w:rFonts w:ascii="Arial" w:cs="Arial" w:eastAsia="Arial" w:hAnsi="Arial"/>
          <w:sz w:val="19"/>
          <w:szCs w:val="19"/>
          <w:color w:val="auto"/>
        </w:rPr>
        <w:t>U.S. Securities and Exchange Commission</w:t>
      </w:r>
    </w:p>
    <w:p>
      <w:pPr>
        <w:spacing w:after="0" w:line="33" w:lineRule="exact"/>
        <w:rPr>
          <w:sz w:val="24"/>
          <w:szCs w:val="24"/>
          <w:color w:val="auto"/>
        </w:rPr>
      </w:pPr>
    </w:p>
    <w:p>
      <w:pPr>
        <w:spacing w:after="0"/>
        <w:rPr>
          <w:sz w:val="20"/>
          <w:szCs w:val="20"/>
          <w:color w:val="auto"/>
        </w:rPr>
      </w:pPr>
      <w:r>
        <w:rPr>
          <w:rFonts w:ascii="Arial" w:cs="Arial" w:eastAsia="Arial" w:hAnsi="Arial"/>
          <w:sz w:val="22"/>
          <w:szCs w:val="22"/>
          <w:color w:val="auto"/>
        </w:rPr>
        <w:t>Division of Corporation Finance</w:t>
      </w:r>
    </w:p>
    <w:p>
      <w:pPr>
        <w:spacing w:after="0" w:line="230" w:lineRule="auto"/>
        <w:rPr>
          <w:sz w:val="20"/>
          <w:szCs w:val="20"/>
          <w:color w:val="auto"/>
        </w:rPr>
      </w:pPr>
      <w:r>
        <w:rPr>
          <w:rFonts w:ascii="Arial" w:cs="Arial" w:eastAsia="Arial" w:hAnsi="Arial"/>
          <w:sz w:val="22"/>
          <w:szCs w:val="22"/>
          <w:color w:val="auto"/>
        </w:rPr>
        <w:t>Office of Trade &amp; Services</w:t>
      </w:r>
    </w:p>
    <w:p>
      <w:pPr>
        <w:spacing w:after="0" w:line="231" w:lineRule="auto"/>
        <w:rPr>
          <w:sz w:val="20"/>
          <w:szCs w:val="20"/>
          <w:color w:val="auto"/>
        </w:rPr>
      </w:pPr>
      <w:r>
        <w:rPr>
          <w:rFonts w:ascii="Arial" w:cs="Arial" w:eastAsia="Arial" w:hAnsi="Arial"/>
          <w:sz w:val="22"/>
          <w:szCs w:val="22"/>
          <w:color w:val="auto"/>
        </w:rPr>
        <w:t>100 F Street, N.E.</w:t>
      </w:r>
    </w:p>
    <w:p>
      <w:pPr>
        <w:spacing w:after="0"/>
        <w:rPr>
          <w:sz w:val="20"/>
          <w:szCs w:val="20"/>
          <w:color w:val="auto"/>
        </w:rPr>
      </w:pPr>
      <w:r>
        <w:rPr>
          <w:rFonts w:ascii="Arial" w:cs="Arial" w:eastAsia="Arial" w:hAnsi="Arial"/>
          <w:sz w:val="22"/>
          <w:szCs w:val="22"/>
          <w:color w:val="auto"/>
        </w:rPr>
        <w:t>Washington, D.C. 20549</w:t>
      </w:r>
    </w:p>
    <w:p>
      <w:pPr>
        <w:sectPr>
          <w:pgSz w:w="11900" w:h="16838" w:orient="portrait"/>
          <w:cols w:equalWidth="0" w:num="1">
            <w:col w:w="11080"/>
          </w:cols>
          <w:pgMar w:left="320" w:top="1327" w:right="499" w:bottom="1440" w:gutter="0" w:footer="0" w:header="0"/>
          <w:type w:val="continuous"/>
        </w:sectPr>
      </w:pPr>
    </w:p>
    <w:p>
      <w:pPr>
        <w:spacing w:after="0" w:line="222" w:lineRule="exact"/>
        <w:rPr>
          <w:sz w:val="24"/>
          <w:szCs w:val="24"/>
          <w:color w:val="auto"/>
        </w:rPr>
      </w:pPr>
    </w:p>
    <w:p>
      <w:pPr>
        <w:spacing w:after="0"/>
        <w:rPr>
          <w:sz w:val="20"/>
          <w:szCs w:val="20"/>
          <w:color w:val="auto"/>
        </w:rPr>
      </w:pPr>
      <w:r>
        <w:rPr>
          <w:rFonts w:ascii="Arial" w:cs="Arial" w:eastAsia="Arial" w:hAnsi="Arial"/>
          <w:sz w:val="18"/>
          <w:szCs w:val="18"/>
          <w:color w:val="auto"/>
        </w:rPr>
        <w:t>Attn:</w:t>
      </w:r>
    </w:p>
    <w:p>
      <w:pPr>
        <w:spacing w:after="0" w:line="20" w:lineRule="exact"/>
        <w:rPr>
          <w:sz w:val="24"/>
          <w:szCs w:val="24"/>
          <w:color w:val="auto"/>
        </w:rPr>
      </w:pPr>
      <w:r>
        <w:rPr>
          <w:sz w:val="24"/>
          <w:szCs w:val="24"/>
          <w:color w:val="auto"/>
        </w:rPr>
        <w:br w:type="column"/>
      </w:r>
    </w:p>
    <w:p>
      <w:pPr>
        <w:spacing w:after="0" w:line="202" w:lineRule="exact"/>
        <w:rPr>
          <w:sz w:val="24"/>
          <w:szCs w:val="24"/>
          <w:color w:val="auto"/>
        </w:rPr>
      </w:pPr>
    </w:p>
    <w:p>
      <w:pPr>
        <w:spacing w:after="0"/>
        <w:rPr>
          <w:sz w:val="20"/>
          <w:szCs w:val="20"/>
          <w:color w:val="auto"/>
        </w:rPr>
      </w:pPr>
      <w:r>
        <w:rPr>
          <w:rFonts w:ascii="Arial" w:cs="Arial" w:eastAsia="Arial" w:hAnsi="Arial"/>
          <w:sz w:val="16"/>
          <w:szCs w:val="16"/>
          <w:color w:val="auto"/>
        </w:rPr>
        <w:t>Nicholas Lamparski</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Jacqueline Kaufman</w:t>
      </w:r>
    </w:p>
    <w:p>
      <w:pPr>
        <w:spacing w:after="0" w:line="200" w:lineRule="exact"/>
        <w:rPr>
          <w:sz w:val="24"/>
          <w:szCs w:val="24"/>
          <w:color w:val="auto"/>
        </w:rPr>
      </w:pPr>
    </w:p>
    <w:p>
      <w:pPr>
        <w:sectPr>
          <w:pgSz w:w="11900" w:h="16838" w:orient="portrait"/>
          <w:cols w:equalWidth="0" w:num="2">
            <w:col w:w="380" w:space="540"/>
            <w:col w:w="10160"/>
          </w:cols>
          <w:pgMar w:left="320" w:top="1327" w:right="499" w:bottom="1440" w:gutter="0" w:footer="0" w:header="0"/>
          <w:type w:val="continuous"/>
        </w:sectPr>
      </w:pPr>
    </w:p>
    <w:p>
      <w:pPr>
        <w:spacing w:after="0" w:line="54" w:lineRule="exact"/>
        <w:rPr>
          <w:sz w:val="24"/>
          <w:szCs w:val="24"/>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27" w:lineRule="exact"/>
        <w:rPr>
          <w:sz w:val="24"/>
          <w:szCs w:val="24"/>
          <w:color w:val="auto"/>
        </w:rPr>
      </w:pPr>
    </w:p>
    <w:p>
      <w:pPr>
        <w:ind w:right="20"/>
        <w:spacing w:after="0" w:line="237" w:lineRule="auto"/>
        <w:rPr>
          <w:sz w:val="20"/>
          <w:szCs w:val="20"/>
          <w:color w:val="auto"/>
        </w:rPr>
      </w:pPr>
      <w:r>
        <w:rPr>
          <w:rFonts w:ascii="Arial" w:cs="Arial" w:eastAsia="Arial" w:hAnsi="Arial"/>
          <w:sz w:val="22"/>
          <w:szCs w:val="22"/>
          <w:color w:val="auto"/>
        </w:rPr>
        <w:t>Victoria’s Secret &amp; Co., a Delaware corporation (the “</w:t>
      </w:r>
      <w:r>
        <w:rPr>
          <w:rFonts w:ascii="Arial" w:cs="Arial" w:eastAsia="Arial" w:hAnsi="Arial"/>
          <w:sz w:val="22"/>
          <w:szCs w:val="22"/>
          <w:b w:val="1"/>
          <w:bCs w:val="1"/>
          <w:color w:val="auto"/>
        </w:rPr>
        <w:t>Company</w:t>
      </w:r>
      <w:r>
        <w:rPr>
          <w:rFonts w:ascii="Arial" w:cs="Arial" w:eastAsia="Arial" w:hAnsi="Arial"/>
          <w:sz w:val="22"/>
          <w:szCs w:val="22"/>
          <w:color w:val="auto"/>
        </w:rPr>
        <w:t>”), hereby respectfully requests that the effective date for the Registration Statement on Form 10 (File No. 001-40515) (as amended to date, the “</w:t>
      </w:r>
      <w:r>
        <w:rPr>
          <w:rFonts w:ascii="Arial" w:cs="Arial" w:eastAsia="Arial" w:hAnsi="Arial"/>
          <w:sz w:val="22"/>
          <w:szCs w:val="22"/>
          <w:b w:val="1"/>
          <w:bCs w:val="1"/>
          <w:color w:val="auto"/>
        </w:rPr>
        <w:t>Registration Statement</w:t>
      </w:r>
      <w:r>
        <w:rPr>
          <w:rFonts w:ascii="Arial" w:cs="Arial" w:eastAsia="Arial" w:hAnsi="Arial"/>
          <w:sz w:val="22"/>
          <w:szCs w:val="22"/>
          <w:color w:val="auto"/>
        </w:rPr>
        <w:t>”) be accelerated so that the Registration Statement will become effective at 4:00 p.m. Eastern Daylight Time on July 19, 2021, or as soon thereafter as is practicable, pursuant to Section 12(d) of the U.S. Securities Exchange Act of 1934, as amended, and Rule 12d1-2 thereunder.</w:t>
      </w:r>
    </w:p>
    <w:p>
      <w:pPr>
        <w:spacing w:after="0" w:line="215" w:lineRule="exact"/>
        <w:rPr>
          <w:sz w:val="24"/>
          <w:szCs w:val="24"/>
          <w:color w:val="auto"/>
        </w:rPr>
      </w:pPr>
    </w:p>
    <w:p>
      <w:pPr>
        <w:spacing w:after="0"/>
        <w:rPr>
          <w:sz w:val="20"/>
          <w:szCs w:val="20"/>
          <w:color w:val="auto"/>
        </w:rPr>
      </w:pPr>
      <w:r>
        <w:rPr>
          <w:rFonts w:ascii="Arial" w:cs="Arial" w:eastAsia="Arial" w:hAnsi="Arial"/>
          <w:sz w:val="22"/>
          <w:szCs w:val="22"/>
          <w:color w:val="auto"/>
        </w:rPr>
        <w:t>Please do not hesitate to contact Deanna L. Kirkpatrick at (212) 450-4135 or deanna.kirkpatrick@davispolk.com or Roshni Banker Cariello at (212) 450-4421 or roshni.cariello@davispolk.com if you have any questions regarding the foregoing or if we can provide any additional information.</w:t>
      </w:r>
    </w:p>
    <w:p>
      <w:pPr>
        <w:spacing w:after="0" w:line="213" w:lineRule="exact"/>
        <w:rPr>
          <w:sz w:val="24"/>
          <w:szCs w:val="24"/>
          <w:color w:val="auto"/>
        </w:rPr>
      </w:pPr>
    </w:p>
    <w:p>
      <w:pPr>
        <w:spacing w:after="0"/>
        <w:rPr>
          <w:sz w:val="20"/>
          <w:szCs w:val="20"/>
          <w:color w:val="auto"/>
        </w:rPr>
      </w:pPr>
      <w:r>
        <w:rPr>
          <w:rFonts w:ascii="Arial" w:cs="Arial" w:eastAsia="Arial" w:hAnsi="Arial"/>
          <w:sz w:val="22"/>
          <w:szCs w:val="22"/>
          <w:color w:val="auto"/>
        </w:rPr>
        <w:t>Sincerely,</w:t>
      </w: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color w:val="auto"/>
        </w:rPr>
        <w:t>Victoria’s Secret &amp; Co.</w:t>
      </w:r>
    </w:p>
    <w:p>
      <w:pPr>
        <w:spacing w:after="0" w:line="225" w:lineRule="exact"/>
        <w:rPr>
          <w:sz w:val="24"/>
          <w:szCs w:val="24"/>
          <w:color w:val="auto"/>
        </w:rPr>
      </w:pPr>
    </w:p>
    <w:p>
      <w:pPr>
        <w:spacing w:after="0"/>
        <w:tabs>
          <w:tab w:leader="none" w:pos="9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Martin Waters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433705</wp:posOffset>
            </wp:positionH>
            <wp:positionV relativeFrom="paragraph">
              <wp:posOffset>23495</wp:posOffset>
            </wp:positionV>
            <wp:extent cx="313753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137535" cy="17145"/>
                    </a:xfrm>
                    <a:prstGeom prst="rect">
                      <a:avLst/>
                    </a:prstGeom>
                    <a:noFill/>
                  </pic:spPr>
                </pic:pic>
              </a:graphicData>
            </a:graphic>
          </wp:anchor>
        </w:drawing>
      </w:r>
    </w:p>
    <w:p>
      <w:pPr>
        <w:spacing w:after="0" w:line="30" w:lineRule="exact"/>
        <w:rPr>
          <w:sz w:val="24"/>
          <w:szCs w:val="24"/>
          <w:color w:val="auto"/>
        </w:rPr>
      </w:pPr>
    </w:p>
    <w:p>
      <w:pPr>
        <w:ind w:left="920"/>
        <w:spacing w:after="0"/>
        <w:rPr>
          <w:sz w:val="20"/>
          <w:szCs w:val="20"/>
          <w:color w:val="auto"/>
        </w:rPr>
      </w:pPr>
      <w:r>
        <w:rPr>
          <w:rFonts w:ascii="Arial" w:cs="Arial" w:eastAsia="Arial" w:hAnsi="Arial"/>
          <w:sz w:val="18"/>
          <w:szCs w:val="18"/>
          <w:color w:val="auto"/>
        </w:rPr>
        <w:t>Name: Martin Waters</w:t>
      </w:r>
    </w:p>
    <w:p>
      <w:pPr>
        <w:spacing w:after="0" w:line="23" w:lineRule="exact"/>
        <w:rPr>
          <w:sz w:val="24"/>
          <w:szCs w:val="24"/>
          <w:color w:val="auto"/>
        </w:rPr>
      </w:pPr>
    </w:p>
    <w:p>
      <w:pPr>
        <w:ind w:left="920"/>
        <w:spacing w:after="0"/>
        <w:rPr>
          <w:sz w:val="20"/>
          <w:szCs w:val="20"/>
          <w:color w:val="auto"/>
        </w:rPr>
      </w:pPr>
      <w:r>
        <w:rPr>
          <w:rFonts w:ascii="Arial" w:cs="Arial" w:eastAsia="Arial" w:hAnsi="Arial"/>
          <w:sz w:val="18"/>
          <w:szCs w:val="18"/>
          <w:color w:val="auto"/>
        </w:rPr>
        <w:t>Title:  Chief Executive Officer</w:t>
      </w:r>
    </w:p>
    <w:p>
      <w:pPr>
        <w:spacing w:after="0" w:line="231" w:lineRule="exact"/>
        <w:rPr>
          <w:sz w:val="24"/>
          <w:szCs w:val="24"/>
          <w:color w:val="auto"/>
        </w:rPr>
      </w:pPr>
    </w:p>
    <w:p>
      <w:pPr>
        <w:spacing w:after="0"/>
        <w:rPr>
          <w:sz w:val="20"/>
          <w:szCs w:val="20"/>
          <w:color w:val="auto"/>
        </w:rPr>
      </w:pPr>
      <w:r>
        <w:rPr>
          <w:rFonts w:ascii="Arial" w:cs="Arial" w:eastAsia="Arial" w:hAnsi="Arial"/>
          <w:sz w:val="22"/>
          <w:szCs w:val="22"/>
          <w:u w:val="single" w:color="auto"/>
          <w:color w:val="auto"/>
        </w:rPr>
        <w:t>Via EDGAR</w:t>
      </w:r>
    </w:p>
    <w:p>
      <w:pPr>
        <w:spacing w:after="0" w:line="240" w:lineRule="exact"/>
        <w:rPr>
          <w:sz w:val="24"/>
          <w:szCs w:val="24"/>
          <w:color w:val="auto"/>
        </w:rPr>
      </w:pPr>
    </w:p>
    <w:p>
      <w:pPr>
        <w:ind w:left="1100" w:right="6100" w:hanging="1092"/>
        <w:spacing w:after="0" w:line="342" w:lineRule="auto"/>
        <w:tabs>
          <w:tab w:leader="none" w:pos="1100" w:val="left"/>
        </w:tabs>
        <w:numPr>
          <w:ilvl w:val="0"/>
          <w:numId w:val="1"/>
        </w:numPr>
        <w:rPr>
          <w:rFonts w:ascii="Arial" w:cs="Arial" w:eastAsia="Arial" w:hAnsi="Arial"/>
          <w:sz w:val="16"/>
          <w:szCs w:val="16"/>
          <w:color w:val="auto"/>
        </w:rPr>
      </w:pPr>
      <w:r>
        <w:rPr>
          <w:rFonts w:ascii="Arial" w:cs="Arial" w:eastAsia="Arial" w:hAnsi="Arial"/>
          <w:sz w:val="16"/>
          <w:szCs w:val="16"/>
          <w:color w:val="auto"/>
        </w:rPr>
        <w:t>Deanna L. Kirkpatrick, Davis Polk &amp; Wardwell LLP Roshni Banker Cariello, Davis Polk &amp; Wardwell LLP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080"/>
      </w:cols>
      <w:pgMar w:left="320" w:top="1327" w:right="4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upp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2021-08-17T23:06:42Z</dcterms:created>
  <dcterms:modified xsi:type="dcterms:W3CDTF">2021-08-17T23:06:42Z</dcterms:modified>
</cp:coreProperties>
</file>