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HR Off &amp; Chief Legal Off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Total includes 147 shares acquired under the Victoria's Secret &amp; Co. Associate Stock Purchase Plan that were exempt pursuant to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2022-11-02T16:17:06Z</dcterms:created>
  <dcterms:modified xsi:type="dcterms:W3CDTF">2022-11-02T16:17:06Z</dcterms:modified>
</cp:coreProperties>
</file>