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us9264001028_101824.txt"/>
      <w:bookmarkStart w:id="1" w:name="ksus9264001028_101824"/>
      <w:bookmarkEnd w:id="0"/>
      <w:bookmarkEnd w:id="1"/>
      <w:r>
        <w:rPr/>
        <w:t>us9264001028_101824.txt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Washington, D.C. 20549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13G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Under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(Amendment No:  4)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Victoria's Secret &amp; Co.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(Name of Issuer)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(Title of Class of Securities)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926400102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(CUSIP Number)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September 30, 2024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(Date of Event Which Requires Filing of this Statement)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Check the appropriate box to designate the rule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this Schedule is filed: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[X] Rule 13d-1(b)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Rule 13d-1(c)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Rule 13d-1(d)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*The remainder of this cover page shall be filled out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a reporting person's initial filing on this form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subject class of securities, and for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subsequent amendment containing information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would alter the disclosures provided in a prior cover page.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information required in the remainder of this cover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page shall not be deemed to be "filed" for the purpose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Section 18 of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  <w:t>("Act") or otherwise subject to the liabilities of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of the Act but shall be subject to all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provisions of the Act (however, see the Notes).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CUSIP No.   926400102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(1)Names of reporting persons. 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Check the appropriate box if a member of a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(a) [  ]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[X]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SEC use only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Citizenship or place of organization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Delaware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Number of shares beneficially owned by each reporting person with: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(5) Sole voting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(6) Shared voting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(7) Sole dispositive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12779927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(8) Shared dispositive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(9) Aggregate amount beneficially owned by each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12779927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(10) Check if the aggregate amount in Row (9) excludes certain shares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(11) Percent of class represented by amount in Row 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16.3%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(12) Type of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HC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1(a) Name of issuer: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Victoria's Secret &amp; Co.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1(b) Address of issuer's principal executive offices: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4 LIMITED PARKWAY EAST</w:t>
      </w:r>
    </w:p>
    <w:p>
      <w:pPr>
        <w:pStyle w:val="PreformattedText"/>
        <w:bidi w:val="0"/>
        <w:spacing w:before="0" w:after="0"/>
        <w:jc w:val="left"/>
        <w:rPr/>
      </w:pPr>
      <w:r>
        <w:rPr/>
        <w:t>REYNOLDSBURG OH 43068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2(a) Name of person filing: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2(b) Address or principal business office or, if none, residence: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50 Hudson Yards</w:t>
      </w:r>
    </w:p>
    <w:p>
      <w:pPr>
        <w:pStyle w:val="PreformattedText"/>
        <w:bidi w:val="0"/>
        <w:spacing w:before="0" w:after="0"/>
        <w:jc w:val="left"/>
        <w:rPr/>
      </w:pPr>
      <w:r>
        <w:rPr/>
        <w:t>New York, NY 10001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2(c) Citizenship: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See Item 4 of Cover Page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2(d) Title of class of securities: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2(e) CUSIP No.:</w:t>
      </w:r>
    </w:p>
    <w:p>
      <w:pPr>
        <w:pStyle w:val="PreformattedText"/>
        <w:bidi w:val="0"/>
        <w:spacing w:before="0" w:after="0"/>
        <w:jc w:val="left"/>
        <w:rPr/>
      </w:pPr>
      <w:r>
        <w:rPr/>
        <w:t>See Cover Page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If this statement is filed pursuant to Rules 13d-1(b), or 13d-2(b) or (c),</w:t>
      </w:r>
    </w:p>
    <w:p>
      <w:pPr>
        <w:pStyle w:val="PreformattedText"/>
        <w:bidi w:val="0"/>
        <w:spacing w:before="0" w:after="0"/>
        <w:jc w:val="left"/>
        <w:rPr/>
      </w:pPr>
      <w:r>
        <w:rPr/>
        <w:t>check whether the person filing is a: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Broker or dealer registered under Section 15 of the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Bank as defined in Section 3(a)(6) of the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Insurance company as defined in Section 3(a)(19) of the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Investment company registered under Section 8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Investment Company Act of 1940;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An investment adviser in accordance with Rule 13d-1(b)(1)(ii)(E);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An employee benefit plan or endowment fund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13d-1(b)(1)(ii)(F);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[X] A parent holding company or control person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13d-1(b)(1)(ii)(G);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 savings associations as defined in Section 3(b) of the Federal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Deposit Insurance Act (12 U.S.C. 1813);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 church plan that is excluded from the definition of an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investment company under section 3(c)(14) of the Investment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Act of 1940;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 non-U.S. institution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240.13d-1(b)(1)(ii)(J);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Group, in accordance with Rule 240.13d-1(b)(1)(ii)(K). If filing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as a non-U.S. institution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240.13d-1(b)(1)(ii)(J), please specify the type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institution: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4. Ownership*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Provide the following information regarding the aggregate number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percentage of the class of securities of the issuer identified in Item 1.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Amount beneficially owned: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12779927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Percent of class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16.3%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Number of shares as to which such person has: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Sole power to vote or to direct the vote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Shared power to vote or to direct the vote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Sole power to dispose or to direct the disposition of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12779927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Shared power to dispose or to direct the disposition of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 of 5 Percent or Less of a Class. If this statement is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filed to report the fact that as of the date hereof the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  <w:t>has ceased to be the beneficial owner of more than 5 percent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class of securities, check the following [  ].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6. Ownership of More than 5 Percent on Behalf of Another Person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If any other person is known to have the right to receive or the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to direct the receipt of dividends from, or the proceeds from the sale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of, such securities, a statement to that effect should be included in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response to this item and, if such interest relates to more than 5 percent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of the class, such person should be identified. A listing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shareholders of an investment company registered under the Investment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Company Act of 1940 or the beneficiaries of employee benefit plan,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pension fund or endowment fund is not required.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interest of 1 such person, iShares Core S&amp;P Small-Cap ETF, in the common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stock of Victoria's Secret &amp; Co.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is more than five percent of the total</w:t>
      </w:r>
    </w:p>
    <w:p>
      <w:pPr>
        <w:pStyle w:val="PreformattedText"/>
        <w:bidi w:val="0"/>
        <w:spacing w:before="0" w:after="0"/>
        <w:jc w:val="left"/>
        <w:rPr/>
      </w:pPr>
      <w:r>
        <w:rPr/>
        <w:t>outstanding common stock.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7. Identification and Classification of the Subsidiary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Acquired the Security Being Reported on by the Parent Holding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or Control Person.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See Exhibit 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8. Identification and Classification of Members of the Group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If a group has filed this schedule pursuant to Rule 13d-1(b)(ii)(J),</w:t>
      </w:r>
    </w:p>
    <w:p>
      <w:pPr>
        <w:pStyle w:val="PreformattedText"/>
        <w:bidi w:val="0"/>
        <w:spacing w:before="0" w:after="0"/>
        <w:jc w:val="left"/>
        <w:rPr/>
      </w:pPr>
      <w:r>
        <w:rPr/>
        <w:t>so indicate under Item 3(j) and attach an exhibit stating the identity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Item 3 classification of each member of the group. If a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has filed this schedule pursuant to Rule 13d-1(c) or Rule 13d-1(d),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attach an exhibit stating the identity of each member of the group.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9. Notice of Dissolution of Group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Notice of dissolution of a group may be furnished as an exhibit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stating the date of the dissolution and that all further filings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transactions in the security reported on will be filed,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if required, by members of the group, in their individual capacity.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See Item 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10. Certifications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signing below I certify that, to the best of my knowledge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belief, the securities referred to above were acquired and are</w:t>
      </w:r>
    </w:p>
    <w:p>
      <w:pPr>
        <w:pStyle w:val="PreformattedText"/>
        <w:bidi w:val="0"/>
        <w:spacing w:before="0" w:after="0"/>
        <w:jc w:val="left"/>
        <w:rPr/>
      </w:pPr>
      <w:r>
        <w:rPr/>
        <w:t>held in the ordinary course of business and were not acquired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are not held for the purpose of or with the effect of changing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influencing the control of the issuer of the securities and were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acquired and are not held in connection with or as a participant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any transaction having that purpose or effect.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 In accordance with SEC Release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No. 34-39538 (January 12, 1998), this Schedule 13G reflects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securities beneficially owned, or deemed to be beneficially owned,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by BlackRock, Inc. It does not include securities, if any,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beneficially owned by certain business units whose ownership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of securities is disaggregated from that of 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in accordance with such release.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After reasonable inquiry and to the best of my knowledge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belief, I certify that the information set forth in this statement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is true, complete and correct.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Dated: October 18, 2024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  Spencer Fleming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Name/Title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original statement shall be signed by each person on whose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the statement is filed or his authorized representative.</w:t>
      </w:r>
    </w:p>
    <w:p>
      <w:pPr>
        <w:pStyle w:val="PreformattedText"/>
        <w:bidi w:val="0"/>
        <w:spacing w:before="0" w:after="0"/>
        <w:jc w:val="left"/>
        <w:rPr/>
      </w:pPr>
      <w:r>
        <w:rPr/>
        <w:t>If the statement is signed on behalf of a person by his authorized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representative other than an executive officer or general partner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filing person, evidence of the representative's authority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 on behalf of such person shall be filed with the statement,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provided, however, that a power of attorney for this purpose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is already on file with the Commission may be incorporated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reference. The name and any title of each person who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signs the statement shall be typed or printed beneath his signature.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Attention: Intentional misstatements or omissions of fact constitute</w:t>
      </w:r>
    </w:p>
    <w:p>
      <w:pPr>
        <w:pStyle w:val="PreformattedText"/>
        <w:bidi w:val="0"/>
        <w:spacing w:before="0" w:after="0"/>
        <w:jc w:val="left"/>
        <w:rPr/>
      </w:pPr>
      <w:r>
        <w:rPr/>
        <w:t>Federal criminal violations (see 18 U.S.C. 1001).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Exhibit 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Subsidiary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Life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Advisors,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Aperio Group,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(Netherlands) B.V.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Fund Advisors*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Institutional Trust Company, National Association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Asset Management Ireland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Financial Management,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Japan Co., Ltd.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Asset Management Schweiz AG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Investment Management,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Investment Management (UK)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SpiderRock Advisors,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Asset Management Canada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Investment Management (Australia)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Fund Managers Ltd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*Entity beneficially owns 5% or greater of the outstanding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shares of the security class being reported on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13G.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Exhibit B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undersigned, BlackRock, Inc., a corporation duly organized under the laws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State of Delaware, United States (the "Company"), does hereby make,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 and appoint each of Eric Andruczyk, Richard Cundiff,</w:t>
      </w:r>
    </w:p>
    <w:p>
      <w:pPr>
        <w:pStyle w:val="PreformattedText"/>
        <w:bidi w:val="0"/>
        <w:spacing w:before="0" w:after="0"/>
        <w:jc w:val="left"/>
        <w:rPr/>
      </w:pPr>
      <w:r>
        <w:rPr/>
        <w:t>R. Andrew Dickson, III, Spencer Fleming, Daniel Goldmintz, Laura Hildner,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Elizabeth Kogut, David Maryles, Christopher Meade, Una Neary, Charles Park,</w:t>
      </w:r>
    </w:p>
    <w:p>
      <w:pPr>
        <w:pStyle w:val="PreformattedText"/>
        <w:bidi w:val="0"/>
        <w:spacing w:before="0" w:after="0"/>
        <w:jc w:val="left"/>
        <w:rPr/>
      </w:pPr>
      <w:r>
        <w:rPr/>
        <w:t>Daniel Riemer, David Rothenberg and Brenda Schulz, acting severally, as its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true and lawful attorneys-in-fact, for the purpose of, from time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time, executing, in its name and on its behalf and on behalf of its direct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indirect subsidiaries, any and all documents, certificates, instruments,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statements, filings, agreements and amendments (collectively, "documents")</w:t>
      </w:r>
    </w:p>
    <w:p>
      <w:pPr>
        <w:pStyle w:val="PreformattedText"/>
        <w:bidi w:val="0"/>
        <w:spacing w:before="0" w:after="0"/>
        <w:jc w:val="left"/>
        <w:rPr/>
      </w:pPr>
      <w:r>
        <w:rPr/>
        <w:t>determined by such person to be necessary or appropriate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 or control-person reporting requirements imposed by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United States or non-United States governmental or regulatory authority,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including, without limitation, Schedules 13D and 13G and Forms 3, 4, 5, 13F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13H and any amendments to any of the foregoing as may be required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filed with the Securities and Exchange Commission, and delivering, furnishing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filing any such documents with the appropriate governmental or regulatory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or other person, and giving and granting to each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full power and authority to do and perform any and every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thing whatsoever requisite, necessary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and to all intents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purposes as the Company and/or its direct and indirect subsidiaries,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applicable, might or could do if personally present by one of its authorized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signatories, hereby ratifying and confirming all that said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lawfully do or cause to be done by virtue hereof. Any such determination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an attorney-in-fact named herein shall be conclusively evidenced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person's execution, delivery, furnishing or filing of the applicable document.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expressly revoke the power of attorney dated 2nd</w:t>
      </w:r>
    </w:p>
    <w:p>
      <w:pPr>
        <w:pStyle w:val="PreformattedText"/>
        <w:bidi w:val="0"/>
        <w:spacing w:before="0" w:after="0"/>
        <w:jc w:val="left"/>
        <w:rPr/>
      </w:pPr>
      <w:r>
        <w:rPr/>
        <w:t>day of January, 2019 in respect of the subject matter hereof, shall be valid</w:t>
      </w:r>
    </w:p>
    <w:p>
      <w:pPr>
        <w:pStyle w:val="PreformattedText"/>
        <w:bidi w:val="0"/>
        <w:spacing w:before="0" w:after="0"/>
        <w:jc w:val="left"/>
        <w:rPr/>
      </w:pPr>
      <w:r>
        <w:rPr/>
        <w:t>from the date hereof and shall remain in full force and effect until either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revoked in writing by the Company, or, in respect of any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named herein, until such person ceases to be an employee of the Company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one of its affiliates.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30th day of April, 2023.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By: /s/ R. Andrew Dickson, III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Name:  R. Andrew Dickson, III</w:t>
      </w:r>
    </w:p>
    <w:p>
      <w:pPr>
        <w:pStyle w:val="PreformattedText"/>
        <w:bidi w:val="0"/>
        <w:spacing w:before="0" w:after="0"/>
        <w:jc w:val="left"/>
        <w:rPr/>
      </w:pPr>
      <w:r>
        <w:rPr/>
        <w:t>Title: Corporate Secretary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1792</Words>
  <Characters>9872</Characters>
  <CharactersWithSpaces>11585</CharactersWithSpaces>
  <Paragraphs>255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