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Britt Irene Chang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annual equity retainer grant for the reporting person's service on the Board of Directors for Victoria's Secret &amp; Co. ("VS") (and any applicable committee thereof) in the form of unrestricted shares of common stock, par value $0.01 per share ("VS Common Stock") in accordance with the VS Non-Employee Directors Compensation Policy and pursuant to the VS 2021 Stock Option and Performance Incentive Plan.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Melinda McAfee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052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Irene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Chang Britt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6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231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2021-08-05T20:14:09Z</dcterms:created>
  <dcterms:modified xsi:type="dcterms:W3CDTF">2021-08-05T20:14:09Z</dcterms:modified>
</cp:coreProperties>
</file>