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38" w:lineRule="auto"/>
        <w:rPr>
          <w:sz w:val="20"/>
          <w:szCs w:val="20"/>
          <w:color w:val="auto"/>
        </w:rPr>
      </w:pPr>
      <w:r>
        <w:rPr>
          <w:rFonts w:ascii="Courier New" w:cs="Courier New" w:eastAsia="Courier New" w:hAnsi="Courier New"/>
          <w:sz w:val="18"/>
          <w:szCs w:val="18"/>
          <w:color w:val="auto"/>
        </w:rPr>
        <w:t>VICTORIA'S SECRET &amp; CO</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#926400102</w:t>
      </w:r>
    </w:p>
    <w:p>
      <w:pPr>
        <w:spacing w:after="0" w:line="237"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#926400102</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jc w:val="both"/>
        <w:ind w:right="84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457,004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9,246,398</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9,246,398</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10.464%</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#926400102</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237" w:lineRule="auto"/>
        <w:rPr>
          <w:sz w:val="20"/>
          <w:szCs w:val="20"/>
          <w:color w:val="auto"/>
        </w:rPr>
      </w:pPr>
      <w:r>
        <w:rPr>
          <w:rFonts w:ascii="Courier New" w:cs="Courier New" w:eastAsia="Courier New" w:hAnsi="Courier New"/>
          <w:sz w:val="18"/>
          <w:szCs w:val="18"/>
          <w:color w:val="auto"/>
        </w:rPr>
        <w:t>Item 7: 9,246,398</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9,246,398</w:t>
      </w:r>
    </w:p>
    <w:p>
      <w:pPr>
        <w:spacing w:after="0" w:line="237" w:lineRule="auto"/>
        <w:rPr>
          <w:sz w:val="20"/>
          <w:szCs w:val="20"/>
          <w:color w:val="auto"/>
        </w:rPr>
      </w:pPr>
      <w:r>
        <w:rPr>
          <w:rFonts w:ascii="Courier New" w:cs="Courier New" w:eastAsia="Courier New" w:hAnsi="Courier New"/>
          <w:sz w:val="18"/>
          <w:szCs w:val="18"/>
          <w:color w:val="auto"/>
        </w:rPr>
        <w:t>Item 11: 10.464%</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VICTORIA'S SECRET &amp; CO</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 LIMITED PARKWAY EAST</w:t>
      </w:r>
    </w:p>
    <w:p>
      <w:pPr>
        <w:spacing w:after="0" w:line="238" w:lineRule="auto"/>
        <w:rPr>
          <w:sz w:val="20"/>
          <w:szCs w:val="20"/>
          <w:color w:val="auto"/>
        </w:rPr>
      </w:pPr>
      <w:r>
        <w:rPr>
          <w:rFonts w:ascii="Courier New" w:cs="Courier New" w:eastAsia="Courier New" w:hAnsi="Courier New"/>
          <w:sz w:val="18"/>
          <w:szCs w:val="18"/>
          <w:color w:val="auto"/>
        </w:rPr>
        <w:t>REYNOLDSBURG, OH 43068</w:t>
      </w:r>
    </w:p>
    <w:p>
      <w:pPr>
        <w:spacing w:after="0" w:line="238" w:lineRule="auto"/>
        <w:rPr>
          <w:sz w:val="20"/>
          <w:szCs w:val="20"/>
          <w:color w:val="auto"/>
        </w:rPr>
      </w:pPr>
      <w:r>
        <w:rPr>
          <w:rFonts w:ascii="Courier New" w:cs="Courier New" w:eastAsia="Courier New" w:hAnsi="Courier New"/>
          <w:sz w:val="18"/>
          <w:szCs w:val="18"/>
          <w:color w:val="auto"/>
        </w:rPr>
        <w:t>USA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926400102</w:t>
      </w:r>
    </w:p>
    <w:p>
      <w:pPr>
        <w:spacing w:after="0" w:line="207" w:lineRule="exact"/>
        <w:rPr>
          <w:sz w:val="24"/>
          <w:szCs w:val="24"/>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9,246,398</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10.464%</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48" w:orient="portrait"/>
          <w:cols w:equalWidth="0" w:num="1">
            <w:col w:w="10139"/>
          </w:cols>
          <w:pgMar w:left="320" w:top="244"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457,004</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9,246,398</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VICTORIA'S SECRET &amp; CO. No one other person's interest in the COMMON STOCK of VICTORIA'S SECRET &amp; CO is more than five percent of the total outstanding COMMON STOCK.</w:t>
      </w:r>
    </w:p>
    <w:p>
      <w:pPr>
        <w:spacing w:after="0" w:line="208"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9, 2021</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39"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39" w:right="1440" w:bottom="0" w:gutter="0" w:footer="0" w:header="0"/>
          <w:type w:val="continuous"/>
        </w:sectPr>
      </w:pPr>
    </w:p>
    <w:p>
      <w:pPr>
        <w:spacing w:after="0" w:line="1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405" w:lineRule="exact"/>
        <w:rPr>
          <w:sz w:val="20"/>
          <w:szCs w:val="20"/>
          <w:color w:val="auto"/>
        </w:rPr>
      </w:pPr>
    </w:p>
    <w:p>
      <w:pPr>
        <w:sectPr>
          <w:pgSz w:w="11900" w:h="16838" w:orient="portrait"/>
          <w:cols w:equalWidth="0" w:num="2">
            <w:col w:w="5580" w:space="220"/>
            <w:col w:w="4339"/>
          </w:cols>
          <w:pgMar w:left="320" w:top="339" w:right="1440" w:bottom="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ectPr>
          <w:pgSz w:w="11900" w:h="16838" w:orient="portrait"/>
          <w:cols w:equalWidth="0" w:num="1">
            <w:col w:w="10139"/>
          </w:cols>
          <w:pgMar w:left="320" w:top="339" w:right="1440" w:bottom="0" w:gutter="0" w:footer="0" w:header="0"/>
          <w:type w:val="continuous"/>
        </w:sectPr>
      </w:pPr>
    </w:p>
    <w:bookmarkStart w:id="2" w:name="page3"/>
    <w:bookmarkEnd w:id="2"/>
    <w:p>
      <w:pPr>
        <w:ind w:right="243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11"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4"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w:t>
      </w:r>
    </w:p>
    <w:p>
      <w:pPr>
        <w:spacing w:after="0" w:line="210"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The undersigned persons, on December 9, 2021, agree and consent to the joint filing on their behalf of this Schedule 13G in connection with their beneficial ownership of the COMMON STOCK of VICTORIA'S SECRET &amp; CO at November 30, 2021.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139"/>
      </w:cols>
      <w:pgMar w:left="320" w:top="74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2021-12-10T07:54:31Z</dcterms:created>
  <dcterms:modified xsi:type="dcterms:W3CDTF">2021-12-10T07:54:31Z</dcterms:modified>
</cp:coreProperties>
</file>