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BRETT BLUNDY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BBRC INTERNATIONAL PTE LIMITED, 3 Phillip St #09-05 Royal Group Building</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048693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61 2 9285 6700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Richard Brand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Michelle Rutta White &amp; Case LLP, 1221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819-8200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BBFIT INVESTMENTS PTE LTD</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9,175,101.00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9,175,101.00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9,175,101.00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BB FAMILY INTERNATIONAL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 WC</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9,175,201.00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9,175,201.00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9,175,201.00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9,175,201.00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9,175,201.00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9,175,201.00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11.6 %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BRETT BLUNDY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9,175,201.00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9,175,201.00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9,175,201.00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 Limited Parkway East, Reynoldsburg, OHIO , 43068.</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6 to Schedule 13D (this "Amendment No. 6") amends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supplements the Schedule 13D filed on February 1, 2024, as amended by Amendment No. 1 filed on March 12, 2025,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2 filed on April 1, 2025, Amendment No. 3 filed on June 10, 2025, Amendment No. 4 filed on November 4, 2025, and Amendment No. 5 filed on May 4, 2026 (collectively, the "Schedule 13D") relating to the common stock, par value $0.01 per share (the "Common Stock"), of Victoria's Secret &amp; Co. (the "Issuer"), a Delaware corporation. Except as specifically provided herein, this Amendment No. 6 does not modify any of the information previously reported in the Schedule 13D. Capitalized terms used herein and not otherwise defined herein shall have the respective meanings assigned to such terms in the Schedule 13D. The aggregate percentage of shares owned by each person named herein is based on 79,425,668 shares of Common Stock outstanding as of April 15, 2026, as reported in the Issuer's Proxy Statement on Schedule 14A, filed with the Securities and Exchange</w:t>
      </w:r>
    </w:p>
    <w:p>
      <w:pPr>
        <w:spacing w:after="0" w:line="2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Commission on May 1, 2026.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1"/>
          <w:szCs w:val="21"/>
          <w:color w:val="auto"/>
        </w:rPr>
        <w:t>The aggregate percentage of shares owned by each person named herein is based on 79,425,668 shares of Common Stock outstanding as of April 15, 2026, as reported in the Issuer's Proxy Statement on Schedule 14A, filed with the Securities and Exchange Commission on May 1, 2026. As of the date hereof, BBFIT directly beneficially owned 9,175,101 Shares, constituting approximately 11.6% of the Shares outstanding. As of the date hereof, BB Family Trust directly beneficially owned 100 Shares, constituting less than one percent of the Shares outstanding. BB Family Trust, as the sole shareholder of BBFIT, may be deemed to beneficially own the 9,175,101 Shares owned by BBFIT, which, together with the Shares it beneficially owns directly, constitutes an aggregate of 9,175,201 Shares,</w:t>
      </w:r>
    </w:p>
    <w:p>
      <w:pPr>
        <w:spacing w:after="0" w:line="6" w:lineRule="exact"/>
        <w:rPr>
          <w:sz w:val="20"/>
          <w:szCs w:val="20"/>
          <w:color w:val="auto"/>
        </w:rPr>
      </w:pPr>
    </w:p>
    <w:p>
      <w:pPr>
        <w:ind w:left="920" w:right="60" w:hanging="912"/>
        <w:spacing w:after="0" w:line="209"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constituting approximately 11.6% of the Shares outstanding. BBRC International, as the trustee of BB Family Trust, may be deemed to beneficially own the 9,175,201 Shares owned in the aggregate by BBFIT and BB Family Trust, constituting approximately 11.6% of the Shares outstanding. Mr. Blundy, as a Director and sole shareholder of BBRC International, may be deemed to beneficially own the 9,175,201 Shares owned in the aggregate by BBFIT and BB Family Trust, constituting approximately 11.6% of the Shares outstanding. 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p>
      <w:pPr>
        <w:spacing w:after="0" w:line="2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Each of BBFIT, BB Family Trust, BBRC International and Mr. Blundy may be deemed to share the power to vote and</w:t>
      </w:r>
    </w:p>
    <w:p>
      <w:pPr>
        <w:spacing w:after="0" w:line="25" w:lineRule="exact"/>
        <w:rPr>
          <w:rFonts w:ascii="Times New Roman" w:cs="Times New Roman" w:eastAsia="Times New Roman" w:hAnsi="Times New Roman"/>
          <w:sz w:val="43"/>
          <w:szCs w:val="43"/>
          <w:color w:val="auto"/>
          <w:vertAlign w:val="subscript"/>
        </w:rPr>
      </w:pPr>
    </w:p>
    <w:p>
      <w:pPr>
        <w:ind w:left="920" w:right="620" w:hanging="912"/>
        <w:spacing w:after="0" w:line="237"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dispose of the Shares owned by BBFIT. Each of BB Family Trust, BBRC International and Mr. Blundy may be deemed to share the power to vote and dispose of the Shares owned by BB Family Trust.</w:t>
      </w:r>
    </w:p>
    <w:p>
      <w:pPr>
        <w:spacing w:after="0" w:line="16" w:lineRule="exact"/>
        <w:rPr>
          <w:rFonts w:ascii="Times New Roman" w:cs="Times New Roman" w:eastAsia="Times New Roman" w:hAnsi="Times New Roman"/>
          <w:sz w:val="22"/>
          <w:szCs w:val="22"/>
          <w:color w:val="auto"/>
        </w:rPr>
      </w:pPr>
    </w:p>
    <w:p>
      <w:pPr>
        <w:ind w:left="920" w:right="14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On June 2, 2026, BBFIT sold 1,107,672 shares of Common Stock in open market transactions at prices ranging from $80.00 to $80.69 per share (a weighted-average price of $80.11 per share). On June 4, 2026, BBFIT sold 27,758 shares of Common Stock in open market transactions at prices ranging from $80.00 to $80.19 per share (a weighted-</w:t>
      </w:r>
    </w:p>
    <w:p>
      <w:pPr>
        <w:spacing w:after="0" w:line="1" w:lineRule="exact"/>
        <w:rPr>
          <w:rFonts w:ascii="Times New Roman" w:cs="Times New Roman" w:eastAsia="Times New Roman" w:hAnsi="Times New Roman"/>
          <w:sz w:val="22"/>
          <w:szCs w:val="22"/>
          <w:color w:val="auto"/>
        </w:rPr>
      </w:pPr>
    </w:p>
    <w:p>
      <w:pPr>
        <w:ind w:left="920" w:right="160" w:hanging="912"/>
        <w:spacing w:after="0" w:line="247" w:lineRule="auto"/>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price of $80.03 per share). The Reporting Persons undertake to provide to the Issuer, any security holder or the staff of the Securities and Exchange Commission, upon request, full information regarding the number of Common Shares sold at each separate price within the range set forth herein. Except as set forth herein, none of the Reporting Persons has effected any transactions with respect to the securities of the Issuer during the past sixty days.</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BBFIT INVESTMENTS PTE LTD</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BBFIT INVESTMENTS PTE LTD</w:t>
      </w:r>
    </w:p>
    <w:p>
      <w:pPr>
        <w:sectPr>
          <w:pgSz w:w="11900" w:h="16838" w:orient="portrait"/>
          <w:cols w:equalWidth="0" w:num="1">
            <w:col w:w="11160"/>
          </w:cols>
          <w:pgMar w:left="360" w:top="355" w:right="379" w:bottom="0" w:gutter="0" w:footer="0" w:header="0"/>
        </w:sectPr>
      </w:pPr>
    </w:p>
    <w:bookmarkStart w:id="5" w:name="page6"/>
    <w:bookmarkEnd w:id="5"/>
    <w:p>
      <w:pPr>
        <w:ind w:left="326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5"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THE BB FAMILY INTERNATIONAL TRUST</w:t>
      </w:r>
    </w:p>
    <w:p>
      <w:pPr>
        <w:spacing w:after="0" w:line="152" w:lineRule="exact"/>
        <w:rPr>
          <w:sz w:val="20"/>
          <w:szCs w:val="20"/>
          <w:color w:val="auto"/>
        </w:rPr>
      </w:pPr>
    </w:p>
    <w:p>
      <w:pPr>
        <w:jc w:val="right"/>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THE BB FAMILY INTERNATIONAL TRUST</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BBRC INTERNATIONAL PTE LTD</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BRETT BLUNDY</w:t>
      </w:r>
    </w:p>
    <w:p>
      <w:pPr>
        <w:spacing w:after="0" w:line="152"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BRETT BLUNDY</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Name/Title: Brett Blundy</w:t>
      </w:r>
    </w:p>
    <w:p>
      <w:pPr>
        <w:spacing w:after="0" w:line="44"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sectPr>
      <w:pgSz w:w="11900" w:h="16838" w:orient="portrait"/>
      <w:cols w:equalWidth="0" w:num="1">
        <w:col w:w="9540"/>
      </w:cols>
      <w:pgMar w:left="1440" w:top="11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5"/>
      <w:numFmt w:val="bullet"/>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2026-06-04T19:26:04Z</dcterms:created>
  <dcterms:modified xsi:type="dcterms:W3CDTF">2026-06-04T19:26:04Z</dcterms:modified>
</cp:coreProperties>
</file>