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Sarah 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annual equity retainer grant for the reporting person's service on the Board of Directors for Victoria's Secret &amp; Co. ("VS") (and any applicable committee thereof) in the form of unrestricted shares of common stock, par value $0.01 per share ("VS Common Stock") in accordance with the VS Non-Employee Directors Compensation Policy and pursuant to the VS 2021 Stock Option and Performance Incentive Plan.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Melinda McAfee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052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Sarah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Davis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824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2021-08-05T20:24:50Z</dcterms:created>
  <dcterms:modified xsi:type="dcterms:W3CDTF">2021-08-05T20:24:50Z</dcterms:modified>
</cp:coreProperties>
</file>