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9.jpeg" ContentType="image/jpeg"/>
  <Override PartName="/word/media/image38.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29.jpeg" ContentType="image/jpeg"/>
  <Override PartName="/word/media/image28.jpeg" ContentType="image/jpeg"/>
  <Override PartName="/word/media/image27.jpeg" ContentType="image/jpeg"/>
  <Override PartName="/word/media/image26.jpeg" ContentType="image/jpeg"/>
  <Override PartName="/word/media/image25.jpeg" ContentType="image/jpeg"/>
  <Override PartName="/word/media/image9.jpeg" ContentType="image/jpeg"/>
  <Override PartName="/word/media/image24.jpeg" ContentType="image/jpeg"/>
  <Override PartName="/word/media/image8.jpeg" ContentType="image/jpeg"/>
  <Override PartName="/word/media/image23.jpeg" ContentType="image/jpeg"/>
  <Override PartName="/word/media/image7.jpeg" ContentType="image/jpeg"/>
  <Override PartName="/word/media/image18.jpeg" ContentType="image/jpeg"/>
  <Override PartName="/word/media/image3.jpeg" ContentType="image/jpeg"/>
  <Override PartName="/word/media/image5.jpeg" ContentType="image/jpeg"/>
  <Override PartName="/word/media/image21.jpeg" ContentType="image/jpeg"/>
  <Override PartName="/word/media/image35.jpeg" ContentType="image/jpeg"/>
  <Override PartName="/word/media/image10.jpeg" ContentType="image/jpeg"/>
  <Override PartName="/word/media/image19.jpeg" ContentType="image/jpeg"/>
  <Override PartName="/word/media/image20.jpeg" ContentType="image/jpeg"/>
  <Override PartName="/word/media/image4.jpeg" ContentType="image/jpeg"/>
  <Override PartName="/word/media/image6.jpeg" ContentType="image/jpeg"/>
  <Override PartName="/word/media/image22.jpeg" ContentType="image/jpeg"/>
  <Override PartName="/word/media/image36.jpeg" ContentType="image/jpeg"/>
  <Override PartName="/word/media/image11.jpeg" ContentType="image/jpeg"/>
  <Override PartName="/word/media/image42.jpeg" ContentType="image/jpeg"/>
  <Override PartName="/word/media/image37.jpeg" ContentType="image/jpeg"/>
  <Override PartName="/word/media/image12.jpeg" ContentType="image/jpeg"/>
  <Override PartName="/word/media/image13.jpeg" ContentType="image/jpeg"/>
  <Override PartName="/word/media/image40.jpeg" ContentType="image/jpeg"/>
  <Override PartName="/word/media/image14.jpeg" ContentType="image/jpeg"/>
  <Override PartName="/word/media/image41.jpeg" ContentType="image/jpeg"/>
  <Override PartName="/word/media/image15.jpeg" ContentType="image/jpeg"/>
  <Override PartName="/word/media/image1.jpeg" ContentType="image/jpeg"/>
  <Override PartName="/word/media/image16.jpeg" ContentType="image/jpeg"/>
  <Override PartName="/word/media/image2.jpeg" ContentType="image/jpeg"/>
  <Override PartName="/word/media/image17.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rPr/>
      </w:pPr>
      <w:hyperlink w:anchor="toc">
        <w:bookmarkStart w:id="0" w:name="d378532ddef14a.htm"/>
        <w:bookmarkStart w:id="1" w:name="ksd378532ddef14a"/>
        <w:bookmarkEnd w:id="0"/>
        <w:bookmarkEnd w:id="1"/>
        <w:r>
          <w:rPr>
            <w:rStyle w:val="InternetLink"/>
          </w:rPr>
          <w:t>Table of Contents</w:t>
        </w:r>
      </w:hyperlink>
    </w:p>
    <w:p>
      <w:pPr>
        <w:pStyle w:val="TextBody"/>
        <w:spacing w:lineRule="atLeast" w:line="141" w:before="0" w:after="0"/>
        <w:jc w:val="left"/>
        <w:rPr>
          <w:bdr w:val="single" w:sz="2" w:space="1" w:color="000000"/>
        </w:rPr>
      </w:pPr>
      <w:r>
        <w:rPr>
          <w:bdr w:val="single" w:sz="2" w:space="1" w:color="000000"/>
        </w:rPr>
        <w:t> </w:t>
      </w:r>
    </w:p>
    <w:p>
      <w:pPr>
        <w:pStyle w:val="TextBody"/>
        <w:spacing w:lineRule="atLeast" w:line="141" w:before="0" w:after="40"/>
        <w:jc w:val="left"/>
        <w:rPr>
          <w:bdr w:val="single" w:sz="2" w:space="1" w:color="000000"/>
        </w:rPr>
      </w:pPr>
      <w:r>
        <w:rPr>
          <w:bdr w:val="single" w:sz="2" w:space="1" w:color="000000"/>
        </w:rPr>
        <w:t> </w:t>
      </w:r>
    </w:p>
    <w:p>
      <w:pPr>
        <w:pStyle w:val="TextBody"/>
        <w:spacing w:before="80" w:after="0"/>
        <w:jc w:val="center"/>
        <w:rPr>
          <w:rFonts w:ascii="arial" w:hAnsi="arial"/>
          <w:b/>
          <w:sz w:val="36"/>
        </w:rPr>
      </w:pPr>
      <w:r>
        <w:rPr>
          <w:rFonts w:ascii="arial" w:hAnsi="arial"/>
          <w:b/>
          <w:sz w:val="36"/>
        </w:rPr>
        <w:t xml:space="preserve">UNITED STATES </w:t>
      </w:r>
    </w:p>
    <w:p>
      <w:pPr>
        <w:pStyle w:val="TextBody"/>
        <w:spacing w:before="0" w:after="0"/>
        <w:jc w:val="center"/>
        <w:rPr>
          <w:rFonts w:ascii="arial" w:hAnsi="arial"/>
          <w:b/>
          <w:sz w:val="36"/>
        </w:rPr>
      </w:pPr>
      <w:r>
        <w:rPr>
          <w:rFonts w:ascii="arial" w:hAnsi="arial"/>
          <w:b/>
          <w:sz w:val="36"/>
        </w:rPr>
        <w:t xml:space="preserve">SECURITIES AND EXCHANGE COMMISSION </w:t>
      </w:r>
    </w:p>
    <w:p>
      <w:pPr>
        <w:pStyle w:val="TextBody"/>
        <w:spacing w:before="0" w:after="0"/>
        <w:jc w:val="center"/>
        <w:rPr>
          <w:rFonts w:ascii="arial" w:hAnsi="arial"/>
          <w:b/>
          <w:sz w:val="24"/>
        </w:rPr>
      </w:pPr>
      <w:r>
        <w:rPr>
          <w:rFonts w:ascii="arial" w:hAnsi="arial"/>
          <w:b/>
          <w:sz w:val="24"/>
        </w:rPr>
        <w:t xml:space="preserve">Washington, D.C. 20549 </w:t>
      </w:r>
    </w:p>
    <w:p>
      <w:pPr>
        <w:pStyle w:val="TextBody"/>
        <w:spacing w:before="0" w:after="0"/>
        <w:jc w:val="left"/>
        <w:rPr/>
      </w:pPr>
      <w:r>
        <w:rPr/>
        <w:t> </w:t>
      </w:r>
    </w:p>
    <w:p>
      <w:pPr>
        <w:pStyle w:val="TextBody"/>
        <w:spacing w:lineRule="atLeast" w:line="141" w:before="0" w:after="40"/>
        <w:jc w:val="center"/>
        <w:rPr>
          <w:bdr w:val="single" w:sz="8" w:space="1" w:color="000000"/>
        </w:rPr>
      </w:pPr>
      <w:r>
        <w:rPr>
          <w:bdr w:val="single" w:sz="8" w:space="1" w:color="000000"/>
        </w:rPr>
        <w:t> </w:t>
      </w:r>
    </w:p>
    <w:p>
      <w:pPr>
        <w:pStyle w:val="TextBody"/>
        <w:spacing w:before="240" w:after="0"/>
        <w:jc w:val="center"/>
        <w:rPr>
          <w:rFonts w:ascii="arial" w:hAnsi="arial"/>
          <w:b/>
          <w:sz w:val="32"/>
        </w:rPr>
      </w:pPr>
      <w:r>
        <w:rPr>
          <w:rFonts w:ascii="arial" w:hAnsi="arial"/>
          <w:b/>
          <w:sz w:val="32"/>
        </w:rPr>
        <w:t xml:space="preserve">SCHEDULE 14A INFORMATION </w:t>
      </w:r>
    </w:p>
    <w:p>
      <w:pPr>
        <w:pStyle w:val="TextBody"/>
        <w:spacing w:before="240" w:after="0"/>
        <w:jc w:val="center"/>
        <w:rPr>
          <w:rFonts w:ascii="arial" w:hAnsi="arial"/>
          <w:b/>
          <w:sz w:val="24"/>
        </w:rPr>
      </w:pPr>
      <w:r>
        <w:rPr>
          <w:rFonts w:ascii="arial" w:hAnsi="arial"/>
          <w:b/>
          <w:sz w:val="24"/>
        </w:rPr>
        <w:t xml:space="preserve">Proxy Statement Pursuant to Section 14(a) of the </w:t>
      </w:r>
    </w:p>
    <w:p>
      <w:pPr>
        <w:pStyle w:val="TextBody"/>
        <w:spacing w:before="0" w:after="0"/>
        <w:jc w:val="center"/>
        <w:rPr>
          <w:rFonts w:ascii="arial" w:hAnsi="arial"/>
          <w:b/>
          <w:sz w:val="24"/>
        </w:rPr>
      </w:pPr>
      <w:r>
        <w:rPr>
          <w:rFonts w:ascii="arial" w:hAnsi="arial"/>
          <w:b/>
          <w:sz w:val="24"/>
        </w:rPr>
        <w:t xml:space="preserve">Securities Exchange Act of 1934 </w:t>
      </w:r>
    </w:p>
    <w:p>
      <w:pPr>
        <w:pStyle w:val="TextBody"/>
        <w:spacing w:before="0" w:after="0"/>
        <w:jc w:val="left"/>
        <w:rPr/>
      </w:pPr>
      <w:r>
        <w:rPr/>
        <w:t> </w:t>
      </w:r>
    </w:p>
    <w:p>
      <w:pPr>
        <w:pStyle w:val="TextBody"/>
        <w:spacing w:lineRule="atLeast" w:line="141" w:before="0" w:after="40"/>
        <w:jc w:val="center"/>
        <w:rPr>
          <w:bdr w:val="single" w:sz="8" w:space="1" w:color="000000"/>
        </w:rPr>
      </w:pPr>
      <w:r>
        <w:rPr>
          <w:bdr w:val="single" w:sz="8" w:space="1" w:color="000000"/>
        </w:rPr>
        <w:t> </w:t>
      </w:r>
    </w:p>
    <w:p>
      <w:pPr>
        <w:pStyle w:val="TextBody"/>
        <w:spacing w:before="240" w:after="0"/>
        <w:jc w:val="left"/>
        <w:rPr>
          <w:rFonts w:ascii="arial" w:hAnsi="arial"/>
          <w:sz w:val="18"/>
        </w:rPr>
      </w:pPr>
      <w:r>
        <w:rPr>
          <w:rFonts w:ascii="arial" w:hAnsi="arial"/>
          <w:sz w:val="18"/>
        </w:rPr>
        <w:t>Filed by the Registrant  </w:t>
      </w:r>
    </w:p>
    <w:p>
      <w:pPr>
        <w:pStyle w:val="TextBody"/>
        <w:spacing w:before="240" w:after="0"/>
        <w:jc w:val="left"/>
        <w:rPr>
          <w:spacing w:val="0"/>
        </w:rPr>
      </w:pPr>
      <w:r>
        <w:rPr>
          <w:spacing w:val="0"/>
        </w:rPr>
        <w:t>☒</w:t>
      </w:r>
    </w:p>
    <w:p>
      <w:pPr>
        <w:pStyle w:val="TextBody"/>
        <w:spacing w:before="240" w:after="0"/>
        <w:jc w:val="left"/>
        <w:rPr/>
      </w:pPr>
      <w:r>
        <w:rPr/>
        <w:t xml:space="preserve">                     </w:t>
      </w:r>
      <w:r>
        <w:rPr>
          <w:rFonts w:ascii="arial" w:hAnsi="arial"/>
          <w:sz w:val="18"/>
        </w:rPr>
        <w:t>Filed by a party other than the Registrant  </w:t>
      </w:r>
    </w:p>
    <w:p>
      <w:pPr>
        <w:pStyle w:val="TextBody"/>
        <w:spacing w:before="240" w:after="0"/>
        <w:jc w:val="left"/>
        <w:rPr>
          <w:spacing w:val="0"/>
        </w:rPr>
      </w:pPr>
      <w:r>
        <w:rPr>
          <w:spacing w:val="0"/>
        </w:rPr>
        <w:t>☐</w:t>
      </w:r>
    </w:p>
    <w:p>
      <w:pPr>
        <w:pStyle w:val="TextBody"/>
        <w:spacing w:before="240" w:after="0"/>
        <w:jc w:val="left"/>
        <w:rPr>
          <w:rFonts w:ascii="arial" w:hAnsi="arial"/>
          <w:sz w:val="18"/>
        </w:rPr>
      </w:pPr>
      <w:r>
        <w:rPr>
          <w:rFonts w:ascii="arial" w:hAnsi="arial"/>
          <w:sz w:val="18"/>
        </w:rPr>
        <w:t xml:space="preserve">Check the appropriate box: </w:t>
      </w:r>
    </w:p>
    <w:p>
      <w:pPr>
        <w:pStyle w:val="TextBody"/>
        <w:spacing w:before="0" w:after="0"/>
        <w:jc w:val="left"/>
        <w:rPr/>
      </w:pPr>
      <w:r>
        <w:rPr/>
        <w:t> </w:t>
      </w:r>
    </w:p>
    <w:tbl>
      <w:tblPr>
        <w:tblW w:w="2635" w:type="dxa"/>
        <w:jc w:val="left"/>
        <w:tblInd w:w="0" w:type="dxa"/>
        <w:tblCellMar>
          <w:top w:w="0" w:type="dxa"/>
          <w:left w:w="0" w:type="dxa"/>
          <w:bottom w:w="0" w:type="dxa"/>
          <w:right w:w="0" w:type="dxa"/>
        </w:tblCellMar>
      </w:tblPr>
      <w:tblGrid>
        <w:gridCol w:w="245"/>
        <w:gridCol w:w="2390"/>
      </w:tblGrid>
      <w:tr>
        <w:trPr/>
        <w:tc>
          <w:tcPr>
            <w:tcW w:w="245" w:type="dxa"/>
            <w:tcBorders/>
            <w:shd w:fill="auto" w:val="clear"/>
            <w:vAlign w:val="center"/>
          </w:tcPr>
          <w:p>
            <w:pPr>
              <w:pStyle w:val="TableContents"/>
              <w:spacing w:before="0" w:after="0"/>
              <w:jc w:val="left"/>
              <w:rPr>
                <w:spacing w:val="0"/>
              </w:rPr>
            </w:pPr>
            <w:r>
              <w:rPr>
                <w:spacing w:val="0"/>
              </w:rPr>
              <w:t>☐</w:t>
            </w:r>
          </w:p>
        </w:tc>
        <w:tc>
          <w:tcPr>
            <w:tcW w:w="2390" w:type="dxa"/>
            <w:tcBorders/>
            <w:shd w:fill="auto" w:val="clear"/>
            <w:vAlign w:val="center"/>
          </w:tcPr>
          <w:p>
            <w:pPr>
              <w:pStyle w:val="TableContents"/>
              <w:spacing w:before="0" w:after="0"/>
              <w:jc w:val="left"/>
              <w:rPr>
                <w:rFonts w:ascii="arial" w:hAnsi="arial"/>
                <w:sz w:val="18"/>
              </w:rPr>
            </w:pPr>
            <w:r>
              <w:rPr>
                <w:rFonts w:ascii="arial" w:hAnsi="arial"/>
                <w:sz w:val="18"/>
              </w:rPr>
              <w:t xml:space="preserve">Preliminary Proxy Statement </w:t>
            </w:r>
          </w:p>
        </w:tc>
      </w:tr>
    </w:tbl>
    <w:p>
      <w:pPr>
        <w:pStyle w:val="TextBody"/>
        <w:spacing w:before="0" w:after="0"/>
        <w:jc w:val="left"/>
        <w:rPr/>
      </w:pPr>
      <w:r>
        <w:rPr/>
        <w:t> </w:t>
      </w:r>
    </w:p>
    <w:tbl>
      <w:tblPr>
        <w:tblW w:w="5755" w:type="dxa"/>
        <w:jc w:val="left"/>
        <w:tblInd w:w="0" w:type="dxa"/>
        <w:tblCellMar>
          <w:top w:w="0" w:type="dxa"/>
          <w:left w:w="0" w:type="dxa"/>
          <w:bottom w:w="0" w:type="dxa"/>
          <w:right w:w="0" w:type="dxa"/>
        </w:tblCellMar>
      </w:tblPr>
      <w:tblGrid>
        <w:gridCol w:w="245"/>
        <w:gridCol w:w="5510"/>
      </w:tblGrid>
      <w:tr>
        <w:trPr/>
        <w:tc>
          <w:tcPr>
            <w:tcW w:w="245" w:type="dxa"/>
            <w:tcBorders/>
            <w:shd w:fill="auto" w:val="clear"/>
            <w:vAlign w:val="center"/>
          </w:tcPr>
          <w:p>
            <w:pPr>
              <w:pStyle w:val="TableContents"/>
              <w:spacing w:before="0" w:after="0"/>
              <w:jc w:val="left"/>
              <w:rPr>
                <w:spacing w:val="0"/>
              </w:rPr>
            </w:pPr>
            <w:r>
              <w:rPr>
                <w:spacing w:val="0"/>
              </w:rPr>
              <w:t>☐</w:t>
            </w:r>
          </w:p>
        </w:tc>
        <w:tc>
          <w:tcPr>
            <w:tcW w:w="5510" w:type="dxa"/>
            <w:tcBorders/>
            <w:shd w:fill="auto" w:val="clear"/>
            <w:vAlign w:val="center"/>
          </w:tcPr>
          <w:p>
            <w:pPr>
              <w:pStyle w:val="TableContents"/>
              <w:spacing w:before="0" w:after="0"/>
              <w:jc w:val="left"/>
              <w:rPr>
                <w:rFonts w:ascii="arial" w:hAnsi="arial"/>
                <w:sz w:val="18"/>
              </w:rPr>
            </w:pPr>
            <w:r>
              <w:rPr>
                <w:rFonts w:ascii="arial" w:hAnsi="arial"/>
                <w:sz w:val="18"/>
              </w:rPr>
              <w:t xml:space="preserve">Confidential, for Use of the Commission Only (as permitted by Rule </w:t>
            </w:r>
          </w:p>
          <w:p>
            <w:pPr>
              <w:pStyle w:val="TableContents"/>
              <w:spacing w:before="0" w:after="0"/>
              <w:jc w:val="left"/>
              <w:rPr>
                <w:rFonts w:ascii="arial" w:hAnsi="arial"/>
                <w:spacing w:val="0"/>
                <w:sz w:val="18"/>
              </w:rPr>
            </w:pPr>
            <w:r>
              <w:rPr>
                <w:rFonts w:ascii="arial" w:hAnsi="arial"/>
                <w:spacing w:val="0"/>
                <w:sz w:val="18"/>
              </w:rPr>
              <w:t>14a-6(e)(2))</w:t>
            </w:r>
          </w:p>
        </w:tc>
      </w:tr>
    </w:tbl>
    <w:p>
      <w:pPr>
        <w:pStyle w:val="TextBody"/>
        <w:spacing w:before="0" w:after="0"/>
        <w:jc w:val="left"/>
        <w:rPr/>
      </w:pPr>
      <w:r>
        <w:rPr/>
        <w:t> </w:t>
      </w:r>
    </w:p>
    <w:tbl>
      <w:tblPr>
        <w:tblW w:w="2470" w:type="dxa"/>
        <w:jc w:val="left"/>
        <w:tblInd w:w="0" w:type="dxa"/>
        <w:tblCellMar>
          <w:top w:w="0" w:type="dxa"/>
          <w:left w:w="0" w:type="dxa"/>
          <w:bottom w:w="0" w:type="dxa"/>
          <w:right w:w="0" w:type="dxa"/>
        </w:tblCellMar>
      </w:tblPr>
      <w:tblGrid>
        <w:gridCol w:w="245"/>
        <w:gridCol w:w="2225"/>
      </w:tblGrid>
      <w:tr>
        <w:trPr/>
        <w:tc>
          <w:tcPr>
            <w:tcW w:w="245" w:type="dxa"/>
            <w:tcBorders/>
            <w:shd w:fill="auto" w:val="clear"/>
            <w:vAlign w:val="center"/>
          </w:tcPr>
          <w:p>
            <w:pPr>
              <w:pStyle w:val="TableContents"/>
              <w:spacing w:before="0" w:after="0"/>
              <w:jc w:val="left"/>
              <w:rPr>
                <w:spacing w:val="0"/>
              </w:rPr>
            </w:pPr>
            <w:r>
              <w:rPr>
                <w:spacing w:val="0"/>
              </w:rPr>
              <w:t>☒</w:t>
            </w:r>
          </w:p>
        </w:tc>
        <w:tc>
          <w:tcPr>
            <w:tcW w:w="2225" w:type="dxa"/>
            <w:tcBorders/>
            <w:shd w:fill="auto" w:val="clear"/>
            <w:vAlign w:val="center"/>
          </w:tcPr>
          <w:p>
            <w:pPr>
              <w:pStyle w:val="TableContents"/>
              <w:spacing w:before="0" w:after="0"/>
              <w:jc w:val="left"/>
              <w:rPr>
                <w:rFonts w:ascii="arial" w:hAnsi="arial"/>
                <w:sz w:val="18"/>
              </w:rPr>
            </w:pPr>
            <w:r>
              <w:rPr>
                <w:rFonts w:ascii="arial" w:hAnsi="arial"/>
                <w:sz w:val="18"/>
              </w:rPr>
              <w:t xml:space="preserve">Definitive Proxy Statement </w:t>
            </w:r>
          </w:p>
        </w:tc>
      </w:tr>
    </w:tbl>
    <w:p>
      <w:pPr>
        <w:pStyle w:val="TextBody"/>
        <w:spacing w:before="0" w:after="0"/>
        <w:jc w:val="left"/>
        <w:rPr/>
      </w:pPr>
      <w:r>
        <w:rPr/>
        <w:t> </w:t>
      </w:r>
    </w:p>
    <w:tbl>
      <w:tblPr>
        <w:tblW w:w="2755" w:type="dxa"/>
        <w:jc w:val="left"/>
        <w:tblInd w:w="0" w:type="dxa"/>
        <w:tblCellMar>
          <w:top w:w="0" w:type="dxa"/>
          <w:left w:w="0" w:type="dxa"/>
          <w:bottom w:w="0" w:type="dxa"/>
          <w:right w:w="0" w:type="dxa"/>
        </w:tblCellMar>
      </w:tblPr>
      <w:tblGrid>
        <w:gridCol w:w="245"/>
        <w:gridCol w:w="2510"/>
      </w:tblGrid>
      <w:tr>
        <w:trPr/>
        <w:tc>
          <w:tcPr>
            <w:tcW w:w="245" w:type="dxa"/>
            <w:tcBorders/>
            <w:shd w:fill="auto" w:val="clear"/>
            <w:vAlign w:val="center"/>
          </w:tcPr>
          <w:p>
            <w:pPr>
              <w:pStyle w:val="TableContents"/>
              <w:spacing w:before="0" w:after="0"/>
              <w:jc w:val="left"/>
              <w:rPr>
                <w:spacing w:val="0"/>
              </w:rPr>
            </w:pPr>
            <w:r>
              <w:rPr>
                <w:spacing w:val="0"/>
              </w:rPr>
              <w:t>☐</w:t>
            </w:r>
          </w:p>
        </w:tc>
        <w:tc>
          <w:tcPr>
            <w:tcW w:w="2510" w:type="dxa"/>
            <w:tcBorders/>
            <w:shd w:fill="auto" w:val="clear"/>
            <w:vAlign w:val="center"/>
          </w:tcPr>
          <w:p>
            <w:pPr>
              <w:pStyle w:val="TableContents"/>
              <w:spacing w:before="0" w:after="0"/>
              <w:jc w:val="left"/>
              <w:rPr>
                <w:rFonts w:ascii="arial" w:hAnsi="arial"/>
                <w:sz w:val="18"/>
              </w:rPr>
            </w:pPr>
            <w:r>
              <w:rPr>
                <w:rFonts w:ascii="arial" w:hAnsi="arial"/>
                <w:sz w:val="18"/>
              </w:rPr>
              <w:t xml:space="preserve">Definitive Additional Materials </w:t>
            </w:r>
          </w:p>
        </w:tc>
      </w:tr>
    </w:tbl>
    <w:p>
      <w:pPr>
        <w:pStyle w:val="TextBody"/>
        <w:spacing w:before="0" w:after="0"/>
        <w:jc w:val="left"/>
        <w:rPr/>
      </w:pPr>
      <w:r>
        <w:rPr/>
        <w:t> </w:t>
      </w:r>
    </w:p>
    <w:tbl>
      <w:tblPr>
        <w:tblW w:w="2455" w:type="dxa"/>
        <w:jc w:val="left"/>
        <w:tblInd w:w="0" w:type="dxa"/>
        <w:tblCellMar>
          <w:top w:w="0" w:type="dxa"/>
          <w:left w:w="0" w:type="dxa"/>
          <w:bottom w:w="0" w:type="dxa"/>
          <w:right w:w="0" w:type="dxa"/>
        </w:tblCellMar>
      </w:tblPr>
      <w:tblGrid>
        <w:gridCol w:w="245"/>
        <w:gridCol w:w="2210"/>
      </w:tblGrid>
      <w:tr>
        <w:trPr/>
        <w:tc>
          <w:tcPr>
            <w:tcW w:w="245" w:type="dxa"/>
            <w:tcBorders/>
            <w:shd w:fill="auto" w:val="clear"/>
            <w:vAlign w:val="center"/>
          </w:tcPr>
          <w:p>
            <w:pPr>
              <w:pStyle w:val="TableContents"/>
              <w:spacing w:before="0" w:after="0"/>
              <w:jc w:val="left"/>
              <w:rPr>
                <w:spacing w:val="0"/>
              </w:rPr>
            </w:pPr>
            <w:r>
              <w:rPr>
                <w:spacing w:val="0"/>
              </w:rPr>
              <w:t>☐</w:t>
            </w:r>
          </w:p>
        </w:tc>
        <w:tc>
          <w:tcPr>
            <w:tcW w:w="2210" w:type="dxa"/>
            <w:tcBorders/>
            <w:shd w:fill="auto" w:val="clear"/>
            <w:vAlign w:val="center"/>
          </w:tcPr>
          <w:p>
            <w:pPr>
              <w:pStyle w:val="TableContents"/>
              <w:spacing w:before="0" w:after="0"/>
              <w:jc w:val="left"/>
              <w:rPr>
                <w:rFonts w:ascii="arial" w:hAnsi="arial"/>
                <w:sz w:val="18"/>
              </w:rPr>
            </w:pPr>
            <w:r>
              <w:rPr>
                <w:rFonts w:ascii="arial" w:hAnsi="arial"/>
                <w:sz w:val="18"/>
              </w:rPr>
              <w:t xml:space="preserve">Soliciting Material under § </w:t>
            </w:r>
          </w:p>
          <w:p>
            <w:pPr>
              <w:pStyle w:val="TableContents"/>
              <w:spacing w:before="0" w:after="0"/>
              <w:jc w:val="left"/>
              <w:rPr>
                <w:rFonts w:ascii="arial" w:hAnsi="arial"/>
                <w:spacing w:val="0"/>
                <w:sz w:val="18"/>
              </w:rPr>
            </w:pPr>
            <w:r>
              <w:rPr>
                <w:rFonts w:ascii="arial" w:hAnsi="arial"/>
                <w:spacing w:val="0"/>
                <w:sz w:val="18"/>
              </w:rPr>
              <w:t>240.14a-12</w:t>
            </w:r>
          </w:p>
        </w:tc>
      </w:tr>
    </w:tbl>
    <w:p>
      <w:pPr>
        <w:pStyle w:val="TextBody"/>
        <w:spacing w:before="240" w:after="0"/>
        <w:jc w:val="center"/>
        <w:rPr>
          <w:rFonts w:ascii="arial" w:hAnsi="arial"/>
          <w:b/>
          <w:sz w:val="48"/>
        </w:rPr>
      </w:pPr>
      <w:r>
        <w:rPr>
          <w:rFonts w:ascii="arial" w:hAnsi="arial"/>
          <w:b/>
          <w:sz w:val="48"/>
        </w:rPr>
        <w:t xml:space="preserve">VICTORIA’S SECRET &amp; CO. </w:t>
      </w:r>
    </w:p>
    <w:p>
      <w:pPr>
        <w:pStyle w:val="TextBody"/>
        <w:spacing w:before="0" w:after="0"/>
        <w:jc w:val="center"/>
        <w:rPr>
          <w:rFonts w:ascii="arial" w:hAnsi="arial"/>
          <w:b/>
          <w:sz w:val="20"/>
        </w:rPr>
      </w:pPr>
      <w:r>
        <w:rPr>
          <w:rFonts w:ascii="arial" w:hAnsi="arial"/>
          <w:b/>
          <w:sz w:val="20"/>
        </w:rPr>
        <w:t xml:space="preserve">(Name of Registrant as Specified in Its Charter) </w:t>
      </w:r>
    </w:p>
    <w:p>
      <w:pPr>
        <w:pStyle w:val="TextBody"/>
        <w:spacing w:before="240" w:after="0"/>
        <w:jc w:val="center"/>
        <w:rPr>
          <w:rFonts w:ascii="arial" w:hAnsi="arial"/>
          <w:b/>
          <w:sz w:val="20"/>
        </w:rPr>
      </w:pPr>
      <w:r>
        <w:rPr>
          <w:rFonts w:ascii="arial" w:hAnsi="arial"/>
          <w:b/>
          <w:sz w:val="20"/>
        </w:rPr>
        <w:t xml:space="preserve">N/A </w:t>
      </w:r>
    </w:p>
    <w:p>
      <w:pPr>
        <w:pStyle w:val="TextBody"/>
        <w:spacing w:before="0" w:after="0"/>
        <w:jc w:val="center"/>
        <w:rPr>
          <w:rFonts w:ascii="arial" w:hAnsi="arial"/>
          <w:b/>
          <w:sz w:val="16"/>
        </w:rPr>
      </w:pPr>
      <w:r>
        <w:rPr>
          <w:rFonts w:ascii="arial" w:hAnsi="arial"/>
          <w:b/>
          <w:sz w:val="16"/>
        </w:rPr>
        <w:t xml:space="preserve">(Name of Person(s) Filing Proxy Statement, if other than the Registrant) </w:t>
      </w:r>
    </w:p>
    <w:p>
      <w:pPr>
        <w:pStyle w:val="TextBody"/>
        <w:spacing w:before="240" w:after="0"/>
        <w:jc w:val="left"/>
        <w:rPr>
          <w:rFonts w:ascii="arial" w:hAnsi="arial"/>
          <w:sz w:val="18"/>
        </w:rPr>
      </w:pPr>
      <w:r>
        <w:rPr>
          <w:rFonts w:ascii="arial" w:hAnsi="arial"/>
          <w:sz w:val="18"/>
        </w:rPr>
        <w:t xml:space="preserve">Payment of Filing Fee (Check the appropriate box): </w:t>
      </w:r>
    </w:p>
    <w:p>
      <w:pPr>
        <w:pStyle w:val="TextBody"/>
        <w:spacing w:before="0" w:after="0"/>
        <w:jc w:val="left"/>
        <w:rPr/>
      </w:pPr>
      <w:r>
        <w:rPr/>
        <w:t> </w:t>
      </w:r>
    </w:p>
    <w:tbl>
      <w:tblPr>
        <w:tblW w:w="1645" w:type="dxa"/>
        <w:jc w:val="left"/>
        <w:tblInd w:w="0" w:type="dxa"/>
        <w:tblCellMar>
          <w:top w:w="0" w:type="dxa"/>
          <w:left w:w="0" w:type="dxa"/>
          <w:bottom w:w="0" w:type="dxa"/>
          <w:right w:w="0" w:type="dxa"/>
        </w:tblCellMar>
      </w:tblPr>
      <w:tblGrid>
        <w:gridCol w:w="245"/>
        <w:gridCol w:w="1400"/>
      </w:tblGrid>
      <w:tr>
        <w:trPr/>
        <w:tc>
          <w:tcPr>
            <w:tcW w:w="245" w:type="dxa"/>
            <w:tcBorders/>
            <w:shd w:fill="auto" w:val="clear"/>
            <w:vAlign w:val="center"/>
          </w:tcPr>
          <w:p>
            <w:pPr>
              <w:pStyle w:val="TableContents"/>
              <w:spacing w:before="0" w:after="0"/>
              <w:jc w:val="left"/>
              <w:rPr>
                <w:spacing w:val="0"/>
              </w:rPr>
            </w:pPr>
            <w:r>
              <w:rPr>
                <w:spacing w:val="0"/>
              </w:rPr>
              <w:t>☒</w:t>
            </w:r>
          </w:p>
        </w:tc>
        <w:tc>
          <w:tcPr>
            <w:tcW w:w="1400" w:type="dxa"/>
            <w:tcBorders/>
            <w:shd w:fill="auto" w:val="clear"/>
            <w:vAlign w:val="center"/>
          </w:tcPr>
          <w:p>
            <w:pPr>
              <w:pStyle w:val="TableContents"/>
              <w:spacing w:before="0" w:after="0"/>
              <w:jc w:val="left"/>
              <w:rPr>
                <w:rFonts w:ascii="arial" w:hAnsi="arial"/>
                <w:sz w:val="18"/>
              </w:rPr>
            </w:pPr>
            <w:r>
              <w:rPr>
                <w:rFonts w:ascii="arial" w:hAnsi="arial"/>
                <w:sz w:val="18"/>
              </w:rPr>
              <w:t xml:space="preserve">No fee required. </w:t>
            </w:r>
          </w:p>
        </w:tc>
      </w:tr>
    </w:tbl>
    <w:p>
      <w:pPr>
        <w:pStyle w:val="TextBody"/>
        <w:spacing w:before="0" w:after="0"/>
        <w:jc w:val="left"/>
        <w:rPr/>
      </w:pPr>
      <w:r>
        <w:rPr/>
        <w:t> </w:t>
      </w:r>
    </w:p>
    <w:tbl>
      <w:tblPr>
        <w:tblW w:w="4105" w:type="dxa"/>
        <w:jc w:val="left"/>
        <w:tblInd w:w="0" w:type="dxa"/>
        <w:tblCellMar>
          <w:top w:w="0" w:type="dxa"/>
          <w:left w:w="0" w:type="dxa"/>
          <w:bottom w:w="0" w:type="dxa"/>
          <w:right w:w="0" w:type="dxa"/>
        </w:tblCellMar>
      </w:tblPr>
      <w:tblGrid>
        <w:gridCol w:w="245"/>
        <w:gridCol w:w="3860"/>
      </w:tblGrid>
      <w:tr>
        <w:trPr/>
        <w:tc>
          <w:tcPr>
            <w:tcW w:w="245" w:type="dxa"/>
            <w:tcBorders/>
            <w:shd w:fill="auto" w:val="clear"/>
            <w:vAlign w:val="center"/>
          </w:tcPr>
          <w:p>
            <w:pPr>
              <w:pStyle w:val="TableContents"/>
              <w:spacing w:before="0" w:after="0"/>
              <w:jc w:val="left"/>
              <w:rPr>
                <w:spacing w:val="0"/>
              </w:rPr>
            </w:pPr>
            <w:r>
              <w:rPr>
                <w:spacing w:val="0"/>
              </w:rPr>
              <w:t>☐</w:t>
            </w:r>
          </w:p>
        </w:tc>
        <w:tc>
          <w:tcPr>
            <w:tcW w:w="3860" w:type="dxa"/>
            <w:tcBorders/>
            <w:shd w:fill="auto" w:val="clear"/>
            <w:vAlign w:val="center"/>
          </w:tcPr>
          <w:p>
            <w:pPr>
              <w:pStyle w:val="TableContents"/>
              <w:spacing w:before="0" w:after="0"/>
              <w:jc w:val="left"/>
              <w:rPr>
                <w:rFonts w:ascii="arial" w:hAnsi="arial"/>
                <w:sz w:val="18"/>
              </w:rPr>
            </w:pPr>
            <w:r>
              <w:rPr>
                <w:rFonts w:ascii="arial" w:hAnsi="arial"/>
                <w:sz w:val="18"/>
              </w:rPr>
              <w:t xml:space="preserve">Fee paid previously with preliminary materials. </w:t>
            </w:r>
          </w:p>
        </w:tc>
      </w:tr>
    </w:tbl>
    <w:p>
      <w:pPr>
        <w:pStyle w:val="TextBody"/>
        <w:spacing w:before="0" w:after="0"/>
        <w:jc w:val="left"/>
        <w:rPr/>
      </w:pPr>
      <w:r>
        <w:rPr/>
        <w:t> </w:t>
      </w:r>
    </w:p>
    <w:tbl>
      <w:tblPr>
        <w:tblW w:w="6835" w:type="dxa"/>
        <w:jc w:val="left"/>
        <w:tblInd w:w="0" w:type="dxa"/>
        <w:tblCellMar>
          <w:top w:w="0" w:type="dxa"/>
          <w:left w:w="0" w:type="dxa"/>
          <w:bottom w:w="0" w:type="dxa"/>
          <w:right w:w="0" w:type="dxa"/>
        </w:tblCellMar>
      </w:tblPr>
      <w:tblGrid>
        <w:gridCol w:w="245"/>
        <w:gridCol w:w="6590"/>
      </w:tblGrid>
      <w:tr>
        <w:trPr/>
        <w:tc>
          <w:tcPr>
            <w:tcW w:w="245" w:type="dxa"/>
            <w:tcBorders/>
            <w:shd w:fill="auto" w:val="clear"/>
            <w:vAlign w:val="center"/>
          </w:tcPr>
          <w:p>
            <w:pPr>
              <w:pStyle w:val="TableContents"/>
              <w:spacing w:before="0" w:after="0"/>
              <w:jc w:val="left"/>
              <w:rPr>
                <w:spacing w:val="0"/>
              </w:rPr>
            </w:pPr>
            <w:r>
              <w:rPr>
                <w:spacing w:val="0"/>
              </w:rPr>
              <w:t>☐</w:t>
            </w:r>
          </w:p>
        </w:tc>
        <w:tc>
          <w:tcPr>
            <w:tcW w:w="6590" w:type="dxa"/>
            <w:tcBorders/>
            <w:shd w:fill="auto" w:val="clear"/>
            <w:vAlign w:val="center"/>
          </w:tcPr>
          <w:p>
            <w:pPr>
              <w:pStyle w:val="TableContents"/>
              <w:spacing w:before="0" w:after="0"/>
              <w:jc w:val="left"/>
              <w:rPr>
                <w:rFonts w:ascii="arial" w:hAnsi="arial"/>
                <w:sz w:val="18"/>
              </w:rPr>
            </w:pPr>
            <w:r>
              <w:rPr>
                <w:rFonts w:ascii="arial" w:hAnsi="arial"/>
                <w:sz w:val="18"/>
              </w:rPr>
              <w:t xml:space="preserve">Fee computed on table in exhibit required by Item 25(b) per Exchange Act Rules </w:t>
            </w:r>
          </w:p>
          <w:p>
            <w:pPr>
              <w:pStyle w:val="TableContents"/>
              <w:spacing w:before="0" w:after="0"/>
              <w:jc w:val="left"/>
              <w:rPr>
                <w:rFonts w:ascii="arial" w:hAnsi="arial"/>
                <w:spacing w:val="0"/>
                <w:sz w:val="18"/>
              </w:rPr>
            </w:pPr>
            <w:r>
              <w:rPr>
                <w:rFonts w:ascii="arial" w:hAnsi="arial"/>
                <w:spacing w:val="0"/>
                <w:sz w:val="18"/>
              </w:rPr>
              <w:t>14a-6(i)(1)</w:t>
            </w:r>
          </w:p>
          <w:p>
            <w:pPr>
              <w:pStyle w:val="TableContents"/>
              <w:spacing w:before="0" w:after="0"/>
              <w:jc w:val="left"/>
              <w:rPr>
                <w:rFonts w:ascii="arial" w:hAnsi="arial"/>
                <w:sz w:val="18"/>
              </w:rPr>
            </w:pPr>
            <w:r>
              <w:rPr>
                <w:rFonts w:ascii="arial" w:hAnsi="arial"/>
                <w:sz w:val="18"/>
              </w:rPr>
              <w:t xml:space="preserve">and </w:t>
            </w:r>
          </w:p>
          <w:p>
            <w:pPr>
              <w:pStyle w:val="TableContents"/>
              <w:spacing w:before="0" w:after="0"/>
              <w:jc w:val="left"/>
              <w:rPr>
                <w:rFonts w:ascii="arial" w:hAnsi="arial"/>
                <w:spacing w:val="0"/>
                <w:sz w:val="18"/>
              </w:rPr>
            </w:pPr>
            <w:r>
              <w:rPr>
                <w:rFonts w:ascii="arial" w:hAnsi="arial"/>
                <w:spacing w:val="0"/>
                <w:sz w:val="18"/>
              </w:rPr>
              <w:t>0-11.</w:t>
            </w:r>
          </w:p>
        </w:tc>
      </w:tr>
    </w:tbl>
    <w:p>
      <w:pPr>
        <w:pStyle w:val="TextBody"/>
        <w:spacing w:before="0" w:after="0"/>
        <w:jc w:val="left"/>
        <w:rPr/>
      </w:pPr>
      <w:r>
        <w:rPr/>
        <w:t> </w:t>
      </w:r>
    </w:p>
    <w:p>
      <w:pPr>
        <w:pStyle w:val="TextBody"/>
        <w:spacing w:lineRule="atLeast" w:line="141" w:before="0" w:after="0"/>
        <w:jc w:val="left"/>
        <w:rPr>
          <w:bdr w:val="single" w:sz="2" w:space="1" w:color="000000"/>
        </w:rPr>
      </w:pPr>
      <w:r>
        <w:rPr>
          <w:bdr w:val="single" w:sz="2" w:space="1" w:color="000000"/>
        </w:rPr>
        <w:t> </w:t>
      </w:r>
    </w:p>
    <w:p>
      <w:pPr>
        <w:pStyle w:val="TextBody"/>
        <w:spacing w:lineRule="atLeast" w:line="141" w:before="0" w:after="40"/>
        <w:jc w:val="left"/>
        <w:rPr>
          <w:bdr w:val="single" w:sz="2" w:space="1" w:color="000000"/>
        </w:rPr>
      </w:pPr>
      <w:r>
        <w:rPr>
          <w:bdr w:val="single" w:sz="2" w:space="1" w:color="000000"/>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756285" cy="9855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56285" cy="985520"/>
                    </a:xfrm>
                    <a:prstGeom prst="rect">
                      <a:avLst/>
                    </a:prstGeom>
                  </pic:spPr>
                </pic:pic>
              </a:graphicData>
            </a:graphic>
          </wp:inline>
        </w:drawing>
      </w:r>
      <w:r>
        <w:rPr/>
        <w:t xml:space="preserve">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779145" cy="1854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79145" cy="185420"/>
                    </a:xfrm>
                    <a:prstGeom prst="rect">
                      <a:avLst/>
                    </a:prstGeom>
                  </pic:spPr>
                </pic:pic>
              </a:graphicData>
            </a:graphic>
          </wp:inline>
        </w:drawing>
      </w:r>
      <w:r>
        <w:rPr/>
        <w:t xml:space="preserve"> </w:t>
      </w:r>
    </w:p>
    <w:p>
      <w:pPr>
        <w:pStyle w:val="TextBody"/>
        <w:spacing w:before="240" w:after="0"/>
        <w:jc w:val="center"/>
        <w:rPr>
          <w:rFonts w:ascii="Times New Roman" w:hAnsi="Times New Roman"/>
          <w:b/>
          <w:sz w:val="90"/>
        </w:rPr>
      </w:pPr>
      <w:r>
        <w:rPr>
          <w:rFonts w:ascii="Times New Roman" w:hAnsi="Times New Roman"/>
          <w:b/>
          <w:sz w:val="90"/>
        </w:rPr>
        <w:t xml:space="preserve">Brands that inspire. </w:t>
      </w:r>
    </w:p>
    <w:p>
      <w:pPr>
        <w:pStyle w:val="TextBody"/>
        <w:spacing w:before="0" w:after="0"/>
        <w:jc w:val="center"/>
        <w:rPr>
          <w:rFonts w:ascii="Times New Roman" w:hAnsi="Times New Roman"/>
          <w:b/>
          <w:sz w:val="90"/>
        </w:rPr>
      </w:pPr>
      <w:r>
        <w:rPr>
          <w:rFonts w:ascii="Times New Roman" w:hAnsi="Times New Roman"/>
          <w:b/>
          <w:sz w:val="90"/>
        </w:rPr>
        <w:t xml:space="preserve">Empower. Uplift. </w:t>
      </w:r>
    </w:p>
    <w:p>
      <w:pPr>
        <w:pStyle w:val="TextBody"/>
        <w:spacing w:before="240" w:after="0"/>
        <w:jc w:val="left"/>
        <w:rPr>
          <w:rFonts w:ascii="arial" w:hAnsi="arial"/>
          <w:sz w:val="18"/>
        </w:rPr>
      </w:pPr>
      <w:r>
        <w:rPr>
          <w:rFonts w:ascii="arial" w:hAnsi="arial"/>
          <w:sz w:val="18"/>
        </w:rPr>
        <w:t xml:space="preserve">Victoria’s Secret &amp; Co. is a Fortune 500 specialty retailer of modern, fashion-inspired collections including signature bras, panties, lingerie, casual sleepwear, athleisure and swim, as well as award-winning prestige fragrances and body care. VS&amp;Co is comprised of market leading brands, Victoria’s Secret and Victoria’s Secret PINK, that share a common purpose of inspiring and uplifting our customers in every stage of their lives, and Adore Me, a technology-led, digital-first innovative intimates brand serving women of all sizes and budgets at all phases of life. We are committed to empowering our more than 30,000 associates across a global footprint of approximately 1,360 retail stores in approximately 70 countries. We provide our customers with products and experiences that make them feel good inside and out while driving positive change through the power of our products, platform and advocacy. </w:t>
      </w:r>
    </w:p>
    <w:tbl>
      <w:tblPr>
        <w:tblW w:w="10205" w:type="dxa"/>
        <w:jc w:val="left"/>
        <w:tblInd w:w="0" w:type="dxa"/>
        <w:tblCellMar>
          <w:top w:w="0" w:type="dxa"/>
          <w:left w:w="0" w:type="dxa"/>
          <w:bottom w:w="0" w:type="dxa"/>
          <w:right w:w="0" w:type="dxa"/>
        </w:tblCellMar>
      </w:tblPr>
      <w:tblGrid>
        <w:gridCol w:w="4885"/>
        <w:gridCol w:w="60"/>
        <w:gridCol w:w="23"/>
        <w:gridCol w:w="60"/>
        <w:gridCol w:w="23"/>
        <w:gridCol w:w="60"/>
        <w:gridCol w:w="5094"/>
      </w:tblGrid>
      <w:tr>
        <w:trPr/>
        <w:tc>
          <w:tcPr>
            <w:tcW w:w="48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94" w:type="dxa"/>
            <w:tcBorders/>
            <w:shd w:fill="auto" w:val="clear"/>
            <w:vAlign w:val="center"/>
          </w:tcPr>
          <w:p>
            <w:pPr>
              <w:pStyle w:val="TableContents"/>
              <w:spacing w:before="0" w:after="283"/>
              <w:rPr>
                <w:sz w:val="4"/>
                <w:szCs w:val="4"/>
              </w:rPr>
            </w:pPr>
            <w:r>
              <w:rPr>
                <w:sz w:val="4"/>
                <w:szCs w:val="4"/>
              </w:rPr>
            </w:r>
          </w:p>
        </w:tc>
      </w:tr>
      <w:tr>
        <w:trPr/>
        <w:tc>
          <w:tcPr>
            <w:tcW w:w="4885" w:type="dxa"/>
            <w:tcBorders/>
            <w:shd w:fill="auto" w:val="clear"/>
            <w:vAlign w:val="center"/>
          </w:tcPr>
          <w:p>
            <w:pPr>
              <w:pStyle w:val="TableContents"/>
              <w:spacing w:before="0" w:after="0"/>
              <w:rPr/>
            </w:pPr>
            <w:r>
              <w:rPr/>
              <w:drawing>
                <wp:inline distT="0" distB="0" distL="0" distR="0">
                  <wp:extent cx="316865" cy="11684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16865" cy="116840"/>
                          </a:xfrm>
                          <a:prstGeom prst="rect">
                            <a:avLst/>
                          </a:prstGeom>
                        </pic:spPr>
                      </pic:pic>
                    </a:graphicData>
                  </a:graphic>
                </wp:inline>
              </w:drawing>
            </w:r>
            <w:r>
              <w:rPr/>
              <w:t xml:space="preserve"> </w:t>
            </w:r>
          </w:p>
          <w:p>
            <w:pPr>
              <w:pStyle w:val="TableContents"/>
              <w:spacing w:before="0" w:after="0"/>
              <w:rPr/>
            </w:pPr>
            <w:r>
              <w:rPr/>
              <w:t> </w:t>
            </w:r>
          </w:p>
          <w:p>
            <w:pPr>
              <w:pStyle w:val="TableContents"/>
              <w:spacing w:before="0" w:after="0"/>
              <w:rPr>
                <w:rFonts w:ascii="arial" w:hAnsi="arial"/>
                <w:b/>
                <w:color w:val="F599B0"/>
                <w:sz w:val="22"/>
              </w:rPr>
            </w:pPr>
            <w:r>
              <w:rPr>
                <w:rFonts w:ascii="arial" w:hAnsi="arial"/>
                <w:b/>
                <w:color w:val="F599B0"/>
                <w:sz w:val="22"/>
              </w:rPr>
              <w:t>Victoria’s Secret</w:t>
            </w:r>
          </w:p>
          <w:p>
            <w:pPr>
              <w:pStyle w:val="TableContents"/>
              <w:spacing w:before="0" w:after="20"/>
              <w:rPr>
                <w:rFonts w:ascii="arial" w:hAnsi="arial"/>
                <w:sz w:val="18"/>
              </w:rPr>
            </w:pPr>
            <w:r>
              <w:rPr>
                <w:rFonts w:ascii="arial" w:hAnsi="arial"/>
                <w:sz w:val="18"/>
              </w:rPr>
              <w:t>Victoria’s Secret is a leading specialty retailer of women’s lingerie, prestige fragrance, body care, accessories, athletic and lounge wear. We are on a mission to champion, celebrate and advocate for women and the causes that matter most to them. Through the transformative power of our products and experiences we hope to bring inspiration, confidence, comfort and joy to women around the world.</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094" w:type="dxa"/>
            <w:tcBorders/>
            <w:shd w:fill="auto" w:val="clear"/>
            <w:vAlign w:val="center"/>
          </w:tcPr>
          <w:p>
            <w:pPr>
              <w:pStyle w:val="TableContents"/>
              <w:spacing w:before="0" w:after="0"/>
              <w:rPr/>
            </w:pPr>
            <w:r>
              <w:rPr/>
              <w:drawing>
                <wp:inline distT="0" distB="0" distL="0" distR="0">
                  <wp:extent cx="316230" cy="11684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16230" cy="116840"/>
                          </a:xfrm>
                          <a:prstGeom prst="rect">
                            <a:avLst/>
                          </a:prstGeom>
                        </pic:spPr>
                      </pic:pic>
                    </a:graphicData>
                  </a:graphic>
                </wp:inline>
              </w:drawing>
            </w:r>
            <w:r>
              <w:rPr/>
              <w:t xml:space="preserve"> </w:t>
            </w:r>
          </w:p>
          <w:p>
            <w:pPr>
              <w:pStyle w:val="TableContents"/>
              <w:spacing w:before="0" w:after="0"/>
              <w:rPr/>
            </w:pPr>
            <w:r>
              <w:rPr/>
              <w:t> </w:t>
            </w:r>
          </w:p>
          <w:p>
            <w:pPr>
              <w:pStyle w:val="TableContents"/>
              <w:spacing w:before="0" w:after="0"/>
              <w:rPr>
                <w:rFonts w:ascii="arial" w:hAnsi="arial"/>
                <w:b/>
                <w:color w:val="F599B0"/>
                <w:sz w:val="22"/>
              </w:rPr>
            </w:pPr>
            <w:r>
              <w:rPr>
                <w:rFonts w:ascii="arial" w:hAnsi="arial"/>
                <w:b/>
                <w:color w:val="F599B0"/>
                <w:sz w:val="22"/>
              </w:rPr>
              <w:t>PINK</w:t>
            </w:r>
          </w:p>
          <w:p>
            <w:pPr>
              <w:pStyle w:val="TableContents"/>
              <w:spacing w:before="0" w:after="20"/>
              <w:rPr>
                <w:rFonts w:ascii="arial" w:hAnsi="arial"/>
                <w:sz w:val="18"/>
              </w:rPr>
            </w:pPr>
            <w:r>
              <w:rPr>
                <w:rFonts w:ascii="arial" w:hAnsi="arial"/>
                <w:sz w:val="18"/>
              </w:rPr>
              <w:t>PINK is a lifestyle brand that is focused on celebrating and supporting the power of community, fostering positive mental health among young adults and being kinder to the planet. Together with our customers, PINK honors diversity, equity and inclusion, self confidence and individuality. Our products are made to feel good both inside and out and include bras, panties, loungewear, knit tops, activewear, accessories, beauty and more.</w:t>
            </w:r>
          </w:p>
        </w:tc>
      </w:tr>
    </w:tbl>
    <w:p>
      <w:pPr>
        <w:pStyle w:val="TextBody"/>
        <w:spacing w:before="0" w:after="0"/>
        <w:jc w:val="left"/>
        <w:rPr/>
      </w:pPr>
      <w:r>
        <w:rPr/>
        <w:t> </w:t>
      </w:r>
    </w:p>
    <w:p>
      <w:pPr>
        <w:pStyle w:val="TextBody"/>
        <w:pBdr>
          <w:bottom w:val="single" w:sz="8" w:space="1" w:color="F6A3B7"/>
        </w:pBdr>
        <w:spacing w:lineRule="atLeast" w:line="141" w:before="0" w:after="40"/>
        <w:jc w:val="left"/>
        <w:rPr/>
      </w:pPr>
      <w:r>
        <w:rPr/>
        <w:t> </w:t>
      </w:r>
    </w:p>
    <w:p>
      <w:pPr>
        <w:pStyle w:val="TextBody"/>
        <w:spacing w:before="240" w:after="0"/>
        <w:jc w:val="left"/>
        <w:rPr>
          <w:rFonts w:ascii="arial" w:hAnsi="arial"/>
          <w:b/>
          <w:sz w:val="26"/>
        </w:rPr>
      </w:pPr>
      <w:r>
        <w:rPr>
          <w:rFonts w:ascii="arial" w:hAnsi="arial"/>
          <w:b/>
          <w:sz w:val="26"/>
        </w:rPr>
        <w:t xml:space="preserve">WHAT INSPIRES US TO INSPIRE YOU </w:t>
      </w:r>
    </w:p>
    <w:p>
      <w:pPr>
        <w:pStyle w:val="TextBody"/>
        <w:spacing w:before="0" w:after="0"/>
        <w:jc w:val="left"/>
        <w:rPr>
          <w:rFonts w:ascii="arial" w:hAnsi="arial"/>
          <w:sz w:val="18"/>
        </w:rPr>
      </w:pPr>
      <w:r>
        <w:rPr>
          <w:rFonts w:ascii="arial" w:hAnsi="arial"/>
          <w:sz w:val="18"/>
        </w:rPr>
        <w:t xml:space="preserve">We are a business and a team inspired by a commitment to our customers. Understanding them. Advocating for them. Celebrating them. And creating positive, lasting change that improves their lives. </w:t>
      </w:r>
    </w:p>
    <w:p>
      <w:pPr>
        <w:pStyle w:val="TextBody"/>
        <w:spacing w:before="0" w:after="0"/>
        <w:jc w:val="left"/>
        <w:rPr>
          <w:rFonts w:ascii="arial" w:hAnsi="arial"/>
          <w:sz w:val="18"/>
        </w:rPr>
      </w:pPr>
      <w:r>
        <w:rPr>
          <w:rFonts w:ascii="arial" w:hAnsi="arial"/>
          <w:sz w:val="18"/>
        </w:rPr>
        <w:t xml:space="preserve">Our ability to be a force for good in the world is founded in our shared values, and our dedication to living them in everything we do. Behaving inclusively. Creating equity. Acting with integrity. Behaving ethically. These behaviors manifest themselves in how we treat each other, how we treat customers and how we support the communities in which we live and work. Our values are more than a source of pride—they’re a source of performance that leads to growth that benefits all our communities. </w:t>
      </w:r>
    </w:p>
    <w:p>
      <w:pPr>
        <w:pStyle w:val="TextBody"/>
        <w:spacing w:before="0" w:after="0"/>
        <w:jc w:val="left"/>
        <w:rPr/>
      </w:pPr>
      <w:r>
        <w:rPr/>
        <w:t> </w:t>
      </w:r>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tbl>
      <w:tblPr>
        <w:tblW w:w="676" w:type="dxa"/>
        <w:jc w:val="left"/>
        <w:tblInd w:w="0" w:type="dxa"/>
        <w:tblCellMar>
          <w:top w:w="0" w:type="dxa"/>
          <w:left w:w="0" w:type="dxa"/>
          <w:bottom w:w="0" w:type="dxa"/>
          <w:right w:w="0" w:type="dxa"/>
        </w:tblCellMar>
      </w:tblPr>
      <w:tblGrid>
        <w:gridCol w:w="495"/>
        <w:gridCol w:w="60"/>
        <w:gridCol w:w="23"/>
        <w:gridCol w:w="60"/>
        <w:gridCol w:w="38"/>
      </w:tblGrid>
      <w:tr>
        <w:trPr/>
        <w:tc>
          <w:tcPr>
            <w:tcW w:w="4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4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tbl>
      <w:tblPr>
        <w:tblW w:w="676" w:type="dxa"/>
        <w:jc w:val="left"/>
        <w:tblInd w:w="0" w:type="dxa"/>
        <w:tblCellMar>
          <w:top w:w="0" w:type="dxa"/>
          <w:left w:w="0" w:type="dxa"/>
          <w:bottom w:w="0" w:type="dxa"/>
          <w:right w:w="0" w:type="dxa"/>
        </w:tblCellMar>
      </w:tblPr>
      <w:tblGrid>
        <w:gridCol w:w="495"/>
        <w:gridCol w:w="60"/>
        <w:gridCol w:w="23"/>
        <w:gridCol w:w="60"/>
        <w:gridCol w:w="38"/>
      </w:tblGrid>
      <w:tr>
        <w:trPr/>
        <w:tc>
          <w:tcPr>
            <w:tcW w:w="4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4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Times New Roman" w:hAnsi="Times New Roman"/>
          <w:b/>
          <w:sz w:val="90"/>
        </w:rPr>
      </w:pPr>
      <w:r>
        <w:rPr>
          <w:rFonts w:ascii="Times New Roman" w:hAnsi="Times New Roman"/>
          <w:b/>
          <w:sz w:val="90"/>
        </w:rPr>
        <w:t xml:space="preserve">Letter from Our </w:t>
      </w:r>
    </w:p>
    <w:p>
      <w:pPr>
        <w:pStyle w:val="TextBody"/>
        <w:spacing w:before="0" w:after="0"/>
        <w:jc w:val="left"/>
        <w:rPr>
          <w:rFonts w:ascii="Times New Roman" w:hAnsi="Times New Roman"/>
          <w:b/>
          <w:sz w:val="90"/>
        </w:rPr>
      </w:pPr>
      <w:r>
        <w:rPr>
          <w:rFonts w:ascii="Times New Roman" w:hAnsi="Times New Roman"/>
          <w:b/>
          <w:sz w:val="90"/>
        </w:rPr>
        <w:t xml:space="preserve">Chief Executive Officer and Chair of Our Board </w:t>
      </w:r>
    </w:p>
    <w:p>
      <w:pPr>
        <w:pStyle w:val="TextBody"/>
        <w:spacing w:before="480" w:after="0"/>
        <w:jc w:val="left"/>
        <w:rPr>
          <w:rFonts w:ascii="arial" w:hAnsi="arial"/>
          <w:b/>
          <w:color w:val="F599B0"/>
          <w:sz w:val="22"/>
        </w:rPr>
      </w:pPr>
      <w:r>
        <w:rPr>
          <w:rFonts w:ascii="arial" w:hAnsi="arial"/>
          <w:b/>
          <w:color w:val="F599B0"/>
          <w:sz w:val="22"/>
        </w:rPr>
        <w:t xml:space="preserve">To our valued stockholders, </w:t>
      </w:r>
    </w:p>
    <w:p>
      <w:pPr>
        <w:pStyle w:val="TextBody"/>
        <w:spacing w:before="120" w:after="0"/>
        <w:jc w:val="left"/>
        <w:rPr>
          <w:rFonts w:ascii="arial" w:hAnsi="arial"/>
          <w:sz w:val="18"/>
        </w:rPr>
      </w:pPr>
      <w:r>
        <w:rPr>
          <w:rFonts w:ascii="arial" w:hAnsi="arial"/>
          <w:sz w:val="18"/>
        </w:rPr>
        <w:t xml:space="preserve">On behalf of our Board of Directors and management team, we are pleased to share the Victoria’s Secret and Co. (“VS&amp;Co”) proxy statement and annual report. While this is just our first full year as an independent, publicly traded company, we have much to share about the trajectory of our brand transformation and the key steps we have taken over this past year in support of our strategy and positioning for the long term. </w:t>
      </w:r>
    </w:p>
    <w:p>
      <w:pPr>
        <w:pStyle w:val="TextBody"/>
        <w:spacing w:before="160" w:after="0"/>
        <w:jc w:val="left"/>
        <w:rPr>
          <w:rFonts w:ascii="arial" w:hAnsi="arial"/>
          <w:sz w:val="18"/>
        </w:rPr>
      </w:pPr>
      <w:r>
        <w:rPr>
          <w:rFonts w:ascii="arial" w:hAnsi="arial"/>
          <w:sz w:val="18"/>
        </w:rPr>
        <w:t xml:space="preserve">In 2022 we declared our goal to be </w:t>
      </w:r>
      <w:r>
        <w:rPr>
          <w:rFonts w:ascii="arial" w:hAnsi="arial"/>
          <w:b/>
          <w:sz w:val="18"/>
        </w:rPr>
        <w:t>the world’s leading fashion retailer of intimate apparel</w:t>
      </w:r>
      <w:r>
        <w:rPr>
          <w:rFonts w:ascii="arial" w:hAnsi="arial"/>
          <w:sz w:val="18"/>
        </w:rPr>
        <w:t xml:space="preserve"> and defined the three pillars of our strategy to achieve that goal: </w:t>
      </w:r>
      <w:r>
        <w:rPr>
          <w:rFonts w:ascii="arial" w:hAnsi="arial"/>
          <w:b/>
          <w:sz w:val="18"/>
        </w:rPr>
        <w:t>Strengthen the Core, Ignite Growth, Transform the Foundation</w:t>
      </w:r>
      <w:r>
        <w:rPr>
          <w:rFonts w:ascii="arial" w:hAnsi="arial"/>
          <w:sz w:val="18"/>
        </w:rPr>
        <w:t xml:space="preserve">. </w:t>
      </w:r>
    </w:p>
    <w:p>
      <w:pPr>
        <w:pStyle w:val="TextBody"/>
        <w:spacing w:before="280" w:after="0"/>
        <w:jc w:val="left"/>
        <w:rPr>
          <w:rFonts w:ascii="arial" w:hAnsi="arial"/>
          <w:b/>
          <w:sz w:val="26"/>
        </w:rPr>
      </w:pPr>
      <w:r>
        <w:rPr>
          <w:rFonts w:ascii="arial" w:hAnsi="arial"/>
          <w:b/>
          <w:sz w:val="26"/>
        </w:rPr>
        <w:t xml:space="preserve">STRENGTHENING THE CORE </w:t>
      </w:r>
    </w:p>
    <w:p>
      <w:pPr>
        <w:pStyle w:val="TextBody"/>
        <w:spacing w:before="120" w:after="0"/>
        <w:jc w:val="left"/>
        <w:rPr>
          <w:rFonts w:ascii="arial" w:hAnsi="arial"/>
          <w:sz w:val="18"/>
        </w:rPr>
      </w:pPr>
      <w:r>
        <w:rPr>
          <w:rFonts w:ascii="arial" w:hAnsi="arial"/>
          <w:sz w:val="18"/>
        </w:rPr>
        <w:t xml:space="preserve">We are listening to our customers and revolutionizing and diversifying their experience from the sizes and products they can buy, to the way they shop in our stores and online, the talent they see us champion and the brand content they interact with on our channels. </w:t>
      </w:r>
    </w:p>
    <w:p>
      <w:pPr>
        <w:pStyle w:val="TextBody"/>
        <w:spacing w:before="160" w:after="0"/>
        <w:jc w:val="left"/>
        <w:rPr>
          <w:rFonts w:ascii="arial" w:hAnsi="arial"/>
          <w:sz w:val="18"/>
        </w:rPr>
      </w:pPr>
      <w:r>
        <w:rPr>
          <w:rFonts w:ascii="arial" w:hAnsi="arial"/>
          <w:sz w:val="18"/>
        </w:rPr>
        <w:t xml:space="preserve">We debuted Love Cloud, amplifying our “best at bras” story and introducing our most inclusive marketing campaign ever. We launched Bare, our first fine fragrance pillar in five years and a one-of-a-kind scent that is personal to each individual. We also shared our first-ever bilingual campaign for Victoria’s Secret Beauty and brought on more models and ambassadors of diverse sizes, abilities, ages, and identities. </w:t>
      </w:r>
    </w:p>
    <w:p>
      <w:pPr>
        <w:pStyle w:val="TextBody"/>
        <w:spacing w:before="160" w:after="0"/>
        <w:jc w:val="left"/>
        <w:rPr>
          <w:rFonts w:ascii="arial" w:hAnsi="arial"/>
          <w:sz w:val="18"/>
        </w:rPr>
      </w:pPr>
      <w:r>
        <w:rPr>
          <w:rFonts w:ascii="arial" w:hAnsi="arial"/>
          <w:sz w:val="18"/>
        </w:rPr>
        <w:t xml:space="preserve">Another highlight was our inaugural global brand campaign, “Undefinable,” that celebrates individuality and diversity. Through customer feedback, we also deployed new digital bra fit technology. Overall, we’ve recentered ourselves around what our customer wants and needs, making sure they’re proud to shop at Victoria’s Secret and PINK. </w:t>
      </w:r>
    </w:p>
    <w:p>
      <w:pPr>
        <w:pStyle w:val="TextBody"/>
        <w:spacing w:before="280" w:after="0"/>
        <w:jc w:val="left"/>
        <w:rPr>
          <w:rFonts w:ascii="arial" w:hAnsi="arial"/>
          <w:b/>
          <w:sz w:val="26"/>
        </w:rPr>
      </w:pPr>
      <w:r>
        <w:rPr>
          <w:rFonts w:ascii="arial" w:hAnsi="arial"/>
          <w:b/>
          <w:sz w:val="26"/>
        </w:rPr>
        <w:t xml:space="preserve">IGNITING GROWTH </w:t>
      </w:r>
    </w:p>
    <w:p>
      <w:pPr>
        <w:pStyle w:val="TextBody"/>
        <w:spacing w:before="120" w:after="0"/>
        <w:jc w:val="left"/>
        <w:rPr>
          <w:rFonts w:ascii="arial" w:hAnsi="arial"/>
          <w:sz w:val="18"/>
        </w:rPr>
      </w:pPr>
      <w:r>
        <w:rPr>
          <w:rFonts w:ascii="arial" w:hAnsi="arial"/>
          <w:sz w:val="18"/>
        </w:rPr>
        <w:t xml:space="preserve">We are investing in </w:t>
      </w:r>
      <w:r>
        <w:rPr>
          <w:rFonts w:ascii="arial" w:hAnsi="arial"/>
          <w:b/>
          <w:sz w:val="18"/>
        </w:rPr>
        <w:t>innovation and partnerships</w:t>
      </w:r>
      <w:r>
        <w:rPr>
          <w:rFonts w:ascii="arial" w:hAnsi="arial"/>
          <w:sz w:val="18"/>
        </w:rPr>
        <w:t xml:space="preserve"> to fuel our future growth. We acquired digitally native intimates brand Adore Me to strengthen our ability to put technology at the forefront of everything we do. We also invested in women-owned and -run businesses, including through a minority stake in Frankies Bikinis and new partnerships like our one with size-inclusive brand Elomi. </w:t>
      </w:r>
    </w:p>
    <w:p>
      <w:pPr>
        <w:pStyle w:val="TextBody"/>
        <w:spacing w:before="160" w:after="0"/>
        <w:jc w:val="left"/>
        <w:rPr>
          <w:rFonts w:ascii="arial" w:hAnsi="arial"/>
          <w:sz w:val="18"/>
        </w:rPr>
      </w:pPr>
      <w:r>
        <w:rPr>
          <w:rFonts w:ascii="arial" w:hAnsi="arial"/>
          <w:sz w:val="18"/>
        </w:rPr>
        <w:t xml:space="preserve">We expanded our Store of the Future fleet worldwide and explored partnerships to provide greater access to our products, now offering an edited assortment of Victoria’s Secret and PINK on Amazon. Internationally, we accelerated our growth by adding stores and digital sites while increasing the number of markets we serve, and we formed a new joint venture to improve the profitability of our company-owned business in China. </w:t>
      </w:r>
    </w:p>
    <w:p>
      <w:pPr>
        <w:pStyle w:val="TextBody"/>
        <w:spacing w:before="0" w:after="0"/>
        <w:jc w:val="left"/>
        <w:rPr/>
      </w:pPr>
      <w:r>
        <w:rPr/>
        <w:t> </w:t>
      </w:r>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tbl>
      <w:tblPr>
        <w:tblW w:w="676" w:type="dxa"/>
        <w:jc w:val="left"/>
        <w:tblInd w:w="0" w:type="dxa"/>
        <w:tblCellMar>
          <w:top w:w="0" w:type="dxa"/>
          <w:left w:w="0" w:type="dxa"/>
          <w:bottom w:w="0" w:type="dxa"/>
          <w:right w:w="0" w:type="dxa"/>
        </w:tblCellMar>
      </w:tblPr>
      <w:tblGrid>
        <w:gridCol w:w="495"/>
        <w:gridCol w:w="60"/>
        <w:gridCol w:w="23"/>
        <w:gridCol w:w="60"/>
        <w:gridCol w:w="38"/>
      </w:tblGrid>
      <w:tr>
        <w:trPr/>
        <w:tc>
          <w:tcPr>
            <w:tcW w:w="4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4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left"/>
        <w:rPr>
          <w:highlight w:val="red"/>
        </w:rPr>
      </w:pPr>
      <w:r>
        <w:rPr>
          <w:highlight w:val="red"/>
        </w:rPr>
        <w:t>    </w:t>
      </w:r>
      <w:r>
        <w:rPr>
          <w:rFonts w:ascii="arial" w:hAnsi="arial"/>
          <w:b/>
          <w:sz w:val="18"/>
          <w:highlight w:val="red"/>
        </w:rPr>
        <w:t xml:space="preserve">Letter from Our Chief Executive Officer and Chair of Our Board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b/>
          <w:sz w:val="26"/>
        </w:rPr>
      </w:pPr>
      <w:r>
        <w:rPr>
          <w:rFonts w:ascii="arial" w:hAnsi="arial"/>
          <w:b/>
          <w:sz w:val="26"/>
        </w:rPr>
        <w:t xml:space="preserve">TRANSFORMING THE FOUNDATION </w:t>
      </w:r>
    </w:p>
    <w:p>
      <w:pPr>
        <w:pStyle w:val="TextBody"/>
        <w:spacing w:before="120" w:after="0"/>
        <w:jc w:val="left"/>
        <w:rPr>
          <w:rFonts w:ascii="arial" w:hAnsi="arial"/>
          <w:sz w:val="18"/>
        </w:rPr>
      </w:pPr>
      <w:r>
        <w:rPr>
          <w:rFonts w:ascii="arial" w:hAnsi="arial"/>
          <w:sz w:val="18"/>
        </w:rPr>
        <w:t xml:space="preserve">To better reflect our transformed strategy and long-term growth goals, we also announced a new </w:t>
      </w:r>
      <w:r>
        <w:rPr>
          <w:rFonts w:ascii="arial" w:hAnsi="arial"/>
          <w:b/>
          <w:sz w:val="18"/>
        </w:rPr>
        <w:t>corporate leadership structure</w:t>
      </w:r>
      <w:r>
        <w:rPr>
          <w:rFonts w:ascii="arial" w:hAnsi="arial"/>
          <w:sz w:val="18"/>
        </w:rPr>
        <w:t xml:space="preserve">. We united our Victoria’s Secret and PINK brands into a single, collaborative organization, centered around our focus on the customer and built to capitalize on efficiencies to yield more profitable growth. As part of our new structure, we welcomed a Chief Customer Officer, a Chief Supply Chain Officer, and named a Chief Growth Officer, giving us the right leadership expertise to steer the next stage of our transformation journey. Initiatives are also well underway to drive operating margin expansion through our initiatives to transform the foundation of our company by modernizing our operating model, which we believe is a $250 million cost-savings opportunity to be realized over the next three years. </w:t>
      </w:r>
    </w:p>
    <w:p>
      <w:pPr>
        <w:pStyle w:val="TextBody"/>
        <w:spacing w:before="280" w:after="0"/>
        <w:jc w:val="left"/>
        <w:rPr>
          <w:rFonts w:ascii="arial" w:hAnsi="arial"/>
          <w:b/>
          <w:sz w:val="26"/>
        </w:rPr>
      </w:pPr>
      <w:r>
        <w:rPr>
          <w:rFonts w:ascii="arial" w:hAnsi="arial"/>
          <w:b/>
          <w:sz w:val="26"/>
        </w:rPr>
        <w:t xml:space="preserve">A CONTINUED COMMITMENT TO CULTURE AND COMMUNITY </w:t>
      </w:r>
    </w:p>
    <w:p>
      <w:pPr>
        <w:pStyle w:val="TextBody"/>
        <w:spacing w:before="120" w:after="0"/>
        <w:jc w:val="left"/>
        <w:rPr>
          <w:rFonts w:ascii="arial" w:hAnsi="arial"/>
          <w:sz w:val="18"/>
        </w:rPr>
      </w:pPr>
      <w:r>
        <w:rPr>
          <w:rFonts w:ascii="arial" w:hAnsi="arial"/>
          <w:sz w:val="18"/>
        </w:rPr>
        <w:t xml:space="preserve">We continued our work to create a happy, healthy, inclusive culture centered around </w:t>
      </w:r>
      <w:r>
        <w:rPr>
          <w:rFonts w:ascii="arial" w:hAnsi="arial"/>
          <w:b/>
          <w:sz w:val="18"/>
        </w:rPr>
        <w:t>radical transparency</w:t>
      </w:r>
      <w:r>
        <w:rPr>
          <w:rFonts w:ascii="arial" w:hAnsi="arial"/>
          <w:sz w:val="18"/>
        </w:rPr>
        <w:t xml:space="preserve">. We are fostering an environment where our more than 30,000 associates have opportunities to shape our direction and our stances. We achieved pay equity certification for all genders, races and ethnicities, and the intersection of these identities. We are committed to maintaining our status as a leader in pay equity. We are especially proud of recently being named by Newsweek as one of America’s greatest workplaces for diversity and of our associate satisfaction metrics, with 87 percent of our associates who completed our associate opinion survey reporting they feel proud to work at VS&amp;Co. In 2022, we also welcomed a new independent director, and are proud to highlight seven of our eight directors are women—mirroring our customer base. </w:t>
      </w:r>
    </w:p>
    <w:p>
      <w:pPr>
        <w:pStyle w:val="TextBody"/>
        <w:spacing w:before="160" w:after="0"/>
        <w:jc w:val="left"/>
        <w:rPr>
          <w:rFonts w:ascii="arial" w:hAnsi="arial"/>
          <w:sz w:val="18"/>
        </w:rPr>
      </w:pPr>
      <w:r>
        <w:rPr>
          <w:rFonts w:ascii="arial" w:hAnsi="arial"/>
          <w:b/>
          <w:sz w:val="18"/>
        </w:rPr>
        <w:t xml:space="preserve">Empowerment </w:t>
      </w:r>
      <w:r>
        <w:rPr>
          <w:rFonts w:ascii="arial" w:hAnsi="arial"/>
          <w:sz w:val="18"/>
        </w:rPr>
        <w:t xml:space="preserve">is such a key tenet of our transformation, and our Board and management feel a collective responsibility to use our products, platform and purpose for good. “VS&amp;Co Essentials,” launched in August 2022, will supply more than 1 million women and young adults in need with undergarments by 2025. We continued to build on our commitment to fund cancer research for women by women by announcing additional grantees under the Victoria’s Secret Global Fund for Women’s Cancers. We detailed these programs and more in our first-ever ESG summary report and ESG materiality assessment. And last week we published our 2022 comprehensive ESG report on our corporate website. </w:t>
      </w:r>
    </w:p>
    <w:p>
      <w:pPr>
        <w:pStyle w:val="TextBody"/>
        <w:spacing w:before="280" w:after="0"/>
        <w:jc w:val="left"/>
        <w:rPr>
          <w:rFonts w:ascii="arial" w:hAnsi="arial"/>
          <w:b/>
          <w:sz w:val="26"/>
        </w:rPr>
      </w:pPr>
      <w:r>
        <w:rPr>
          <w:rFonts w:ascii="arial" w:hAnsi="arial"/>
          <w:b/>
          <w:sz w:val="26"/>
        </w:rPr>
        <w:t xml:space="preserve">A BRAND TRANSFORMATION THAT PROPELS FINANCIAL RESULTS </w:t>
      </w:r>
    </w:p>
    <w:p>
      <w:pPr>
        <w:pStyle w:val="TextBody"/>
        <w:spacing w:before="120" w:after="0"/>
        <w:jc w:val="left"/>
        <w:rPr>
          <w:rFonts w:ascii="arial" w:hAnsi="arial"/>
          <w:sz w:val="18"/>
        </w:rPr>
      </w:pPr>
      <w:r>
        <w:rPr>
          <w:rFonts w:ascii="arial" w:hAnsi="arial"/>
          <w:sz w:val="18"/>
        </w:rPr>
        <w:t xml:space="preserve">Across the retail space, 2022 was a challenging year, with many brands and customers facing economic headwinds, including ongoing supply chain disruptions and inflationary cost pressures. Despite challenging macroeconomics, we controlled what we could control and delivered solid financial results in a difficult environment for our customers. Notably, we believe we have delivered on our commitment to stabilize the business as evidenced by the progress of our brand repositioning and our new, more agile operating structure. We believe our ability to deliver solid financial performance in the current environment demonstrates the progress we are making on the turnaround of our business. </w:t>
      </w:r>
    </w:p>
    <w:p>
      <w:pPr>
        <w:pStyle w:val="TextBody"/>
        <w:spacing w:before="160" w:after="0"/>
        <w:jc w:val="left"/>
        <w:rPr>
          <w:rFonts w:ascii="arial" w:hAnsi="arial"/>
          <w:sz w:val="18"/>
        </w:rPr>
      </w:pPr>
      <w:r>
        <w:rPr>
          <w:rFonts w:ascii="arial" w:hAnsi="arial"/>
          <w:sz w:val="18"/>
        </w:rPr>
        <w:t xml:space="preserve">Throughout the year, we have been focused on our strategic growth plans to ensure long-term, sustainable value to you, our shareholders. In 2022, we invested $250 million to repurchase 6 million shares of our stock and we invested nearly $400 million to acquire Adore Me, both a revenue growth vehicle and a strategic, synergistic technology fit for the VS&amp;Co portfolio of brands. In January 2023, our Board unanimously approved a new share repurchase program providing for the repurchase of up to $250 million in Company stock in the coming year and in February, as part of this program, we entered into a $125 million accelerated share repurchase program. </w:t>
      </w:r>
    </w:p>
    <w:p>
      <w:pPr>
        <w:pStyle w:val="TextBody"/>
        <w:spacing w:before="280" w:after="0"/>
        <w:jc w:val="left"/>
        <w:rPr>
          <w:rFonts w:ascii="arial" w:hAnsi="arial"/>
          <w:b/>
          <w:sz w:val="26"/>
        </w:rPr>
      </w:pPr>
      <w:r>
        <w:rPr>
          <w:rFonts w:ascii="arial" w:hAnsi="arial"/>
          <w:b/>
          <w:sz w:val="26"/>
        </w:rPr>
        <w:t xml:space="preserve">WHAT’S NEXT </w:t>
      </w:r>
    </w:p>
    <w:p>
      <w:pPr>
        <w:pStyle w:val="TextBody"/>
        <w:spacing w:before="120" w:after="0"/>
        <w:jc w:val="left"/>
        <w:rPr>
          <w:rFonts w:ascii="arial" w:hAnsi="arial"/>
          <w:sz w:val="18"/>
        </w:rPr>
      </w:pPr>
      <w:r>
        <w:rPr>
          <w:rFonts w:ascii="arial" w:hAnsi="arial"/>
          <w:sz w:val="18"/>
        </w:rPr>
        <w:t xml:space="preserve">We believe we are two years into a five-year turnaround of our business, with a clear roadmap to becoming the world’s leading fashion retailer of intimate apparel, guided by our three key pillars: Strengthen the Core, Ignite Growth and Transform the Foundation. </w:t>
      </w:r>
    </w:p>
    <w:p>
      <w:pPr>
        <w:pStyle w:val="TextBody"/>
        <w:spacing w:before="0" w:after="0"/>
        <w:jc w:val="left"/>
        <w:rPr/>
      </w:pPr>
      <w:r>
        <w:rPr/>
        <w:t> </w:t>
      </w:r>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tbl>
      <w:tblPr>
        <w:tblW w:w="219" w:type="dxa"/>
        <w:jc w:val="left"/>
        <w:tblInd w:w="0" w:type="dxa"/>
        <w:tblCellMar>
          <w:top w:w="0" w:type="dxa"/>
          <w:left w:w="0" w:type="dxa"/>
          <w:bottom w:w="0" w:type="dxa"/>
          <w:right w:w="0" w:type="dxa"/>
        </w:tblCellMar>
      </w:tblPr>
      <w:tblGrid>
        <w:gridCol w:w="38"/>
        <w:gridCol w:w="60"/>
        <w:gridCol w:w="23"/>
        <w:gridCol w:w="60"/>
        <w:gridCol w:w="38"/>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right"/>
        <w:rPr>
          <w:highlight w:val="red"/>
        </w:rPr>
      </w:pPr>
      <w:r>
        <w:rPr>
          <w:highlight w:val="red"/>
        </w:rPr>
        <w:t>    </w:t>
      </w:r>
      <w:r>
        <w:rPr>
          <w:rFonts w:ascii="arial" w:hAnsi="arial"/>
          <w:b/>
          <w:sz w:val="18"/>
          <w:highlight w:val="red"/>
        </w:rPr>
        <w:t xml:space="preserve">Letter from Our Chief Executive Officer and Chair of Our Board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sz w:val="18"/>
        </w:rPr>
      </w:pPr>
      <w:r>
        <w:rPr>
          <w:rFonts w:ascii="arial" w:hAnsi="arial"/>
          <w:sz w:val="18"/>
        </w:rPr>
        <w:t xml:space="preserve">While we are proud of the progress of our transformation, we know this is only the beginning. With the wholehearted support of our associates, the Board, our stockholders, our partners and of course our customers, we will continue our journey to be a company that welcomes, celebrates and champions all women. We are mindful that the domestic economic outlook for 2023 continues to be challenging and continues to put pressure on our customers, but we are led by two category-defining brands, Victoria’s Secret and PINK, and as the domestic market share leader in the intimates category, we are confident that VS&amp;Co is primed for success for many years to come. In 2023, we will focus on: </w:t>
      </w:r>
    </w:p>
    <w:p>
      <w:pPr>
        <w:pStyle w:val="TextBody"/>
        <w:spacing w:before="120" w:after="0"/>
        <w:jc w:val="left"/>
        <w:rPr>
          <w:rFonts w:ascii="arial" w:hAnsi="arial"/>
          <w:color w:val="F599B0"/>
          <w:sz w:val="18"/>
        </w:rPr>
      </w:pPr>
      <w:r>
        <w:rPr>
          <w:rFonts w:ascii="arial" w:hAnsi="arial"/>
          <w:b/>
          <w:color w:val="F599B0"/>
          <w:sz w:val="18"/>
        </w:rPr>
        <w:t>Strengthening the Core</w:t>
      </w:r>
      <w:r>
        <w:rPr>
          <w:rFonts w:ascii="arial" w:hAnsi="arial"/>
          <w:color w:val="F599B0"/>
          <w:sz w:val="18"/>
        </w:rPr>
        <w:t xml:space="preserve"> </w:t>
      </w:r>
    </w:p>
    <w:p>
      <w:pPr>
        <w:pStyle w:val="TextBody"/>
        <w:spacing w:before="0" w:after="0"/>
        <w:jc w:val="left"/>
        <w:rPr/>
      </w:pPr>
      <w:r>
        <w:rPr/>
        <w:t> </w:t>
      </w:r>
    </w:p>
    <w:tbl>
      <w:tblPr>
        <w:tblW w:w="6265" w:type="dxa"/>
        <w:jc w:val="left"/>
        <w:tblInd w:w="0" w:type="dxa"/>
        <w:tblCellMar>
          <w:top w:w="0" w:type="dxa"/>
          <w:left w:w="0" w:type="dxa"/>
          <w:bottom w:w="0" w:type="dxa"/>
          <w:right w:w="0" w:type="dxa"/>
        </w:tblCellMar>
      </w:tblPr>
      <w:tblGrid>
        <w:gridCol w:w="75"/>
        <w:gridCol w:w="110"/>
        <w:gridCol w:w="60"/>
        <w:gridCol w:w="6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20" w:type="dxa"/>
            <w:tcBorders/>
            <w:shd w:fill="auto" w:val="clear"/>
            <w:vAlign w:val="center"/>
          </w:tcPr>
          <w:p>
            <w:pPr>
              <w:pStyle w:val="TableContents"/>
              <w:spacing w:before="0" w:after="0"/>
              <w:jc w:val="left"/>
              <w:rPr>
                <w:rFonts w:ascii="arial" w:hAnsi="arial"/>
                <w:sz w:val="18"/>
              </w:rPr>
            </w:pPr>
            <w:r>
              <w:rPr>
                <w:rFonts w:ascii="arial" w:hAnsi="arial"/>
                <w:b/>
                <w:sz w:val="18"/>
              </w:rPr>
              <w:t>Leading with a customer-first approach</w:t>
            </w:r>
            <w:r>
              <w:rPr>
                <w:rFonts w:ascii="arial" w:hAnsi="arial"/>
                <w:sz w:val="18"/>
              </w:rPr>
              <w:t xml:space="preserve"> and rewarding customer loyalty </w:t>
            </w:r>
          </w:p>
        </w:tc>
      </w:tr>
    </w:tbl>
    <w:p>
      <w:pPr>
        <w:pStyle w:val="TextBody"/>
        <w:spacing w:before="0" w:after="0"/>
        <w:jc w:val="left"/>
        <w:rPr/>
      </w:pPr>
      <w:r>
        <w:rPr/>
        <w:t> </w:t>
      </w:r>
    </w:p>
    <w:tbl>
      <w:tblPr>
        <w:tblW w:w="8380" w:type="dxa"/>
        <w:jc w:val="left"/>
        <w:tblInd w:w="0" w:type="dxa"/>
        <w:tblCellMar>
          <w:top w:w="0" w:type="dxa"/>
          <w:left w:w="0" w:type="dxa"/>
          <w:bottom w:w="0" w:type="dxa"/>
          <w:right w:w="0" w:type="dxa"/>
        </w:tblCellMar>
      </w:tblPr>
      <w:tblGrid>
        <w:gridCol w:w="75"/>
        <w:gridCol w:w="110"/>
        <w:gridCol w:w="60"/>
        <w:gridCol w:w="81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135" w:type="dxa"/>
            <w:tcBorders/>
            <w:shd w:fill="auto" w:val="clear"/>
            <w:vAlign w:val="center"/>
          </w:tcPr>
          <w:p>
            <w:pPr>
              <w:pStyle w:val="TableContents"/>
              <w:spacing w:before="0" w:after="0"/>
              <w:jc w:val="left"/>
              <w:rPr>
                <w:rFonts w:ascii="arial" w:hAnsi="arial"/>
                <w:sz w:val="18"/>
              </w:rPr>
            </w:pPr>
            <w:r>
              <w:rPr>
                <w:rFonts w:ascii="arial" w:hAnsi="arial"/>
                <w:b/>
                <w:sz w:val="18"/>
              </w:rPr>
              <w:t xml:space="preserve">Delivering best-in-class products </w:t>
            </w:r>
            <w:r>
              <w:rPr>
                <w:rFonts w:ascii="arial" w:hAnsi="arial"/>
                <w:sz w:val="18"/>
              </w:rPr>
              <w:t xml:space="preserve">across all categories and doubling down on being “best at bras” </w:t>
            </w:r>
          </w:p>
        </w:tc>
      </w:tr>
    </w:tbl>
    <w:p>
      <w:pPr>
        <w:pStyle w:val="TextBody"/>
        <w:spacing w:before="0" w:after="0"/>
        <w:jc w:val="left"/>
        <w:rPr/>
      </w:pPr>
      <w:r>
        <w:rPr/>
        <w:t> </w:t>
      </w:r>
    </w:p>
    <w:tbl>
      <w:tblPr>
        <w:tblW w:w="7525" w:type="dxa"/>
        <w:jc w:val="left"/>
        <w:tblInd w:w="0" w:type="dxa"/>
        <w:tblCellMar>
          <w:top w:w="0" w:type="dxa"/>
          <w:left w:w="0" w:type="dxa"/>
          <w:bottom w:w="0" w:type="dxa"/>
          <w:right w:w="0" w:type="dxa"/>
        </w:tblCellMar>
      </w:tblPr>
      <w:tblGrid>
        <w:gridCol w:w="75"/>
        <w:gridCol w:w="110"/>
        <w:gridCol w:w="60"/>
        <w:gridCol w:w="72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280" w:type="dxa"/>
            <w:tcBorders/>
            <w:shd w:fill="auto" w:val="clear"/>
            <w:vAlign w:val="center"/>
          </w:tcPr>
          <w:p>
            <w:pPr>
              <w:pStyle w:val="TableContents"/>
              <w:spacing w:before="0" w:after="0"/>
              <w:jc w:val="left"/>
              <w:rPr>
                <w:rFonts w:ascii="arial" w:hAnsi="arial"/>
                <w:sz w:val="18"/>
              </w:rPr>
            </w:pPr>
            <w:r>
              <w:rPr>
                <w:rFonts w:ascii="arial" w:hAnsi="arial"/>
                <w:b/>
                <w:sz w:val="18"/>
              </w:rPr>
              <w:t xml:space="preserve">Maintaining an innovative product pipeline </w:t>
            </w:r>
            <w:r>
              <w:rPr>
                <w:rFonts w:ascii="arial" w:hAnsi="arial"/>
                <w:sz w:val="18"/>
              </w:rPr>
              <w:t xml:space="preserve">and evolving our fleet of Stores of the Future </w:t>
            </w:r>
          </w:p>
        </w:tc>
      </w:tr>
    </w:tbl>
    <w:p>
      <w:pPr>
        <w:pStyle w:val="TextBody"/>
        <w:spacing w:before="120" w:after="0"/>
        <w:jc w:val="left"/>
        <w:rPr>
          <w:rFonts w:ascii="arial" w:hAnsi="arial"/>
          <w:color w:val="F599B0"/>
          <w:sz w:val="18"/>
        </w:rPr>
      </w:pPr>
      <w:r>
        <w:rPr>
          <w:rFonts w:ascii="arial" w:hAnsi="arial"/>
          <w:b/>
          <w:color w:val="F599B0"/>
          <w:sz w:val="18"/>
        </w:rPr>
        <w:t>Igniting Growth</w:t>
      </w:r>
      <w:r>
        <w:rPr>
          <w:rFonts w:ascii="arial" w:hAnsi="arial"/>
          <w:color w:val="F599B0"/>
          <w:sz w:val="18"/>
        </w:rPr>
        <w:t xml:space="preserve"> </w:t>
      </w:r>
    </w:p>
    <w:p>
      <w:pPr>
        <w:pStyle w:val="TextBody"/>
        <w:spacing w:before="0" w:after="0"/>
        <w:jc w:val="left"/>
        <w:rPr/>
      </w:pPr>
      <w:r>
        <w:rPr/>
        <w:t> </w:t>
      </w:r>
    </w:p>
    <w:tbl>
      <w:tblPr>
        <w:tblW w:w="5800" w:type="dxa"/>
        <w:jc w:val="left"/>
        <w:tblInd w:w="0" w:type="dxa"/>
        <w:tblCellMar>
          <w:top w:w="0" w:type="dxa"/>
          <w:left w:w="0" w:type="dxa"/>
          <w:bottom w:w="0" w:type="dxa"/>
          <w:right w:w="0" w:type="dxa"/>
        </w:tblCellMar>
      </w:tblPr>
      <w:tblGrid>
        <w:gridCol w:w="75"/>
        <w:gridCol w:w="110"/>
        <w:gridCol w:w="60"/>
        <w:gridCol w:w="55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555" w:type="dxa"/>
            <w:tcBorders/>
            <w:shd w:fill="auto" w:val="clear"/>
            <w:vAlign w:val="center"/>
          </w:tcPr>
          <w:p>
            <w:pPr>
              <w:pStyle w:val="TableContents"/>
              <w:spacing w:before="0" w:after="0"/>
              <w:jc w:val="left"/>
              <w:rPr>
                <w:rFonts w:ascii="arial" w:hAnsi="arial"/>
                <w:sz w:val="18"/>
              </w:rPr>
            </w:pPr>
            <w:r>
              <w:rPr>
                <w:rFonts w:ascii="arial" w:hAnsi="arial"/>
                <w:b/>
                <w:sz w:val="18"/>
              </w:rPr>
              <w:t xml:space="preserve">Accelerating international growth </w:t>
            </w:r>
            <w:r>
              <w:rPr>
                <w:rFonts w:ascii="arial" w:hAnsi="arial"/>
                <w:sz w:val="18"/>
              </w:rPr>
              <w:t xml:space="preserve">within existing and new markets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b/>
                <w:sz w:val="18"/>
              </w:rPr>
              <w:t xml:space="preserve">Adding new brands to our portfolio (&amp; Co.) through strategic investments and building a market collection </w:t>
            </w:r>
            <w:r>
              <w:rPr>
                <w:rFonts w:ascii="arial" w:hAnsi="arial"/>
                <w:sz w:val="18"/>
              </w:rPr>
              <w:t xml:space="preserve">to complement and enhance the Victoria’s Secret and PINK assortments, enhance our customer and category reach and access new capabilities </w:t>
            </w:r>
          </w:p>
        </w:tc>
      </w:tr>
    </w:tbl>
    <w:p>
      <w:pPr>
        <w:pStyle w:val="TextBody"/>
        <w:spacing w:before="0" w:after="0"/>
        <w:jc w:val="left"/>
        <w:rPr/>
      </w:pPr>
      <w:r>
        <w:rPr/>
        <w:t> </w:t>
      </w:r>
    </w:p>
    <w:tbl>
      <w:tblPr>
        <w:tblW w:w="5995" w:type="dxa"/>
        <w:jc w:val="left"/>
        <w:tblInd w:w="0" w:type="dxa"/>
        <w:tblCellMar>
          <w:top w:w="0" w:type="dxa"/>
          <w:left w:w="0" w:type="dxa"/>
          <w:bottom w:w="0" w:type="dxa"/>
          <w:right w:w="0" w:type="dxa"/>
        </w:tblCellMar>
      </w:tblPr>
      <w:tblGrid>
        <w:gridCol w:w="75"/>
        <w:gridCol w:w="110"/>
        <w:gridCol w:w="60"/>
        <w:gridCol w:w="57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750" w:type="dxa"/>
            <w:tcBorders/>
            <w:shd w:fill="auto" w:val="clear"/>
            <w:vAlign w:val="center"/>
          </w:tcPr>
          <w:p>
            <w:pPr>
              <w:pStyle w:val="TableContents"/>
              <w:spacing w:before="0" w:after="0"/>
              <w:jc w:val="left"/>
              <w:rPr>
                <w:rFonts w:ascii="arial" w:hAnsi="arial"/>
                <w:sz w:val="18"/>
              </w:rPr>
            </w:pPr>
            <w:r>
              <w:rPr>
                <w:rFonts w:ascii="arial" w:hAnsi="arial"/>
                <w:b/>
                <w:sz w:val="18"/>
              </w:rPr>
              <w:t xml:space="preserve">Continuing channel expansion </w:t>
            </w:r>
            <w:r>
              <w:rPr>
                <w:rFonts w:ascii="arial" w:hAnsi="arial"/>
                <w:sz w:val="18"/>
              </w:rPr>
              <w:t xml:space="preserve">to meet our customers where they are </w:t>
            </w:r>
          </w:p>
        </w:tc>
      </w:tr>
    </w:tbl>
    <w:p>
      <w:pPr>
        <w:pStyle w:val="TextBody"/>
        <w:spacing w:before="120" w:after="0"/>
        <w:jc w:val="left"/>
        <w:rPr>
          <w:rFonts w:ascii="arial" w:hAnsi="arial"/>
          <w:color w:val="F599B0"/>
          <w:sz w:val="18"/>
        </w:rPr>
      </w:pPr>
      <w:r>
        <w:rPr>
          <w:rFonts w:ascii="arial" w:hAnsi="arial"/>
          <w:b/>
          <w:color w:val="F599B0"/>
          <w:sz w:val="18"/>
        </w:rPr>
        <w:t>Transforming the Foundation</w:t>
      </w:r>
      <w:r>
        <w:rPr>
          <w:rFonts w:ascii="arial" w:hAnsi="arial"/>
          <w:color w:val="F599B0"/>
          <w:sz w:val="18"/>
        </w:rPr>
        <w:t xml:space="preserve"> </w:t>
      </w:r>
    </w:p>
    <w:p>
      <w:pPr>
        <w:pStyle w:val="TextBody"/>
        <w:spacing w:before="0" w:after="0"/>
        <w:jc w:val="left"/>
        <w:rPr/>
      </w:pPr>
      <w:r>
        <w:rPr/>
        <w:t> </w:t>
      </w:r>
    </w:p>
    <w:tbl>
      <w:tblPr>
        <w:tblW w:w="6205" w:type="dxa"/>
        <w:jc w:val="left"/>
        <w:tblInd w:w="0" w:type="dxa"/>
        <w:tblCellMar>
          <w:top w:w="0" w:type="dxa"/>
          <w:left w:w="0" w:type="dxa"/>
          <w:bottom w:w="0" w:type="dxa"/>
          <w:right w:w="0" w:type="dxa"/>
        </w:tblCellMar>
      </w:tblPr>
      <w:tblGrid>
        <w:gridCol w:w="75"/>
        <w:gridCol w:w="110"/>
        <w:gridCol w:w="60"/>
        <w:gridCol w:w="5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960" w:type="dxa"/>
            <w:tcBorders/>
            <w:shd w:fill="auto" w:val="clear"/>
            <w:vAlign w:val="center"/>
          </w:tcPr>
          <w:p>
            <w:pPr>
              <w:pStyle w:val="TableContents"/>
              <w:spacing w:before="0" w:after="0"/>
              <w:jc w:val="left"/>
              <w:rPr>
                <w:rFonts w:ascii="arial" w:hAnsi="arial"/>
                <w:sz w:val="18"/>
              </w:rPr>
            </w:pPr>
            <w:r>
              <w:rPr>
                <w:rFonts w:ascii="arial" w:hAnsi="arial"/>
                <w:b/>
                <w:sz w:val="18"/>
              </w:rPr>
              <w:t xml:space="preserve">Advancing technology </w:t>
            </w:r>
            <w:r>
              <w:rPr>
                <w:rFonts w:ascii="arial" w:hAnsi="arial"/>
                <w:sz w:val="18"/>
              </w:rPr>
              <w:t xml:space="preserve">to improve and expand the customer experience </w:t>
            </w:r>
          </w:p>
        </w:tc>
      </w:tr>
    </w:tbl>
    <w:p>
      <w:pPr>
        <w:pStyle w:val="TextBody"/>
        <w:spacing w:before="0" w:after="0"/>
        <w:jc w:val="left"/>
        <w:rPr/>
      </w:pPr>
      <w:r>
        <w:rPr/>
        <w:t> </w:t>
      </w:r>
    </w:p>
    <w:tbl>
      <w:tblPr>
        <w:tblW w:w="9865" w:type="dxa"/>
        <w:jc w:val="left"/>
        <w:tblInd w:w="0" w:type="dxa"/>
        <w:tblCellMar>
          <w:top w:w="0" w:type="dxa"/>
          <w:left w:w="0" w:type="dxa"/>
          <w:bottom w:w="0" w:type="dxa"/>
          <w:right w:w="0" w:type="dxa"/>
        </w:tblCellMar>
      </w:tblPr>
      <w:tblGrid>
        <w:gridCol w:w="75"/>
        <w:gridCol w:w="110"/>
        <w:gridCol w:w="60"/>
        <w:gridCol w:w="96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620" w:type="dxa"/>
            <w:tcBorders/>
            <w:shd w:fill="auto" w:val="clear"/>
            <w:vAlign w:val="center"/>
          </w:tcPr>
          <w:p>
            <w:pPr>
              <w:pStyle w:val="TableContents"/>
              <w:spacing w:before="0" w:after="0"/>
              <w:jc w:val="left"/>
              <w:rPr>
                <w:rFonts w:ascii="arial" w:hAnsi="arial"/>
                <w:sz w:val="18"/>
              </w:rPr>
            </w:pPr>
            <w:r>
              <w:rPr>
                <w:rFonts w:ascii="arial" w:hAnsi="arial"/>
                <w:b/>
                <w:sz w:val="18"/>
              </w:rPr>
              <w:t xml:space="preserve">Making fundamental changes </w:t>
            </w:r>
            <w:r>
              <w:rPr>
                <w:rFonts w:ascii="arial" w:hAnsi="arial"/>
                <w:sz w:val="18"/>
              </w:rPr>
              <w:t xml:space="preserve">to ensure our structure and operations continue to set us up for long-term performance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b/>
                <w:sz w:val="18"/>
              </w:rPr>
              <w:t xml:space="preserve">Continuing to transform our brands in line with our values and advancing ESG efforts </w:t>
            </w:r>
            <w:r>
              <w:rPr>
                <w:rFonts w:ascii="arial" w:hAnsi="arial"/>
                <w:sz w:val="18"/>
              </w:rPr>
              <w:t xml:space="preserve">by doing what is right in our industry, for our associates, our customers, our partners, our communities and for the planet </w:t>
            </w:r>
          </w:p>
        </w:tc>
      </w:tr>
    </w:tbl>
    <w:p>
      <w:pPr>
        <w:pStyle w:val="TextBody"/>
        <w:spacing w:before="240" w:after="0"/>
        <w:jc w:val="left"/>
        <w:rPr>
          <w:rFonts w:ascii="arial" w:hAnsi="arial"/>
          <w:sz w:val="18"/>
        </w:rPr>
      </w:pPr>
      <w:r>
        <w:rPr>
          <w:rFonts w:ascii="arial" w:hAnsi="arial"/>
          <w:sz w:val="18"/>
        </w:rPr>
        <w:t xml:space="preserve">Under our strong management team and Board of Directors, we are united behind our uplifting, inclusive company culture and commitment to listening to our customer to fuel our growth, giving us confidence in the Company’s direction and future. </w:t>
      </w:r>
    </w:p>
    <w:p>
      <w:pPr>
        <w:pStyle w:val="TextBody"/>
        <w:spacing w:before="240" w:after="0"/>
        <w:jc w:val="left"/>
        <w:rPr>
          <w:rFonts w:ascii="arial" w:hAnsi="arial"/>
          <w:b/>
          <w:sz w:val="24"/>
        </w:rPr>
      </w:pPr>
      <w:r>
        <w:rPr>
          <w:rFonts w:ascii="arial" w:hAnsi="arial"/>
          <w:b/>
          <w:sz w:val="24"/>
        </w:rPr>
        <w:t xml:space="preserve">Sincerely, </w:t>
      </w:r>
    </w:p>
    <w:p>
      <w:pPr>
        <w:pStyle w:val="TextBody"/>
        <w:spacing w:before="0" w:after="0"/>
        <w:jc w:val="left"/>
        <w:rPr/>
      </w:pPr>
      <w:r>
        <w:rPr/>
        <w:t> </w:t>
      </w:r>
    </w:p>
    <w:tbl>
      <w:tblPr>
        <w:tblW w:w="3543" w:type="dxa"/>
        <w:jc w:val="left"/>
        <w:tblInd w:w="0" w:type="dxa"/>
        <w:tblCellMar>
          <w:top w:w="0" w:type="dxa"/>
          <w:left w:w="0" w:type="dxa"/>
          <w:bottom w:w="0" w:type="dxa"/>
          <w:right w:w="0" w:type="dxa"/>
        </w:tblCellMar>
      </w:tblPr>
      <w:tblGrid>
        <w:gridCol w:w="1520"/>
        <w:gridCol w:w="60"/>
        <w:gridCol w:w="23"/>
        <w:gridCol w:w="60"/>
        <w:gridCol w:w="1880"/>
      </w:tblGrid>
      <w:tr>
        <w:trPr/>
        <w:tc>
          <w:tcPr>
            <w:tcW w:w="15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80" w:type="dxa"/>
            <w:tcBorders/>
            <w:shd w:fill="auto" w:val="clear"/>
            <w:vAlign w:val="center"/>
          </w:tcPr>
          <w:p>
            <w:pPr>
              <w:pStyle w:val="TableContents"/>
              <w:spacing w:before="0" w:after="283"/>
              <w:rPr>
                <w:sz w:val="4"/>
                <w:szCs w:val="4"/>
              </w:rPr>
            </w:pPr>
            <w:r>
              <w:rPr>
                <w:sz w:val="4"/>
                <w:szCs w:val="4"/>
              </w:rPr>
            </w:r>
          </w:p>
        </w:tc>
      </w:tr>
      <w:tr>
        <w:trPr/>
        <w:tc>
          <w:tcPr>
            <w:tcW w:w="1520" w:type="dxa"/>
            <w:tcBorders/>
            <w:shd w:fill="auto" w:val="clear"/>
            <w:vAlign w:val="center"/>
          </w:tcPr>
          <w:p>
            <w:pPr>
              <w:pStyle w:val="TableContents"/>
              <w:spacing w:before="0" w:after="283"/>
              <w:rPr/>
            </w:pPr>
            <w:r>
              <w:rPr/>
              <w:drawing>
                <wp:inline distT="0" distB="0" distL="0" distR="0">
                  <wp:extent cx="149225" cy="149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9225" cy="149225"/>
                          </a:xfrm>
                          <a:prstGeom prst="rect">
                            <a:avLst/>
                          </a:prstGeom>
                        </pic:spPr>
                      </pic:pic>
                    </a:graphicData>
                  </a:graphic>
                </wp:inline>
              </w:drawing>
            </w:r>
            <w:r>
              <w:rPr/>
              <w:t xml:space="preserve">      </w:t>
            </w:r>
            <w:r>
              <w:rPr/>
              <w:drawing>
                <wp:inline distT="0" distB="0" distL="0" distR="0">
                  <wp:extent cx="87630" cy="2286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7630" cy="2286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880" w:type="dxa"/>
            <w:tcBorders/>
            <w:shd w:fill="auto" w:val="clear"/>
            <w:vAlign w:val="center"/>
          </w:tcPr>
          <w:p>
            <w:pPr>
              <w:pStyle w:val="TableContents"/>
              <w:spacing w:before="0" w:after="283"/>
              <w:rPr/>
            </w:pPr>
            <w:r>
              <w:rPr/>
              <w:drawing>
                <wp:inline distT="0" distB="0" distL="0" distR="0">
                  <wp:extent cx="149225" cy="1492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49225" cy="149225"/>
                          </a:xfrm>
                          <a:prstGeom prst="rect">
                            <a:avLst/>
                          </a:prstGeom>
                        </pic:spPr>
                      </pic:pic>
                    </a:graphicData>
                  </a:graphic>
                </wp:inline>
              </w:drawing>
            </w:r>
            <w:r>
              <w:rPr/>
              <w:t xml:space="preserve">      </w:t>
            </w:r>
            <w:r>
              <w:rPr/>
              <w:drawing>
                <wp:inline distT="0" distB="0" distL="0" distR="0">
                  <wp:extent cx="574675" cy="19177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74675" cy="191770"/>
                          </a:xfrm>
                          <a:prstGeom prst="rect">
                            <a:avLst/>
                          </a:prstGeom>
                        </pic:spPr>
                      </pic:pic>
                    </a:graphicData>
                  </a:graphic>
                </wp:inline>
              </w:drawing>
            </w:r>
            <w:r>
              <w:rPr/>
              <w:t xml:space="preserve"> </w:t>
            </w:r>
          </w:p>
        </w:tc>
      </w:tr>
      <w:tr>
        <w:trPr/>
        <w:tc>
          <w:tcPr>
            <w:tcW w:w="1520" w:type="dxa"/>
            <w:tcBorders/>
            <w:shd w:fill="auto" w:val="clear"/>
            <w:vAlign w:val="center"/>
          </w:tcPr>
          <w:p>
            <w:pPr>
              <w:pStyle w:val="TableContents"/>
              <w:spacing w:before="0" w:after="283"/>
              <w:rPr>
                <w:sz w:val="4"/>
                <w:szCs w:val="4"/>
              </w:rPr>
            </w:pPr>
            <w:r>
              <w:rPr>
                <w:sz w:val="4"/>
                <w:szCs w:val="4"/>
              </w:rPr>
            </w:r>
          </w:p>
        </w:tc>
        <w:tc>
          <w:tcPr>
            <w:tcW w:w="83" w:type="dxa"/>
            <w:gridSpan w:val="2"/>
            <w:tcBorders/>
            <w:shd w:fill="auto" w:val="clear"/>
            <w:vAlign w:val="center"/>
          </w:tcPr>
          <w:p>
            <w:pPr>
              <w:pStyle w:val="TableContents"/>
              <w:spacing w:before="0" w:after="283"/>
              <w:rPr>
                <w:sz w:val="4"/>
                <w:szCs w:val="4"/>
              </w:rPr>
            </w:pPr>
            <w:r>
              <w:rPr>
                <w:sz w:val="4"/>
                <w:szCs w:val="4"/>
              </w:rPr>
            </w:r>
          </w:p>
        </w:tc>
        <w:tc>
          <w:tcPr>
            <w:tcW w:w="1940" w:type="dxa"/>
            <w:gridSpan w:val="2"/>
            <w:tcBorders/>
            <w:shd w:fill="auto" w:val="clear"/>
            <w:vAlign w:val="center"/>
          </w:tcPr>
          <w:p>
            <w:pPr>
              <w:pStyle w:val="TableContents"/>
              <w:spacing w:before="0" w:after="283"/>
              <w:rPr>
                <w:sz w:val="4"/>
                <w:szCs w:val="4"/>
              </w:rPr>
            </w:pPr>
            <w:r>
              <w:rPr>
                <w:sz w:val="4"/>
                <w:szCs w:val="4"/>
              </w:rPr>
            </w:r>
          </w:p>
        </w:tc>
      </w:tr>
      <w:tr>
        <w:trPr/>
        <w:tc>
          <w:tcPr>
            <w:tcW w:w="1520" w:type="dxa"/>
            <w:tcBorders/>
            <w:shd w:fill="auto" w:val="clear"/>
            <w:vAlign w:val="center"/>
          </w:tcPr>
          <w:p>
            <w:pPr>
              <w:pStyle w:val="TableContents"/>
              <w:spacing w:before="0" w:after="0"/>
              <w:rPr>
                <w:rFonts w:ascii="arial" w:hAnsi="arial"/>
                <w:sz w:val="18"/>
              </w:rPr>
            </w:pPr>
            <w:r>
              <w:rPr>
                <w:rFonts w:ascii="arial" w:hAnsi="arial"/>
                <w:sz w:val="18"/>
              </w:rPr>
              <w:t>Donna James</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880" w:type="dxa"/>
            <w:tcBorders/>
            <w:shd w:fill="auto" w:val="clear"/>
            <w:vAlign w:val="center"/>
          </w:tcPr>
          <w:p>
            <w:pPr>
              <w:pStyle w:val="TableContents"/>
              <w:spacing w:before="0" w:after="0"/>
              <w:rPr>
                <w:rFonts w:ascii="arial" w:hAnsi="arial"/>
                <w:sz w:val="18"/>
              </w:rPr>
            </w:pPr>
            <w:r>
              <w:rPr>
                <w:rFonts w:ascii="arial" w:hAnsi="arial"/>
                <w:sz w:val="18"/>
              </w:rPr>
              <w:t>Martin Waters</w:t>
            </w:r>
          </w:p>
        </w:tc>
      </w:tr>
      <w:tr>
        <w:trPr/>
        <w:tc>
          <w:tcPr>
            <w:tcW w:w="1520" w:type="dxa"/>
            <w:tcBorders/>
            <w:shd w:fill="auto" w:val="clear"/>
            <w:vAlign w:val="center"/>
          </w:tcPr>
          <w:p>
            <w:pPr>
              <w:pStyle w:val="TableContents"/>
              <w:spacing w:before="0" w:after="0"/>
              <w:rPr>
                <w:rFonts w:ascii="arial" w:hAnsi="arial"/>
                <w:sz w:val="18"/>
              </w:rPr>
            </w:pPr>
            <w:r>
              <w:rPr>
                <w:rFonts w:ascii="arial" w:hAnsi="arial"/>
                <w:sz w:val="18"/>
              </w:rPr>
              <w:t>Chair of the Board</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880" w:type="dxa"/>
            <w:tcBorders/>
            <w:shd w:fill="auto" w:val="clear"/>
            <w:vAlign w:val="center"/>
          </w:tcPr>
          <w:p>
            <w:pPr>
              <w:pStyle w:val="TableContents"/>
              <w:spacing w:before="0" w:after="0"/>
              <w:rPr>
                <w:rFonts w:ascii="arial" w:hAnsi="arial"/>
                <w:sz w:val="18"/>
              </w:rPr>
            </w:pPr>
            <w:r>
              <w:rPr>
                <w:rFonts w:ascii="arial" w:hAnsi="arial"/>
                <w:sz w:val="18"/>
              </w:rPr>
              <w:t>Chief Executive Officer</w:t>
            </w:r>
          </w:p>
        </w:tc>
      </w:tr>
    </w:tbl>
    <w:p>
      <w:pPr>
        <w:pStyle w:val="TextBody"/>
        <w:spacing w:before="240" w:after="0"/>
        <w:jc w:val="left"/>
        <w:rPr>
          <w:rFonts w:ascii="arial" w:hAnsi="arial"/>
          <w:sz w:val="18"/>
        </w:rPr>
      </w:pPr>
      <w:r>
        <w:rPr>
          <w:rFonts w:ascii="arial" w:hAnsi="arial"/>
          <w:sz w:val="18"/>
        </w:rPr>
        <w:t xml:space="preserve">April 14, 2023 </w:t>
      </w:r>
    </w:p>
    <w:p>
      <w:pPr>
        <w:pStyle w:val="TextBody"/>
        <w:spacing w:before="0" w:after="0"/>
        <w:jc w:val="left"/>
        <w:rPr/>
      </w:pPr>
      <w:r>
        <w:rPr/>
        <w:t> </w:t>
      </w:r>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tbl>
      <w:tblPr>
        <w:tblW w:w="219" w:type="dxa"/>
        <w:jc w:val="left"/>
        <w:tblInd w:w="0" w:type="dxa"/>
        <w:tblCellMar>
          <w:top w:w="0" w:type="dxa"/>
          <w:left w:w="0" w:type="dxa"/>
          <w:bottom w:w="0" w:type="dxa"/>
          <w:right w:w="0" w:type="dxa"/>
        </w:tblCellMar>
      </w:tblPr>
      <w:tblGrid>
        <w:gridCol w:w="38"/>
        <w:gridCol w:w="60"/>
        <w:gridCol w:w="23"/>
        <w:gridCol w:w="60"/>
        <w:gridCol w:w="38"/>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Times New Roman" w:hAnsi="Times New Roman"/>
          <w:b/>
          <w:sz w:val="90"/>
        </w:rPr>
      </w:pPr>
      <w:r>
        <w:rPr>
          <w:rFonts w:ascii="Times New Roman" w:hAnsi="Times New Roman"/>
          <w:b/>
          <w:sz w:val="90"/>
        </w:rPr>
        <w:t xml:space="preserve">Victoria’s Secret &amp; Co. </w:t>
      </w:r>
    </w:p>
    <w:p>
      <w:pPr>
        <w:pStyle w:val="TextBody"/>
        <w:spacing w:before="0" w:after="0"/>
        <w:jc w:val="left"/>
        <w:rPr>
          <w:rFonts w:ascii="Times New Roman" w:hAnsi="Times New Roman"/>
          <w:b/>
          <w:sz w:val="90"/>
        </w:rPr>
      </w:pPr>
      <w:r>
        <w:rPr>
          <w:rFonts w:ascii="Times New Roman" w:hAnsi="Times New Roman"/>
          <w:b/>
          <w:sz w:val="90"/>
        </w:rPr>
        <w:t xml:space="preserve">Notice of Annual Meeting of Stockholders </w:t>
      </w:r>
    </w:p>
    <w:p>
      <w:pPr>
        <w:pStyle w:val="TextBody"/>
        <w:spacing w:before="480" w:after="0"/>
        <w:jc w:val="left"/>
        <w:rPr>
          <w:rFonts w:ascii="arial" w:hAnsi="arial"/>
          <w:b/>
          <w:color w:val="F599B0"/>
          <w:sz w:val="22"/>
        </w:rPr>
      </w:pPr>
      <w:r>
        <w:rPr>
          <w:rFonts w:ascii="arial" w:hAnsi="arial"/>
          <w:b/>
          <w:color w:val="F599B0"/>
          <w:sz w:val="22"/>
        </w:rPr>
        <w:t xml:space="preserve">To our stockholders: </w:t>
      </w:r>
    </w:p>
    <w:p>
      <w:pPr>
        <w:pStyle w:val="TextBody"/>
        <w:spacing w:before="120" w:after="0"/>
        <w:jc w:val="left"/>
        <w:rPr>
          <w:rFonts w:ascii="arial" w:hAnsi="arial"/>
          <w:sz w:val="18"/>
        </w:rPr>
      </w:pPr>
      <w:r>
        <w:rPr>
          <w:rFonts w:ascii="arial" w:hAnsi="arial"/>
          <w:sz w:val="18"/>
        </w:rPr>
        <w:t xml:space="preserve">Notice is hereby given that the 2023 Annual Meeting of Stockholders of Victoria’s Secret &amp; Co. (“VS&amp;Co”) will be held virtually via live audio webcast on Thursday, May 25, 2023, at 8:30 a.m. Eastern Time. Stockholders may participate in, vote, and submit questions during the 2023 Annual Meeting online at </w:t>
      </w:r>
      <w:r>
        <w:rPr>
          <w:rFonts w:ascii="arial" w:hAnsi="arial"/>
          <w:i/>
          <w:sz w:val="18"/>
        </w:rPr>
        <w:t>www.proxydocs.com/VSCO</w:t>
      </w:r>
      <w:r>
        <w:rPr>
          <w:rFonts w:ascii="arial" w:hAnsi="arial"/>
          <w:sz w:val="18"/>
        </w:rPr>
        <w:t xml:space="preserve">. At the meeting, stockholders will be asked to vote on the following proposals: </w:t>
      </w:r>
    </w:p>
    <w:p>
      <w:pPr>
        <w:pStyle w:val="TextBody"/>
        <w:spacing w:before="0" w:after="0"/>
        <w:jc w:val="left"/>
        <w:rPr/>
      </w:pPr>
      <w:r>
        <w:rPr/>
        <w:t> </w:t>
      </w:r>
    </w:p>
    <w:tbl>
      <w:tblPr>
        <w:tblW w:w="6685" w:type="dxa"/>
        <w:jc w:val="left"/>
        <w:tblInd w:w="0" w:type="dxa"/>
        <w:tblCellMar>
          <w:top w:w="0" w:type="dxa"/>
          <w:left w:w="0" w:type="dxa"/>
          <w:bottom w:w="0" w:type="dxa"/>
          <w:right w:w="0" w:type="dxa"/>
        </w:tblCellMar>
      </w:tblPr>
      <w:tblGrid>
        <w:gridCol w:w="75"/>
        <w:gridCol w:w="200"/>
        <w:gridCol w:w="6410"/>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pPr>
            <w:r>
              <w:rPr/>
              <w:t>1.</w:t>
            </w:r>
          </w:p>
        </w:tc>
        <w:tc>
          <w:tcPr>
            <w:tcW w:w="6410" w:type="dxa"/>
            <w:tcBorders/>
            <w:shd w:fill="auto" w:val="clear"/>
            <w:vAlign w:val="center"/>
          </w:tcPr>
          <w:p>
            <w:pPr>
              <w:pStyle w:val="TableContents"/>
              <w:spacing w:before="0" w:after="0"/>
              <w:jc w:val="left"/>
              <w:rPr>
                <w:rFonts w:ascii="arial" w:hAnsi="arial"/>
                <w:sz w:val="18"/>
              </w:rPr>
            </w:pPr>
            <w:r>
              <w:rPr>
                <w:rFonts w:ascii="arial" w:hAnsi="arial"/>
                <w:sz w:val="18"/>
              </w:rPr>
              <w:t xml:space="preserve">To elect eight directors to serve until the 2024 annual meeting of stockholders; </w:t>
            </w:r>
          </w:p>
        </w:tc>
      </w:tr>
    </w:tbl>
    <w:p>
      <w:pPr>
        <w:pStyle w:val="TextBody"/>
        <w:spacing w:before="0" w:after="0"/>
        <w:jc w:val="left"/>
        <w:rPr/>
      </w:pPr>
      <w:r>
        <w:rPr/>
        <w:t> </w:t>
      </w:r>
    </w:p>
    <w:tbl>
      <w:tblPr>
        <w:tblW w:w="7225" w:type="dxa"/>
        <w:jc w:val="left"/>
        <w:tblInd w:w="0" w:type="dxa"/>
        <w:tblCellMar>
          <w:top w:w="0" w:type="dxa"/>
          <w:left w:w="0" w:type="dxa"/>
          <w:bottom w:w="0" w:type="dxa"/>
          <w:right w:w="0" w:type="dxa"/>
        </w:tblCellMar>
      </w:tblPr>
      <w:tblGrid>
        <w:gridCol w:w="75"/>
        <w:gridCol w:w="200"/>
        <w:gridCol w:w="6950"/>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pPr>
            <w:r>
              <w:rPr/>
              <w:t>2.</w:t>
            </w:r>
          </w:p>
        </w:tc>
        <w:tc>
          <w:tcPr>
            <w:tcW w:w="6950" w:type="dxa"/>
            <w:tcBorders/>
            <w:shd w:fill="auto" w:val="clear"/>
            <w:vAlign w:val="center"/>
          </w:tcPr>
          <w:p>
            <w:pPr>
              <w:pStyle w:val="TableContents"/>
              <w:spacing w:before="0" w:after="0"/>
              <w:jc w:val="left"/>
              <w:rPr>
                <w:rFonts w:ascii="arial" w:hAnsi="arial"/>
                <w:sz w:val="18"/>
              </w:rPr>
            </w:pPr>
            <w:r>
              <w:rPr>
                <w:rFonts w:ascii="arial" w:hAnsi="arial"/>
                <w:sz w:val="18"/>
              </w:rPr>
              <w:t xml:space="preserve">To approve, on an advisory basis, the compensation of our named executive officers;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98"/>
        <w:gridCol w:w="9932"/>
      </w:tblGrid>
      <w:tr>
        <w:trPr/>
        <w:tc>
          <w:tcPr>
            <w:tcW w:w="75"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283"/>
              <w:jc w:val="left"/>
              <w:rPr/>
            </w:pPr>
            <w:r>
              <w:rPr/>
              <w:t>3.</w:t>
            </w:r>
          </w:p>
        </w:tc>
        <w:tc>
          <w:tcPr>
            <w:tcW w:w="9932" w:type="dxa"/>
            <w:tcBorders/>
            <w:shd w:fill="auto" w:val="clear"/>
            <w:vAlign w:val="center"/>
          </w:tcPr>
          <w:p>
            <w:pPr>
              <w:pStyle w:val="TableContents"/>
              <w:spacing w:before="0" w:after="0"/>
              <w:jc w:val="left"/>
              <w:rPr>
                <w:rFonts w:ascii="arial" w:hAnsi="arial"/>
                <w:sz w:val="18"/>
              </w:rPr>
            </w:pPr>
            <w:r>
              <w:rPr>
                <w:rFonts w:ascii="arial" w:hAnsi="arial"/>
                <w:sz w:val="18"/>
              </w:rPr>
              <w:t xml:space="preserve">To ratify the appointment of Ernst &amp; Young LLP as our independent registered public accounting firm for fiscal year 2023;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98"/>
        <w:gridCol w:w="9932"/>
      </w:tblGrid>
      <w:tr>
        <w:trPr/>
        <w:tc>
          <w:tcPr>
            <w:tcW w:w="75"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283"/>
              <w:jc w:val="left"/>
              <w:rPr/>
            </w:pPr>
            <w:r>
              <w:rPr/>
              <w:t>4.</w:t>
            </w:r>
          </w:p>
        </w:tc>
        <w:tc>
          <w:tcPr>
            <w:tcW w:w="9932" w:type="dxa"/>
            <w:tcBorders/>
            <w:shd w:fill="auto" w:val="clear"/>
            <w:vAlign w:val="center"/>
          </w:tcPr>
          <w:p>
            <w:pPr>
              <w:pStyle w:val="TableContents"/>
              <w:spacing w:before="0" w:after="0"/>
              <w:jc w:val="left"/>
              <w:rPr>
                <w:rFonts w:ascii="arial" w:hAnsi="arial"/>
                <w:sz w:val="18"/>
              </w:rPr>
            </w:pPr>
            <w:r>
              <w:rPr>
                <w:rFonts w:ascii="arial" w:hAnsi="arial"/>
                <w:sz w:val="18"/>
              </w:rPr>
              <w:t xml:space="preserve">To transact such other business as may properly come before the meeting and any adjournments or postponements thereof. </w:t>
            </w:r>
          </w:p>
        </w:tc>
      </w:tr>
    </w:tbl>
    <w:p>
      <w:pPr>
        <w:pStyle w:val="TextBody"/>
        <w:spacing w:before="160" w:after="0"/>
        <w:jc w:val="left"/>
        <w:rPr>
          <w:rFonts w:ascii="arial" w:hAnsi="arial"/>
          <w:sz w:val="18"/>
        </w:rPr>
      </w:pPr>
      <w:r>
        <w:rPr>
          <w:rFonts w:ascii="arial" w:hAnsi="arial"/>
          <w:sz w:val="18"/>
        </w:rPr>
        <w:t xml:space="preserve">Each of these proposals is described more fully in the accompanying Proxy Statement. Only holders of record of VS&amp;Co common stock at the close of business on March 31, 2023 are entitled to notice of, and to vote at, the 2023 Annual Meeting and any adjournments or postponements thereof. </w:t>
      </w:r>
    </w:p>
    <w:p>
      <w:pPr>
        <w:pStyle w:val="TextBody"/>
        <w:spacing w:before="280" w:after="0"/>
        <w:jc w:val="left"/>
        <w:rPr>
          <w:rFonts w:ascii="arial" w:hAnsi="arial"/>
          <w:b/>
          <w:sz w:val="26"/>
        </w:rPr>
      </w:pPr>
      <w:r>
        <w:rPr>
          <w:rFonts w:ascii="arial" w:hAnsi="arial"/>
          <w:b/>
          <w:sz w:val="26"/>
        </w:rPr>
        <w:t xml:space="preserve">IMPORTANT NOTICE REGARDING THE AVAILABILITY OF PROXY MATERIALS FOR THE STOCKHOLDER MEETING TO BE HELD ON MAY 25, 2023 </w:t>
      </w:r>
    </w:p>
    <w:p>
      <w:pPr>
        <w:pStyle w:val="TextBody"/>
        <w:spacing w:before="120" w:after="0"/>
        <w:jc w:val="left"/>
        <w:rPr>
          <w:rFonts w:ascii="arial" w:hAnsi="arial"/>
          <w:sz w:val="18"/>
        </w:rPr>
      </w:pPr>
      <w:r>
        <w:rPr>
          <w:rFonts w:ascii="arial" w:hAnsi="arial"/>
          <w:sz w:val="18"/>
        </w:rPr>
        <w:t xml:space="preserve">We will be utilizing Securities and Exchange Commission (“SEC”) rules that allow us to make the Proxy Statement, our Annual Report, and other proxy materials available on the Internet as the primary means of furnishing the proxy materials to stockholders. Rather than mailing stockholders a paper copy of our proxy materials, on or about April 14, 2023, we will mail to stockholders a Notice Regarding the Availability of Proxy Materials containing instructions on how to gain online access, free of charge, to our proxy materials. This notice will also include information on how to request a printed or emailed set of proxy materials. The Proxy Statement, Annual Report on Form 10-K for the fiscal year ended January 28, 2023, and Notice of Annual Meeting of Stockholders are available at </w:t>
      </w:r>
      <w:r>
        <w:rPr>
          <w:rFonts w:ascii="arial" w:hAnsi="arial"/>
          <w:i/>
          <w:sz w:val="18"/>
        </w:rPr>
        <w:t>www.proxydocs.com/VSCO.</w:t>
      </w:r>
      <w:r>
        <w:rPr>
          <w:rFonts w:ascii="arial" w:hAnsi="arial"/>
          <w:sz w:val="18"/>
        </w:rPr>
        <w:t xml:space="preserve"> </w:t>
      </w:r>
    </w:p>
    <w:p>
      <w:pPr>
        <w:pStyle w:val="TextBody"/>
        <w:spacing w:before="280" w:after="0"/>
        <w:jc w:val="left"/>
        <w:rPr>
          <w:rFonts w:ascii="arial" w:hAnsi="arial"/>
          <w:b/>
          <w:sz w:val="26"/>
        </w:rPr>
      </w:pPr>
      <w:r>
        <w:rPr>
          <w:rFonts w:ascii="arial" w:hAnsi="arial"/>
          <w:b/>
          <w:sz w:val="26"/>
        </w:rPr>
        <w:t xml:space="preserve">HOW TO VOTE YOUR SHARES </w:t>
      </w:r>
    </w:p>
    <w:p>
      <w:pPr>
        <w:pStyle w:val="TextBody"/>
        <w:spacing w:before="120" w:after="0"/>
        <w:jc w:val="left"/>
        <w:rPr>
          <w:rFonts w:ascii="arial" w:hAnsi="arial"/>
          <w:sz w:val="18"/>
        </w:rPr>
      </w:pPr>
      <w:r>
        <w:rPr>
          <w:rFonts w:ascii="arial" w:hAnsi="arial"/>
          <w:sz w:val="18"/>
        </w:rPr>
        <w:t xml:space="preserve">Your vote is important. Please read the accompanying Proxy Statement and vote right away using any of the following methods: </w:t>
      </w:r>
    </w:p>
    <w:p>
      <w:pPr>
        <w:pStyle w:val="TextBody"/>
        <w:spacing w:before="0" w:after="0"/>
        <w:jc w:val="left"/>
        <w:rPr/>
      </w:pPr>
      <w:r>
        <w:rPr/>
        <w:t> </w:t>
      </w:r>
    </w:p>
    <w:tbl>
      <w:tblPr>
        <w:tblW w:w="6700" w:type="dxa"/>
        <w:jc w:val="left"/>
        <w:tblInd w:w="0" w:type="dxa"/>
        <w:tblCellMar>
          <w:top w:w="0" w:type="dxa"/>
          <w:left w:w="0" w:type="dxa"/>
          <w:bottom w:w="0" w:type="dxa"/>
          <w:right w:w="0" w:type="dxa"/>
        </w:tblCellMar>
      </w:tblPr>
      <w:tblGrid>
        <w:gridCol w:w="2105"/>
        <w:gridCol w:w="4595"/>
      </w:tblGrid>
      <w:tr>
        <w:trPr/>
        <w:tc>
          <w:tcPr>
            <w:tcW w:w="2105" w:type="dxa"/>
            <w:tcBorders/>
            <w:shd w:fill="auto" w:val="clear"/>
            <w:vAlign w:val="center"/>
          </w:tcPr>
          <w:p>
            <w:pPr>
              <w:pStyle w:val="TableContents"/>
              <w:spacing w:before="0" w:after="20"/>
              <w:rPr>
                <w:rFonts w:ascii="arial" w:hAnsi="arial"/>
                <w:color w:val="F599B0"/>
                <w:sz w:val="18"/>
              </w:rPr>
            </w:pPr>
            <w:r>
              <w:rPr>
                <w:rFonts w:ascii="arial" w:hAnsi="arial"/>
                <w:b/>
                <w:color w:val="F599B0"/>
                <w:sz w:val="18"/>
              </w:rPr>
              <w:t>Stockholders of Record</w:t>
            </w:r>
            <w:r>
              <w:rPr>
                <w:rFonts w:ascii="arial" w:hAnsi="arial"/>
                <w:color w:val="F599B0"/>
                <w:sz w:val="18"/>
              </w:rPr>
              <w:t xml:space="preserve"> </w:t>
            </w:r>
          </w:p>
        </w:tc>
        <w:tc>
          <w:tcPr>
            <w:tcW w:w="4595" w:type="dxa"/>
            <w:tcBorders/>
            <w:shd w:fill="auto" w:val="clear"/>
            <w:vAlign w:val="center"/>
          </w:tcPr>
          <w:p>
            <w:pPr>
              <w:pStyle w:val="TableContents"/>
              <w:spacing w:before="0" w:after="283"/>
              <w:rPr/>
            </w:pPr>
            <w:r>
              <w:rPr/>
              <w:t xml:space="preserve">Vote by Internet at </w:t>
            </w:r>
            <w:r>
              <w:rPr>
                <w:i/>
              </w:rPr>
              <w:t>www.proxydocs.com/VSCO</w:t>
            </w:r>
            <w:r>
              <w:rPr/>
              <w:t xml:space="preserve"> </w:t>
            </w:r>
          </w:p>
        </w:tc>
      </w:tr>
    </w:tbl>
    <w:p>
      <w:pPr>
        <w:pStyle w:val="TextBody"/>
        <w:spacing w:before="0" w:after="0"/>
        <w:jc w:val="left"/>
        <w:rPr/>
      </w:pPr>
      <w:r>
        <w:rPr/>
        <w:t> </w:t>
      </w:r>
    </w:p>
    <w:tbl>
      <w:tblPr>
        <w:tblW w:w="3830" w:type="dxa"/>
        <w:jc w:val="left"/>
        <w:tblInd w:w="0" w:type="dxa"/>
        <w:tblCellMar>
          <w:top w:w="0" w:type="dxa"/>
          <w:left w:w="0" w:type="dxa"/>
          <w:bottom w:w="0" w:type="dxa"/>
          <w:right w:w="0" w:type="dxa"/>
        </w:tblCellMar>
      </w:tblPr>
      <w:tblGrid>
        <w:gridCol w:w="75"/>
        <w:gridCol w:w="3755"/>
      </w:tblGrid>
      <w:tr>
        <w:trPr/>
        <w:tc>
          <w:tcPr>
            <w:tcW w:w="75" w:type="dxa"/>
            <w:tcBorders/>
            <w:shd w:fill="auto" w:val="clear"/>
            <w:vAlign w:val="center"/>
          </w:tcPr>
          <w:p>
            <w:pPr>
              <w:pStyle w:val="TableContents"/>
              <w:spacing w:before="0" w:after="283"/>
              <w:rPr/>
            </w:pPr>
            <w:r>
              <w:rPr/>
              <w:t> </w:t>
            </w:r>
          </w:p>
        </w:tc>
        <w:tc>
          <w:tcPr>
            <w:tcW w:w="3755" w:type="dxa"/>
            <w:tcBorders/>
            <w:shd w:fill="auto" w:val="clear"/>
            <w:vAlign w:val="center"/>
          </w:tcPr>
          <w:p>
            <w:pPr>
              <w:pStyle w:val="TableContents"/>
              <w:spacing w:before="0" w:after="283"/>
              <w:rPr/>
            </w:pPr>
            <w:r>
              <w:rPr/>
              <w:t xml:space="preserve">Vote by Telephone at 1-866-977-5067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283"/>
              <w:rPr/>
            </w:pPr>
            <w:r>
              <w:rPr/>
              <w:t xml:space="preserve">Vote by Mail by signing and returning your proxy card (if you received a Notice Regarding the Availability of Proxy Materials, you will first need to request a printed set of proxy materials to vote using this method)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681"/>
        <w:gridCol w:w="8524"/>
      </w:tblGrid>
      <w:tr>
        <w:trPr/>
        <w:tc>
          <w:tcPr>
            <w:tcW w:w="1681" w:type="dxa"/>
            <w:tcBorders/>
            <w:shd w:fill="auto" w:val="clear"/>
            <w:vAlign w:val="center"/>
          </w:tcPr>
          <w:p>
            <w:pPr>
              <w:pStyle w:val="TableContents"/>
              <w:spacing w:before="0" w:after="20"/>
              <w:rPr>
                <w:rFonts w:ascii="arial" w:hAnsi="arial"/>
                <w:sz w:val="18"/>
              </w:rPr>
            </w:pPr>
            <w:r>
              <w:rPr>
                <w:rFonts w:ascii="arial" w:hAnsi="arial"/>
                <w:b/>
                <w:color w:val="F599B0"/>
                <w:sz w:val="18"/>
              </w:rPr>
              <w:t>Beneficial Stockholders</w:t>
            </w:r>
            <w:r>
              <w:rPr>
                <w:rFonts w:ascii="arial" w:hAnsi="arial"/>
                <w:sz w:val="18"/>
              </w:rPr>
              <w:t xml:space="preserve"> </w:t>
            </w:r>
          </w:p>
        </w:tc>
        <w:tc>
          <w:tcPr>
            <w:tcW w:w="8524" w:type="dxa"/>
            <w:tcBorders/>
            <w:shd w:fill="auto" w:val="clear"/>
            <w:vAlign w:val="center"/>
          </w:tcPr>
          <w:p>
            <w:pPr>
              <w:pStyle w:val="TableContents"/>
              <w:spacing w:before="0" w:after="283"/>
              <w:rPr/>
            </w:pPr>
            <w:r>
              <w:rPr/>
              <w:t xml:space="preserve">If you are a beneficial owner, you will receive instructions from your bank, broker, or other nominee that you will need to follow in order to vote your shares. </w:t>
            </w:r>
          </w:p>
        </w:tc>
      </w:tr>
    </w:tbl>
    <w:p>
      <w:pPr>
        <w:pStyle w:val="TextBody"/>
        <w:spacing w:before="0" w:after="0"/>
        <w:jc w:val="left"/>
        <w:rPr/>
      </w:pPr>
      <w:r>
        <w:rPr/>
        <w:t> </w:t>
      </w:r>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tbl>
      <w:tblPr>
        <w:tblW w:w="1733" w:type="dxa"/>
        <w:jc w:val="left"/>
        <w:tblInd w:w="0" w:type="dxa"/>
        <w:tblCellMar>
          <w:top w:w="0" w:type="dxa"/>
          <w:left w:w="0" w:type="dxa"/>
          <w:bottom w:w="0" w:type="dxa"/>
          <w:right w:w="0" w:type="dxa"/>
        </w:tblCellMar>
      </w:tblPr>
      <w:tblGrid>
        <w:gridCol w:w="38"/>
        <w:gridCol w:w="60"/>
        <w:gridCol w:w="1320"/>
        <w:gridCol w:w="60"/>
        <w:gridCol w:w="25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jc w:val="right"/>
              <w:rPr/>
            </w:pPr>
            <w:r>
              <w:rPr/>
              <w:t>    </w:t>
            </w:r>
          </w:p>
        </w:tc>
      </w:tr>
    </w:tbl>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left"/>
        <w:rPr>
          <w:highlight w:val="red"/>
        </w:rPr>
      </w:pPr>
      <w:r>
        <w:rPr>
          <w:highlight w:val="red"/>
        </w:rPr>
        <w:t>    </w:t>
      </w:r>
      <w:r>
        <w:rPr>
          <w:rFonts w:ascii="arial" w:hAnsi="arial"/>
          <w:b/>
          <w:sz w:val="18"/>
          <w:highlight w:val="red"/>
        </w:rPr>
        <w:t xml:space="preserve">Notice of Annual Meeting of Stockholders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b/>
          <w:sz w:val="26"/>
        </w:rPr>
      </w:pPr>
      <w:r>
        <w:rPr>
          <w:rFonts w:ascii="arial" w:hAnsi="arial"/>
          <w:b/>
          <w:sz w:val="26"/>
        </w:rPr>
        <w:t xml:space="preserve">ATTENDING THE MEETING </w:t>
      </w:r>
    </w:p>
    <w:p>
      <w:pPr>
        <w:pStyle w:val="TextBody"/>
        <w:spacing w:before="120" w:after="0"/>
        <w:jc w:val="left"/>
        <w:rPr>
          <w:rFonts w:ascii="arial" w:hAnsi="arial"/>
          <w:sz w:val="18"/>
        </w:rPr>
      </w:pPr>
      <w:r>
        <w:rPr>
          <w:rFonts w:ascii="arial" w:hAnsi="arial"/>
          <w:sz w:val="18"/>
        </w:rPr>
        <w:t xml:space="preserve">In an effort to encourage all of our stockholders to attend the 2023 Annual Meeting virtually from any location convenient to them, as well as reduce the expense and environmental impact of traveling to an in-person meeting, the 2023 Annual Meeting will be conducted exclusively online via live audio webcast. Stockholders will not be able to attend the 2023 Annual Meeting in person. </w:t>
      </w:r>
    </w:p>
    <w:p>
      <w:pPr>
        <w:pStyle w:val="TextBody"/>
        <w:spacing w:before="160" w:after="0"/>
        <w:jc w:val="left"/>
        <w:rPr>
          <w:rFonts w:ascii="arial" w:hAnsi="arial"/>
          <w:sz w:val="18"/>
        </w:rPr>
      </w:pPr>
      <w:r>
        <w:rPr>
          <w:rFonts w:ascii="arial" w:hAnsi="arial"/>
          <w:sz w:val="18"/>
        </w:rPr>
        <w:t xml:space="preserve">To participate in the 2023 Annual Meeting, please visit </w:t>
      </w:r>
      <w:r>
        <w:rPr>
          <w:rFonts w:ascii="arial" w:hAnsi="arial"/>
          <w:i/>
          <w:sz w:val="18"/>
        </w:rPr>
        <w:t>www.proxydocs.com/VSCO</w:t>
      </w:r>
      <w:r>
        <w:rPr>
          <w:rFonts w:ascii="arial" w:hAnsi="arial"/>
          <w:sz w:val="18"/>
        </w:rPr>
        <w:t xml:space="preserve">. In order to attend, you must register in advance at </w:t>
      </w:r>
      <w:r>
        <w:rPr>
          <w:rFonts w:ascii="arial" w:hAnsi="arial"/>
          <w:i/>
          <w:sz w:val="18"/>
        </w:rPr>
        <w:t>www.proxydocs.com/VSCO</w:t>
      </w:r>
      <w:r>
        <w:rPr>
          <w:rFonts w:ascii="arial" w:hAnsi="arial"/>
          <w:sz w:val="18"/>
        </w:rPr>
        <w:t xml:space="preserve"> using the 12 digit control number found on your Notice Regarding the Availability of Proxy Materials or your proxy or voting instruction card. Upon completing your registration, you will receive further instructions via email, including information about your unique link that will allow you access to the meeting and to vote and submit questions during the meeting. </w:t>
      </w:r>
    </w:p>
    <w:p>
      <w:pPr>
        <w:pStyle w:val="TextBody"/>
        <w:spacing w:before="160" w:after="0"/>
        <w:jc w:val="left"/>
        <w:rPr>
          <w:rFonts w:ascii="arial" w:hAnsi="arial"/>
          <w:sz w:val="18"/>
        </w:rPr>
      </w:pPr>
      <w:r>
        <w:rPr>
          <w:rFonts w:ascii="arial" w:hAnsi="arial"/>
          <w:sz w:val="18"/>
        </w:rPr>
        <w:t xml:space="preserve">Stockholders will be able to listen, vote, examine our stockholder list, and submit questions during the virtual meeting. Whether or not you plan to attend the 2023 Annual Meeting, please vote your shares as soon as possible to ensure they are represented at the meeting. </w:t>
      </w:r>
    </w:p>
    <w:p>
      <w:pPr>
        <w:pStyle w:val="TextBody"/>
        <w:spacing w:before="160" w:after="0"/>
        <w:jc w:val="left"/>
        <w:rPr>
          <w:rFonts w:ascii="arial" w:hAnsi="arial"/>
          <w:sz w:val="18"/>
        </w:rPr>
      </w:pPr>
      <w:r>
        <w:rPr>
          <w:rFonts w:ascii="arial" w:hAnsi="arial"/>
          <w:sz w:val="18"/>
        </w:rPr>
        <w:t xml:space="preserve">By Order of the Board of Directors, </w:t>
      </w:r>
    </w:p>
    <w:p>
      <w:pPr>
        <w:pStyle w:val="TextBody"/>
        <w:spacing w:before="0" w:after="0"/>
        <w:jc w:val="left"/>
        <w:rPr/>
      </w:pPr>
      <w:r>
        <w:rPr/>
        <w:t> </w:t>
      </w:r>
    </w:p>
    <w:p>
      <w:pPr>
        <w:pStyle w:val="TextBody"/>
        <w:spacing w:before="0" w:after="0"/>
        <w:jc w:val="left"/>
        <w:rPr/>
      </w:pPr>
      <w:r>
        <w:rPr/>
        <w:drawing>
          <wp:inline distT="0" distB="0" distL="0" distR="0">
            <wp:extent cx="87630" cy="2286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7630" cy="22860"/>
                    </a:xfrm>
                    <a:prstGeom prst="rect">
                      <a:avLst/>
                    </a:prstGeom>
                  </pic:spPr>
                </pic:pic>
              </a:graphicData>
            </a:graphic>
          </wp:inline>
        </w:drawing>
      </w:r>
      <w:r>
        <w:rPr/>
        <w:t xml:space="preserve"> </w:t>
      </w:r>
    </w:p>
    <w:p>
      <w:pPr>
        <w:pStyle w:val="TextBody"/>
        <w:spacing w:before="240" w:after="0"/>
        <w:jc w:val="left"/>
        <w:rPr>
          <w:rFonts w:ascii="arial" w:hAnsi="arial"/>
          <w:sz w:val="18"/>
        </w:rPr>
      </w:pPr>
      <w:r>
        <w:rPr>
          <w:rFonts w:ascii="arial" w:hAnsi="arial"/>
          <w:sz w:val="18"/>
        </w:rPr>
        <w:t xml:space="preserve">Donna James </w:t>
      </w:r>
    </w:p>
    <w:p>
      <w:pPr>
        <w:pStyle w:val="TextBody"/>
        <w:spacing w:before="0" w:after="0"/>
        <w:jc w:val="left"/>
        <w:rPr>
          <w:rFonts w:ascii="arial" w:hAnsi="arial"/>
          <w:sz w:val="18"/>
        </w:rPr>
      </w:pPr>
      <w:r>
        <w:rPr>
          <w:rFonts w:ascii="arial" w:hAnsi="arial"/>
          <w:sz w:val="18"/>
        </w:rPr>
        <w:t xml:space="preserve">Chair of the Board </w:t>
      </w:r>
    </w:p>
    <w:p>
      <w:pPr>
        <w:pStyle w:val="TextBody"/>
        <w:spacing w:before="240" w:after="0"/>
        <w:jc w:val="left"/>
        <w:rPr>
          <w:rFonts w:ascii="arial" w:hAnsi="arial"/>
          <w:sz w:val="18"/>
        </w:rPr>
      </w:pPr>
      <w:r>
        <w:rPr>
          <w:rFonts w:ascii="arial" w:hAnsi="arial"/>
          <w:sz w:val="18"/>
        </w:rPr>
        <w:t xml:space="preserve">April 14, 2023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tbl>
      <w:tblPr>
        <w:tblW w:w="1733" w:type="dxa"/>
        <w:jc w:val="left"/>
        <w:tblInd w:w="0" w:type="dxa"/>
        <w:tblCellMar>
          <w:top w:w="0" w:type="dxa"/>
          <w:left w:w="0" w:type="dxa"/>
          <w:bottom w:w="0" w:type="dxa"/>
          <w:right w:w="0" w:type="dxa"/>
        </w:tblCellMar>
      </w:tblPr>
      <w:tblGrid>
        <w:gridCol w:w="255"/>
        <w:gridCol w:w="60"/>
        <w:gridCol w:w="1320"/>
        <w:gridCol w:w="60"/>
        <w:gridCol w:w="38"/>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Times New Roman" w:hAnsi="Times New Roman"/>
          <w:b/>
          <w:sz w:val="90"/>
        </w:rPr>
      </w:pPr>
      <w:r>
        <w:rPr>
          <w:rFonts w:ascii="Times New Roman" w:hAnsi="Times New Roman"/>
          <w:b/>
          <w:sz w:val="90"/>
        </w:rPr>
        <w:t xml:space="preserve">Safe Harbor Statement Under the Private Securities Litigation Reform Act of 1995 </w:t>
      </w:r>
    </w:p>
    <w:p>
      <w:pPr>
        <w:pStyle w:val="TextBody"/>
        <w:spacing w:before="480" w:after="0"/>
        <w:jc w:val="left"/>
        <w:rPr>
          <w:rFonts w:ascii="arial" w:hAnsi="arial"/>
          <w:sz w:val="18"/>
        </w:rPr>
      </w:pPr>
      <w:r>
        <w:rPr>
          <w:rFonts w:ascii="arial" w:hAnsi="arial"/>
          <w:sz w:val="18"/>
        </w:rPr>
        <w:t xml:space="preserve">We caution that any forward-looking statements (as such term is defined in the U.S. Private Securities Litigation Reform Act of 1995) contained in this Proxy Statement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Forward-looking statements include, without limitation, statements regarding our future operating results, the implementation and impact of our strategic plans, and our ability to meet environmental, social, and governance goals. Words such as “estimate,” “commit,” “target,” “goal,” “project,” “plan,” “believe,” “seek,” “strive,” “expect,” “anticipate,” “intend,” “potential” and any similar expressions may identify forward-looking statements. Risks associated with the following factors, among others, could affect our financial performance and cause actual results to differ materially from those expressed or implied in any forward-looking statements: </w:t>
      </w:r>
    </w:p>
    <w:p>
      <w:pPr>
        <w:pStyle w:val="TextBody"/>
        <w:spacing w:before="0" w:after="0"/>
        <w:jc w:val="left"/>
        <w:rPr/>
      </w:pPr>
      <w:r>
        <w:rPr/>
        <w:t> </w:t>
      </w:r>
    </w:p>
    <w:tbl>
      <w:tblPr>
        <w:tblW w:w="9910" w:type="dxa"/>
        <w:jc w:val="left"/>
        <w:tblInd w:w="0" w:type="dxa"/>
        <w:tblCellMar>
          <w:top w:w="0" w:type="dxa"/>
          <w:left w:w="0" w:type="dxa"/>
          <w:bottom w:w="0" w:type="dxa"/>
          <w:right w:w="0" w:type="dxa"/>
        </w:tblCellMar>
      </w:tblPr>
      <w:tblGrid>
        <w:gridCol w:w="75"/>
        <w:gridCol w:w="110"/>
        <w:gridCol w:w="60"/>
        <w:gridCol w:w="96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665" w:type="dxa"/>
            <w:tcBorders/>
            <w:shd w:fill="auto" w:val="clear"/>
            <w:vAlign w:val="center"/>
          </w:tcPr>
          <w:p>
            <w:pPr>
              <w:pStyle w:val="TableContents"/>
              <w:spacing w:before="0" w:after="0"/>
              <w:jc w:val="left"/>
              <w:rPr>
                <w:rFonts w:ascii="arial" w:hAnsi="arial"/>
                <w:sz w:val="18"/>
              </w:rPr>
            </w:pPr>
            <w:r>
              <w:rPr>
                <w:rFonts w:ascii="arial" w:hAnsi="arial"/>
                <w:sz w:val="18"/>
              </w:rPr>
              <w:t xml:space="preserve">the spin-off from Bath &amp; Body Works, Inc. (f/k/a L Brands, Inc.) may not be tax-free for U.S. federal income tax purposes; </w:t>
            </w:r>
          </w:p>
        </w:tc>
      </w:tr>
    </w:tbl>
    <w:p>
      <w:pPr>
        <w:pStyle w:val="TextBody"/>
        <w:spacing w:before="0" w:after="0"/>
        <w:jc w:val="left"/>
        <w:rPr/>
      </w:pPr>
      <w:r>
        <w:rPr/>
        <w:t> </w:t>
      </w:r>
    </w:p>
    <w:tbl>
      <w:tblPr>
        <w:tblW w:w="5260" w:type="dxa"/>
        <w:jc w:val="left"/>
        <w:tblInd w:w="0" w:type="dxa"/>
        <w:tblCellMar>
          <w:top w:w="0" w:type="dxa"/>
          <w:left w:w="0" w:type="dxa"/>
          <w:bottom w:w="0" w:type="dxa"/>
          <w:right w:w="0" w:type="dxa"/>
        </w:tblCellMar>
      </w:tblPr>
      <w:tblGrid>
        <w:gridCol w:w="75"/>
        <w:gridCol w:w="110"/>
        <w:gridCol w:w="60"/>
        <w:gridCol w:w="50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015" w:type="dxa"/>
            <w:tcBorders/>
            <w:shd w:fill="auto" w:val="clear"/>
            <w:vAlign w:val="center"/>
          </w:tcPr>
          <w:p>
            <w:pPr>
              <w:pStyle w:val="TableContents"/>
              <w:spacing w:before="0" w:after="0"/>
              <w:jc w:val="left"/>
              <w:rPr>
                <w:rFonts w:ascii="arial" w:hAnsi="arial"/>
                <w:sz w:val="18"/>
              </w:rPr>
            </w:pPr>
            <w:r>
              <w:rPr>
                <w:rFonts w:ascii="arial" w:hAnsi="arial"/>
                <w:sz w:val="18"/>
              </w:rPr>
              <w:t xml:space="preserve">we may not realize all of the expected benefits of the spin-off;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general economic conditions, inflation, consumer confidence, consumer spending patterns and market disruptions including pandemics or significant health hazards, severe weather conditions, natural disasters, terrorist activities, financial crises, political crises or other major events, or the prospect of these events;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the novel coronavirus (COVID-19) global pandemic has had and may continue to have an adverse effect on our business and results of operations; </w:t>
            </w:r>
          </w:p>
        </w:tc>
      </w:tr>
    </w:tbl>
    <w:p>
      <w:pPr>
        <w:pStyle w:val="TextBody"/>
        <w:spacing w:before="0" w:after="0"/>
        <w:jc w:val="left"/>
        <w:rPr/>
      </w:pPr>
      <w:r>
        <w:rPr/>
        <w:t> </w:t>
      </w:r>
    </w:p>
    <w:tbl>
      <w:tblPr>
        <w:tblW w:w="6595" w:type="dxa"/>
        <w:jc w:val="left"/>
        <w:tblInd w:w="0" w:type="dxa"/>
        <w:tblCellMar>
          <w:top w:w="0" w:type="dxa"/>
          <w:left w:w="0" w:type="dxa"/>
          <w:bottom w:w="0" w:type="dxa"/>
          <w:right w:w="0" w:type="dxa"/>
        </w:tblCellMar>
      </w:tblPr>
      <w:tblGrid>
        <w:gridCol w:w="75"/>
        <w:gridCol w:w="110"/>
        <w:gridCol w:w="60"/>
        <w:gridCol w:w="63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350" w:type="dxa"/>
            <w:tcBorders/>
            <w:shd w:fill="auto" w:val="clear"/>
            <w:vAlign w:val="center"/>
          </w:tcPr>
          <w:p>
            <w:pPr>
              <w:pStyle w:val="TableContents"/>
              <w:spacing w:before="0" w:after="0"/>
              <w:jc w:val="left"/>
              <w:rPr>
                <w:rFonts w:ascii="arial" w:hAnsi="arial"/>
                <w:sz w:val="18"/>
              </w:rPr>
            </w:pPr>
            <w:r>
              <w:rPr>
                <w:rFonts w:ascii="arial" w:hAnsi="arial"/>
                <w:sz w:val="18"/>
              </w:rPr>
              <w:t xml:space="preserve">difficulties arising from turnover in company leadership or other key positions; </w:t>
            </w:r>
          </w:p>
        </w:tc>
      </w:tr>
    </w:tbl>
    <w:p>
      <w:pPr>
        <w:pStyle w:val="TextBody"/>
        <w:spacing w:before="0" w:after="0"/>
        <w:jc w:val="left"/>
        <w:rPr/>
      </w:pPr>
      <w:r>
        <w:rPr/>
        <w:t> </w:t>
      </w:r>
    </w:p>
    <w:tbl>
      <w:tblPr>
        <w:tblW w:w="7825" w:type="dxa"/>
        <w:jc w:val="left"/>
        <w:tblInd w:w="0" w:type="dxa"/>
        <w:tblCellMar>
          <w:top w:w="0" w:type="dxa"/>
          <w:left w:w="0" w:type="dxa"/>
          <w:bottom w:w="0" w:type="dxa"/>
          <w:right w:w="0" w:type="dxa"/>
        </w:tblCellMar>
      </w:tblPr>
      <w:tblGrid>
        <w:gridCol w:w="75"/>
        <w:gridCol w:w="110"/>
        <w:gridCol w:w="60"/>
        <w:gridCol w:w="75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580" w:type="dxa"/>
            <w:tcBorders/>
            <w:shd w:fill="auto" w:val="clear"/>
            <w:vAlign w:val="center"/>
          </w:tcPr>
          <w:p>
            <w:pPr>
              <w:pStyle w:val="TableContents"/>
              <w:spacing w:before="0" w:after="0"/>
              <w:jc w:val="left"/>
              <w:rPr>
                <w:rFonts w:ascii="arial" w:hAnsi="arial"/>
                <w:sz w:val="18"/>
              </w:rPr>
            </w:pPr>
            <w:r>
              <w:rPr>
                <w:rFonts w:ascii="arial" w:hAnsi="arial"/>
                <w:sz w:val="18"/>
              </w:rPr>
              <w:t xml:space="preserve">our ability to attract, develop and retain qualified associates and manage labor-related costs; </w:t>
            </w:r>
          </w:p>
        </w:tc>
      </w:tr>
    </w:tbl>
    <w:p>
      <w:pPr>
        <w:pStyle w:val="TextBody"/>
        <w:spacing w:before="0" w:after="0"/>
        <w:jc w:val="left"/>
        <w:rPr/>
      </w:pPr>
      <w:r>
        <w:rPr/>
        <w:t> </w:t>
      </w:r>
    </w:p>
    <w:tbl>
      <w:tblPr>
        <w:tblW w:w="8275" w:type="dxa"/>
        <w:jc w:val="left"/>
        <w:tblInd w:w="0" w:type="dxa"/>
        <w:tblCellMar>
          <w:top w:w="0" w:type="dxa"/>
          <w:left w:w="0" w:type="dxa"/>
          <w:bottom w:w="0" w:type="dxa"/>
          <w:right w:w="0" w:type="dxa"/>
        </w:tblCellMar>
      </w:tblPr>
      <w:tblGrid>
        <w:gridCol w:w="75"/>
        <w:gridCol w:w="110"/>
        <w:gridCol w:w="60"/>
        <w:gridCol w:w="80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030" w:type="dxa"/>
            <w:tcBorders/>
            <w:shd w:fill="auto" w:val="clear"/>
            <w:vAlign w:val="center"/>
          </w:tcPr>
          <w:p>
            <w:pPr>
              <w:pStyle w:val="TableContents"/>
              <w:spacing w:before="0" w:after="0"/>
              <w:jc w:val="left"/>
              <w:rPr>
                <w:rFonts w:ascii="arial" w:hAnsi="arial"/>
                <w:sz w:val="18"/>
              </w:rPr>
            </w:pPr>
            <w:r>
              <w:rPr>
                <w:rFonts w:ascii="arial" w:hAnsi="arial"/>
                <w:sz w:val="18"/>
              </w:rPr>
              <w:t xml:space="preserve">our dependence on mall traffic and the availability of suitable store locations on appropriate terms; </w:t>
            </w:r>
          </w:p>
        </w:tc>
      </w:tr>
    </w:tbl>
    <w:p>
      <w:pPr>
        <w:pStyle w:val="TextBody"/>
        <w:spacing w:before="0" w:after="0"/>
        <w:jc w:val="left"/>
        <w:rPr/>
      </w:pPr>
      <w:r>
        <w:rPr/>
        <w:t> </w:t>
      </w:r>
    </w:p>
    <w:tbl>
      <w:tblPr>
        <w:tblW w:w="6685" w:type="dxa"/>
        <w:jc w:val="left"/>
        <w:tblInd w:w="0" w:type="dxa"/>
        <w:tblCellMar>
          <w:top w:w="0" w:type="dxa"/>
          <w:left w:w="0" w:type="dxa"/>
          <w:bottom w:w="0" w:type="dxa"/>
          <w:right w:w="0" w:type="dxa"/>
        </w:tblCellMar>
      </w:tblPr>
      <w:tblGrid>
        <w:gridCol w:w="75"/>
        <w:gridCol w:w="110"/>
        <w:gridCol w:w="60"/>
        <w:gridCol w:w="64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440" w:type="dxa"/>
            <w:tcBorders/>
            <w:shd w:fill="auto" w:val="clear"/>
            <w:vAlign w:val="center"/>
          </w:tcPr>
          <w:p>
            <w:pPr>
              <w:pStyle w:val="TableContents"/>
              <w:spacing w:before="0" w:after="0"/>
              <w:jc w:val="left"/>
              <w:rPr>
                <w:rFonts w:ascii="arial" w:hAnsi="arial"/>
                <w:sz w:val="18"/>
              </w:rPr>
            </w:pPr>
            <w:r>
              <w:rPr>
                <w:rFonts w:ascii="arial" w:hAnsi="arial"/>
                <w:sz w:val="18"/>
              </w:rPr>
              <w:t xml:space="preserve">our ability to successfully operate and expand internationally and related risks; </w:t>
            </w:r>
          </w:p>
        </w:tc>
      </w:tr>
    </w:tbl>
    <w:p>
      <w:pPr>
        <w:pStyle w:val="TextBody"/>
        <w:spacing w:before="0" w:after="0"/>
        <w:jc w:val="left"/>
        <w:rPr/>
      </w:pPr>
      <w:r>
        <w:rPr/>
        <w:t> </w:t>
      </w:r>
    </w:p>
    <w:tbl>
      <w:tblPr>
        <w:tblW w:w="6295" w:type="dxa"/>
        <w:jc w:val="left"/>
        <w:tblInd w:w="0" w:type="dxa"/>
        <w:tblCellMar>
          <w:top w:w="0" w:type="dxa"/>
          <w:left w:w="0" w:type="dxa"/>
          <w:bottom w:w="0" w:type="dxa"/>
          <w:right w:w="0" w:type="dxa"/>
        </w:tblCellMar>
      </w:tblPr>
      <w:tblGrid>
        <w:gridCol w:w="75"/>
        <w:gridCol w:w="110"/>
        <w:gridCol w:w="60"/>
        <w:gridCol w:w="60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50" w:type="dxa"/>
            <w:tcBorders/>
            <w:shd w:fill="auto" w:val="clear"/>
            <w:vAlign w:val="center"/>
          </w:tcPr>
          <w:p>
            <w:pPr>
              <w:pStyle w:val="TableContents"/>
              <w:spacing w:before="0" w:after="0"/>
              <w:jc w:val="left"/>
              <w:rPr>
                <w:rFonts w:ascii="arial" w:hAnsi="arial"/>
                <w:sz w:val="18"/>
              </w:rPr>
            </w:pPr>
            <w:r>
              <w:rPr>
                <w:rFonts w:ascii="arial" w:hAnsi="arial"/>
                <w:sz w:val="18"/>
              </w:rPr>
              <w:t xml:space="preserve">our independent franchise, license, wholesale, and joint venture partners; </w:t>
            </w:r>
          </w:p>
        </w:tc>
      </w:tr>
    </w:tbl>
    <w:p>
      <w:pPr>
        <w:pStyle w:val="TextBody"/>
        <w:spacing w:before="0" w:after="0"/>
        <w:jc w:val="left"/>
        <w:rPr/>
      </w:pPr>
      <w:r>
        <w:rPr/>
        <w:t> </w:t>
      </w:r>
    </w:p>
    <w:tbl>
      <w:tblPr>
        <w:tblW w:w="2620" w:type="dxa"/>
        <w:jc w:val="left"/>
        <w:tblInd w:w="0" w:type="dxa"/>
        <w:tblCellMar>
          <w:top w:w="0" w:type="dxa"/>
          <w:left w:w="0" w:type="dxa"/>
          <w:bottom w:w="0" w:type="dxa"/>
          <w:right w:w="0" w:type="dxa"/>
        </w:tblCellMar>
      </w:tblPr>
      <w:tblGrid>
        <w:gridCol w:w="75"/>
        <w:gridCol w:w="110"/>
        <w:gridCol w:w="60"/>
        <w:gridCol w:w="23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375" w:type="dxa"/>
            <w:tcBorders/>
            <w:shd w:fill="auto" w:val="clear"/>
            <w:vAlign w:val="center"/>
          </w:tcPr>
          <w:p>
            <w:pPr>
              <w:pStyle w:val="TableContents"/>
              <w:spacing w:before="0" w:after="0"/>
              <w:jc w:val="left"/>
              <w:rPr>
                <w:rFonts w:ascii="arial" w:hAnsi="arial"/>
                <w:sz w:val="18"/>
              </w:rPr>
            </w:pPr>
            <w:r>
              <w:rPr>
                <w:rFonts w:ascii="arial" w:hAnsi="arial"/>
                <w:sz w:val="18"/>
              </w:rPr>
              <w:t xml:space="preserve">our direct channel business; </w:t>
            </w:r>
          </w:p>
        </w:tc>
      </w:tr>
    </w:tbl>
    <w:p>
      <w:pPr>
        <w:pStyle w:val="TextBody"/>
        <w:spacing w:before="0" w:after="0"/>
        <w:jc w:val="left"/>
        <w:rPr/>
      </w:pPr>
      <w:r>
        <w:rPr/>
        <w:t> </w:t>
      </w:r>
    </w:p>
    <w:tbl>
      <w:tblPr>
        <w:tblW w:w="5485" w:type="dxa"/>
        <w:jc w:val="left"/>
        <w:tblInd w:w="0" w:type="dxa"/>
        <w:tblCellMar>
          <w:top w:w="0" w:type="dxa"/>
          <w:left w:w="0" w:type="dxa"/>
          <w:bottom w:w="0" w:type="dxa"/>
          <w:right w:w="0" w:type="dxa"/>
        </w:tblCellMar>
      </w:tblPr>
      <w:tblGrid>
        <w:gridCol w:w="75"/>
        <w:gridCol w:w="110"/>
        <w:gridCol w:w="60"/>
        <w:gridCol w:w="52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240" w:type="dxa"/>
            <w:tcBorders/>
            <w:shd w:fill="auto" w:val="clear"/>
            <w:vAlign w:val="center"/>
          </w:tcPr>
          <w:p>
            <w:pPr>
              <w:pStyle w:val="TableContents"/>
              <w:spacing w:before="0" w:after="0"/>
              <w:jc w:val="left"/>
              <w:rPr>
                <w:rFonts w:ascii="arial" w:hAnsi="arial"/>
                <w:sz w:val="18"/>
              </w:rPr>
            </w:pPr>
            <w:r>
              <w:rPr>
                <w:rFonts w:ascii="arial" w:hAnsi="arial"/>
                <w:sz w:val="18"/>
              </w:rPr>
              <w:t xml:space="preserve">our ability to protect our reputation and the image of our brands; </w:t>
            </w:r>
          </w:p>
        </w:tc>
      </w:tr>
    </w:tbl>
    <w:p>
      <w:pPr>
        <w:pStyle w:val="TextBody"/>
        <w:spacing w:before="0" w:after="0"/>
        <w:jc w:val="left"/>
        <w:rPr/>
      </w:pPr>
      <w:r>
        <w:rPr/>
        <w:t> </w:t>
      </w:r>
    </w:p>
    <w:tbl>
      <w:tblPr>
        <w:tblW w:w="7210" w:type="dxa"/>
        <w:jc w:val="left"/>
        <w:tblInd w:w="0" w:type="dxa"/>
        <w:tblCellMar>
          <w:top w:w="0" w:type="dxa"/>
          <w:left w:w="0" w:type="dxa"/>
          <w:bottom w:w="0" w:type="dxa"/>
          <w:right w:w="0" w:type="dxa"/>
        </w:tblCellMar>
      </w:tblPr>
      <w:tblGrid>
        <w:gridCol w:w="75"/>
        <w:gridCol w:w="110"/>
        <w:gridCol w:w="60"/>
        <w:gridCol w:w="69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965" w:type="dxa"/>
            <w:tcBorders/>
            <w:shd w:fill="auto" w:val="clear"/>
            <w:vAlign w:val="center"/>
          </w:tcPr>
          <w:p>
            <w:pPr>
              <w:pStyle w:val="TableContents"/>
              <w:spacing w:before="0" w:after="0"/>
              <w:jc w:val="left"/>
              <w:rPr>
                <w:rFonts w:ascii="arial" w:hAnsi="arial"/>
                <w:sz w:val="18"/>
              </w:rPr>
            </w:pPr>
            <w:r>
              <w:rPr>
                <w:rFonts w:ascii="arial" w:hAnsi="arial"/>
                <w:sz w:val="18"/>
              </w:rPr>
              <w:t xml:space="preserve">our ability to attract customers with marketing, advertising and promotional programs; </w:t>
            </w:r>
          </w:p>
        </w:tc>
      </w:tr>
    </w:tbl>
    <w:p>
      <w:pPr>
        <w:pStyle w:val="TextBody"/>
        <w:spacing w:before="0" w:after="0"/>
        <w:jc w:val="left"/>
        <w:rPr/>
      </w:pPr>
      <w:r>
        <w:rPr/>
        <w:t> </w:t>
      </w:r>
    </w:p>
    <w:tbl>
      <w:tblPr>
        <w:tblW w:w="7525" w:type="dxa"/>
        <w:jc w:val="left"/>
        <w:tblInd w:w="0" w:type="dxa"/>
        <w:tblCellMar>
          <w:top w:w="0" w:type="dxa"/>
          <w:left w:w="0" w:type="dxa"/>
          <w:bottom w:w="0" w:type="dxa"/>
          <w:right w:w="0" w:type="dxa"/>
        </w:tblCellMar>
      </w:tblPr>
      <w:tblGrid>
        <w:gridCol w:w="75"/>
        <w:gridCol w:w="110"/>
        <w:gridCol w:w="60"/>
        <w:gridCol w:w="72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280" w:type="dxa"/>
            <w:tcBorders/>
            <w:shd w:fill="auto" w:val="clear"/>
            <w:vAlign w:val="center"/>
          </w:tcPr>
          <w:p>
            <w:pPr>
              <w:pStyle w:val="TableContents"/>
              <w:spacing w:before="0" w:after="0"/>
              <w:jc w:val="left"/>
              <w:rPr>
                <w:rFonts w:ascii="arial" w:hAnsi="arial"/>
                <w:sz w:val="18"/>
              </w:rPr>
            </w:pPr>
            <w:r>
              <w:rPr>
                <w:rFonts w:ascii="arial" w:hAnsi="arial"/>
                <w:sz w:val="18"/>
              </w:rPr>
              <w:t xml:space="preserve">the highly competitive nature of the retail industry and the segments in which we operate;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consumer acceptance of our products and our ability to manage the life cycle of our brands, keep up with fashion trends, develop new merchandise and launch new product lines successfully; </w:t>
            </w:r>
          </w:p>
        </w:tc>
      </w:tr>
    </w:tbl>
    <w:p>
      <w:pPr>
        <w:pStyle w:val="TextBody"/>
        <w:spacing w:before="0" w:after="0"/>
        <w:jc w:val="left"/>
        <w:rPr/>
      </w:pPr>
      <w:r>
        <w:rPr/>
        <w:t> </w:t>
      </w:r>
    </w:p>
    <w:tbl>
      <w:tblPr>
        <w:tblW w:w="9550" w:type="dxa"/>
        <w:jc w:val="left"/>
        <w:tblInd w:w="0" w:type="dxa"/>
        <w:tblCellMar>
          <w:top w:w="0" w:type="dxa"/>
          <w:left w:w="0" w:type="dxa"/>
          <w:bottom w:w="0" w:type="dxa"/>
          <w:right w:w="0" w:type="dxa"/>
        </w:tblCellMar>
      </w:tblPr>
      <w:tblGrid>
        <w:gridCol w:w="75"/>
        <w:gridCol w:w="110"/>
        <w:gridCol w:w="60"/>
        <w:gridCol w:w="93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05" w:type="dxa"/>
            <w:tcBorders/>
            <w:shd w:fill="auto" w:val="clear"/>
            <w:vAlign w:val="center"/>
          </w:tcPr>
          <w:p>
            <w:pPr>
              <w:pStyle w:val="TableContents"/>
              <w:spacing w:before="0" w:after="0"/>
              <w:jc w:val="left"/>
              <w:rPr>
                <w:rFonts w:ascii="arial" w:hAnsi="arial"/>
                <w:sz w:val="18"/>
              </w:rPr>
            </w:pPr>
            <w:r>
              <w:rPr>
                <w:rFonts w:ascii="arial" w:hAnsi="arial"/>
                <w:sz w:val="18"/>
              </w:rPr>
              <w:t xml:space="preserve">our ability to realize the potential benefits and synergies sought with the acquisition of AdoreMe, Inc. (“Adore Me”); </w:t>
            </w:r>
          </w:p>
        </w:tc>
      </w:tr>
    </w:tbl>
    <w:p>
      <w:pPr>
        <w:pStyle w:val="TextBody"/>
        <w:spacing w:before="0" w:after="0"/>
        <w:jc w:val="left"/>
        <w:rPr/>
      </w:pPr>
      <w:r>
        <w:rPr/>
        <w:t> </w:t>
      </w:r>
    </w:p>
    <w:tbl>
      <w:tblPr>
        <w:tblW w:w="8710" w:type="dxa"/>
        <w:jc w:val="left"/>
        <w:tblInd w:w="0" w:type="dxa"/>
        <w:tblCellMar>
          <w:top w:w="0" w:type="dxa"/>
          <w:left w:w="0" w:type="dxa"/>
          <w:bottom w:w="0" w:type="dxa"/>
          <w:right w:w="0" w:type="dxa"/>
        </w:tblCellMar>
      </w:tblPr>
      <w:tblGrid>
        <w:gridCol w:w="75"/>
        <w:gridCol w:w="110"/>
        <w:gridCol w:w="60"/>
        <w:gridCol w:w="84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465" w:type="dxa"/>
            <w:tcBorders/>
            <w:shd w:fill="auto" w:val="clear"/>
            <w:vAlign w:val="center"/>
          </w:tcPr>
          <w:p>
            <w:pPr>
              <w:pStyle w:val="TableContents"/>
              <w:spacing w:before="0" w:after="0"/>
              <w:jc w:val="left"/>
              <w:rPr>
                <w:rFonts w:ascii="arial" w:hAnsi="arial"/>
                <w:sz w:val="18"/>
              </w:rPr>
            </w:pPr>
            <w:r>
              <w:rPr>
                <w:rFonts w:ascii="arial" w:hAnsi="arial"/>
                <w:sz w:val="18"/>
              </w:rPr>
              <w:t xml:space="preserve">our ability to source, distribute and sell goods and materials on a global basis, including risks related to: </w:t>
            </w:r>
          </w:p>
        </w:tc>
      </w:tr>
    </w:tbl>
    <w:p>
      <w:pPr>
        <w:pStyle w:val="TextBody"/>
        <w:spacing w:before="0" w:after="0"/>
        <w:jc w:val="left"/>
        <w:rPr/>
      </w:pPr>
      <w:r>
        <w:rPr/>
        <w:t> </w:t>
      </w:r>
    </w:p>
    <w:tbl>
      <w:tblPr>
        <w:tblW w:w="5380" w:type="dxa"/>
        <w:jc w:val="left"/>
        <w:tblInd w:w="0" w:type="dxa"/>
        <w:tblCellMar>
          <w:top w:w="0" w:type="dxa"/>
          <w:left w:w="0" w:type="dxa"/>
          <w:bottom w:w="0" w:type="dxa"/>
          <w:right w:w="0" w:type="dxa"/>
        </w:tblCellMar>
      </w:tblPr>
      <w:tblGrid>
        <w:gridCol w:w="75"/>
        <w:gridCol w:w="110"/>
        <w:gridCol w:w="60"/>
        <w:gridCol w:w="51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135" w:type="dxa"/>
            <w:tcBorders/>
            <w:shd w:fill="auto" w:val="clear"/>
            <w:vAlign w:val="center"/>
          </w:tcPr>
          <w:p>
            <w:pPr>
              <w:pStyle w:val="TableContents"/>
              <w:spacing w:before="0" w:after="0"/>
              <w:jc w:val="left"/>
              <w:rPr>
                <w:rFonts w:ascii="arial" w:hAnsi="arial"/>
                <w:sz w:val="18"/>
              </w:rPr>
            </w:pPr>
            <w:r>
              <w:rPr>
                <w:rFonts w:ascii="arial" w:hAnsi="arial"/>
                <w:sz w:val="18"/>
              </w:rPr>
              <w:t xml:space="preserve">political instability, environmental hazards or natural disasters; </w:t>
            </w:r>
          </w:p>
        </w:tc>
      </w:tr>
    </w:tbl>
    <w:p>
      <w:pPr>
        <w:pStyle w:val="TextBody"/>
        <w:spacing w:before="0" w:after="0"/>
        <w:jc w:val="left"/>
        <w:rPr/>
      </w:pPr>
      <w:r>
        <w:rPr/>
        <w:t> </w:t>
      </w:r>
    </w:p>
    <w:tbl>
      <w:tblPr>
        <w:tblW w:w="3610" w:type="dxa"/>
        <w:jc w:val="left"/>
        <w:tblInd w:w="0" w:type="dxa"/>
        <w:tblCellMar>
          <w:top w:w="0" w:type="dxa"/>
          <w:left w:w="0" w:type="dxa"/>
          <w:bottom w:w="0" w:type="dxa"/>
          <w:right w:w="0" w:type="dxa"/>
        </w:tblCellMar>
      </w:tblPr>
      <w:tblGrid>
        <w:gridCol w:w="75"/>
        <w:gridCol w:w="110"/>
        <w:gridCol w:w="60"/>
        <w:gridCol w:w="33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365" w:type="dxa"/>
            <w:tcBorders/>
            <w:shd w:fill="auto" w:val="clear"/>
            <w:vAlign w:val="center"/>
          </w:tcPr>
          <w:p>
            <w:pPr>
              <w:pStyle w:val="TableContents"/>
              <w:spacing w:before="0" w:after="0"/>
              <w:jc w:val="left"/>
              <w:rPr>
                <w:rFonts w:ascii="arial" w:hAnsi="arial"/>
                <w:sz w:val="18"/>
              </w:rPr>
            </w:pPr>
            <w:r>
              <w:rPr>
                <w:rFonts w:ascii="arial" w:hAnsi="arial"/>
                <w:sz w:val="18"/>
              </w:rPr>
              <w:t xml:space="preserve">significant health hazards or pandemics; </w:t>
            </w:r>
          </w:p>
        </w:tc>
      </w:tr>
    </w:tbl>
    <w:p>
      <w:pPr>
        <w:pStyle w:val="TextBody"/>
        <w:spacing w:before="0" w:after="0"/>
        <w:jc w:val="left"/>
        <w:rPr/>
      </w:pPr>
      <w:r>
        <w:rPr/>
        <w:t> </w:t>
      </w:r>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tbl>
      <w:tblPr>
        <w:tblW w:w="1733" w:type="dxa"/>
        <w:jc w:val="left"/>
        <w:tblInd w:w="0" w:type="dxa"/>
        <w:tblCellMar>
          <w:top w:w="0" w:type="dxa"/>
          <w:left w:w="0" w:type="dxa"/>
          <w:bottom w:w="0" w:type="dxa"/>
          <w:right w:w="0" w:type="dxa"/>
        </w:tblCellMar>
      </w:tblPr>
      <w:tblGrid>
        <w:gridCol w:w="38"/>
        <w:gridCol w:w="60"/>
        <w:gridCol w:w="1320"/>
        <w:gridCol w:w="60"/>
        <w:gridCol w:w="25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jc w:val="right"/>
              <w:rPr/>
            </w:pPr>
            <w:r>
              <w:rPr/>
              <w:t>    </w:t>
            </w:r>
          </w:p>
        </w:tc>
      </w:tr>
    </w:tbl>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left"/>
        <w:rPr>
          <w:highlight w:val="red"/>
        </w:rPr>
      </w:pPr>
      <w:r>
        <w:rPr>
          <w:highlight w:val="red"/>
        </w:rPr>
        <w:t>    </w:t>
      </w:r>
      <w:r>
        <w:rPr>
          <w:rFonts w:ascii="arial" w:hAnsi="arial"/>
          <w:b/>
          <w:sz w:val="18"/>
          <w:highlight w:val="red"/>
        </w:rPr>
        <w:t xml:space="preserve">Safe Harbor Statement Under the Private Securities Litigation Reform Act of 1995     </w:t>
      </w:r>
    </w:p>
    <w:p>
      <w:pPr>
        <w:pStyle w:val="TextBody"/>
        <w:spacing w:before="0" w:after="0"/>
        <w:jc w:val="left"/>
        <w:rPr>
          <w:highlight w:val="red"/>
        </w:rPr>
      </w:pPr>
      <w:r>
        <w:rPr>
          <w:highlight w:val="red"/>
        </w:rPr>
        <w:t> </w:t>
      </w:r>
    </w:p>
    <w:p>
      <w:pPr>
        <w:pStyle w:val="TextBody"/>
        <w:spacing w:before="0" w:after="0"/>
        <w:jc w:val="left"/>
        <w:rPr/>
      </w:pPr>
      <w:r>
        <w:rPr/>
        <w:t> </w:t>
      </w:r>
    </w:p>
    <w:tbl>
      <w:tblPr>
        <w:tblW w:w="2650" w:type="dxa"/>
        <w:jc w:val="left"/>
        <w:tblInd w:w="0" w:type="dxa"/>
        <w:tblCellMar>
          <w:top w:w="0" w:type="dxa"/>
          <w:left w:w="0" w:type="dxa"/>
          <w:bottom w:w="0" w:type="dxa"/>
          <w:right w:w="0" w:type="dxa"/>
        </w:tblCellMar>
      </w:tblPr>
      <w:tblGrid>
        <w:gridCol w:w="75"/>
        <w:gridCol w:w="110"/>
        <w:gridCol w:w="60"/>
        <w:gridCol w:w="24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405" w:type="dxa"/>
            <w:tcBorders/>
            <w:shd w:fill="auto" w:val="clear"/>
            <w:vAlign w:val="center"/>
          </w:tcPr>
          <w:p>
            <w:pPr>
              <w:pStyle w:val="TableContents"/>
              <w:spacing w:before="0" w:after="0"/>
              <w:jc w:val="left"/>
              <w:rPr>
                <w:rFonts w:ascii="arial" w:hAnsi="arial"/>
                <w:sz w:val="18"/>
              </w:rPr>
            </w:pPr>
            <w:r>
              <w:rPr>
                <w:rFonts w:ascii="arial" w:hAnsi="arial"/>
                <w:sz w:val="18"/>
              </w:rPr>
              <w:t xml:space="preserve">legal and regulatory matters; </w:t>
            </w:r>
          </w:p>
        </w:tc>
      </w:tr>
    </w:tbl>
    <w:p>
      <w:pPr>
        <w:pStyle w:val="TextBody"/>
        <w:spacing w:before="0" w:after="0"/>
        <w:jc w:val="left"/>
        <w:rPr/>
      </w:pPr>
      <w:r>
        <w:rPr/>
        <w:t> </w:t>
      </w:r>
    </w:p>
    <w:tbl>
      <w:tblPr>
        <w:tblW w:w="7150" w:type="dxa"/>
        <w:jc w:val="left"/>
        <w:tblInd w:w="0" w:type="dxa"/>
        <w:tblCellMar>
          <w:top w:w="0" w:type="dxa"/>
          <w:left w:w="0" w:type="dxa"/>
          <w:bottom w:w="0" w:type="dxa"/>
          <w:right w:w="0" w:type="dxa"/>
        </w:tblCellMar>
      </w:tblPr>
      <w:tblGrid>
        <w:gridCol w:w="75"/>
        <w:gridCol w:w="110"/>
        <w:gridCol w:w="60"/>
        <w:gridCol w:w="69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905" w:type="dxa"/>
            <w:tcBorders/>
            <w:shd w:fill="auto" w:val="clear"/>
            <w:vAlign w:val="center"/>
          </w:tcPr>
          <w:p>
            <w:pPr>
              <w:pStyle w:val="TableContents"/>
              <w:spacing w:before="0" w:after="0"/>
              <w:jc w:val="left"/>
              <w:rPr>
                <w:rFonts w:ascii="arial" w:hAnsi="arial"/>
                <w:sz w:val="18"/>
              </w:rPr>
            </w:pPr>
            <w:r>
              <w:rPr>
                <w:rFonts w:ascii="arial" w:hAnsi="arial"/>
                <w:sz w:val="18"/>
              </w:rPr>
              <w:t xml:space="preserve">delays or disruptions in shipping and transportation and related pricing impacts; and </w:t>
            </w:r>
          </w:p>
        </w:tc>
      </w:tr>
    </w:tbl>
    <w:p>
      <w:pPr>
        <w:pStyle w:val="TextBody"/>
        <w:spacing w:before="0" w:after="0"/>
        <w:jc w:val="left"/>
        <w:rPr/>
      </w:pPr>
      <w:r>
        <w:rPr/>
        <w:t> </w:t>
      </w:r>
    </w:p>
    <w:tbl>
      <w:tblPr>
        <w:tblW w:w="2935" w:type="dxa"/>
        <w:jc w:val="left"/>
        <w:tblInd w:w="0" w:type="dxa"/>
        <w:tblCellMar>
          <w:top w:w="0" w:type="dxa"/>
          <w:left w:w="0" w:type="dxa"/>
          <w:bottom w:w="0" w:type="dxa"/>
          <w:right w:w="0" w:type="dxa"/>
        </w:tblCellMar>
      </w:tblPr>
      <w:tblGrid>
        <w:gridCol w:w="75"/>
        <w:gridCol w:w="110"/>
        <w:gridCol w:w="60"/>
        <w:gridCol w:w="26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690" w:type="dxa"/>
            <w:tcBorders/>
            <w:shd w:fill="auto" w:val="clear"/>
            <w:vAlign w:val="center"/>
          </w:tcPr>
          <w:p>
            <w:pPr>
              <w:pStyle w:val="TableContents"/>
              <w:spacing w:before="0" w:after="0"/>
              <w:jc w:val="left"/>
              <w:rPr>
                <w:rFonts w:ascii="arial" w:hAnsi="arial"/>
                <w:sz w:val="18"/>
              </w:rPr>
            </w:pPr>
            <w:r>
              <w:rPr>
                <w:rFonts w:ascii="arial" w:hAnsi="arial"/>
                <w:sz w:val="18"/>
              </w:rPr>
              <w:t xml:space="preserve">disruption due to labor disputes; </w:t>
            </w:r>
          </w:p>
        </w:tc>
      </w:tr>
    </w:tbl>
    <w:p>
      <w:pPr>
        <w:pStyle w:val="TextBody"/>
        <w:spacing w:before="0" w:after="0"/>
        <w:jc w:val="left"/>
        <w:rPr/>
      </w:pPr>
      <w:r>
        <w:rPr/>
        <w:t> </w:t>
      </w:r>
    </w:p>
    <w:tbl>
      <w:tblPr>
        <w:tblW w:w="8455" w:type="dxa"/>
        <w:jc w:val="left"/>
        <w:tblInd w:w="0" w:type="dxa"/>
        <w:tblCellMar>
          <w:top w:w="0" w:type="dxa"/>
          <w:left w:w="0" w:type="dxa"/>
          <w:bottom w:w="0" w:type="dxa"/>
          <w:right w:w="0" w:type="dxa"/>
        </w:tblCellMar>
      </w:tblPr>
      <w:tblGrid>
        <w:gridCol w:w="75"/>
        <w:gridCol w:w="110"/>
        <w:gridCol w:w="60"/>
        <w:gridCol w:w="82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210" w:type="dxa"/>
            <w:tcBorders/>
            <w:shd w:fill="auto" w:val="clear"/>
            <w:vAlign w:val="center"/>
          </w:tcPr>
          <w:p>
            <w:pPr>
              <w:pStyle w:val="TableContents"/>
              <w:spacing w:before="0" w:after="0"/>
              <w:jc w:val="left"/>
              <w:rPr>
                <w:rFonts w:ascii="arial" w:hAnsi="arial"/>
                <w:sz w:val="18"/>
              </w:rPr>
            </w:pPr>
            <w:r>
              <w:rPr>
                <w:rFonts w:ascii="arial" w:hAnsi="arial"/>
                <w:sz w:val="18"/>
              </w:rPr>
              <w:t xml:space="preserve">our geographic concentration of vendor and distribution facilities in central Ohio and Southeast Asia;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the ability of our vendors to deliver products in a timely manner, meet quality standards and comply with applicable laws and regulations; </w:t>
            </w:r>
          </w:p>
        </w:tc>
      </w:tr>
    </w:tbl>
    <w:p>
      <w:pPr>
        <w:pStyle w:val="TextBody"/>
        <w:spacing w:before="0" w:after="0"/>
        <w:jc w:val="left"/>
        <w:rPr/>
      </w:pPr>
      <w:r>
        <w:rPr/>
        <w:t> </w:t>
      </w:r>
    </w:p>
    <w:tbl>
      <w:tblPr>
        <w:tblW w:w="7555" w:type="dxa"/>
        <w:jc w:val="left"/>
        <w:tblInd w:w="0" w:type="dxa"/>
        <w:tblCellMar>
          <w:top w:w="0" w:type="dxa"/>
          <w:left w:w="0" w:type="dxa"/>
          <w:bottom w:w="0" w:type="dxa"/>
          <w:right w:w="0" w:type="dxa"/>
        </w:tblCellMar>
      </w:tblPr>
      <w:tblGrid>
        <w:gridCol w:w="75"/>
        <w:gridCol w:w="110"/>
        <w:gridCol w:w="60"/>
        <w:gridCol w:w="73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310" w:type="dxa"/>
            <w:tcBorders/>
            <w:shd w:fill="auto" w:val="clear"/>
            <w:vAlign w:val="center"/>
          </w:tcPr>
          <w:p>
            <w:pPr>
              <w:pStyle w:val="TableContents"/>
              <w:spacing w:before="0" w:after="0"/>
              <w:jc w:val="left"/>
              <w:rPr>
                <w:rFonts w:ascii="arial" w:hAnsi="arial"/>
                <w:sz w:val="18"/>
              </w:rPr>
            </w:pPr>
            <w:r>
              <w:rPr>
                <w:rFonts w:ascii="arial" w:hAnsi="arial"/>
                <w:sz w:val="18"/>
              </w:rPr>
              <w:t xml:space="preserve">fluctuations in freight, product input and energy costs, including those caused by inflation;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our and our third-party service providers’ ability to implement and maintain information technology systems and to protect associated data and system availability; </w:t>
            </w:r>
          </w:p>
        </w:tc>
      </w:tr>
    </w:tbl>
    <w:p>
      <w:pPr>
        <w:pStyle w:val="TextBody"/>
        <w:spacing w:before="0" w:after="0"/>
        <w:jc w:val="left"/>
        <w:rPr/>
      </w:pPr>
      <w:r>
        <w:rPr/>
        <w:t> </w:t>
      </w:r>
    </w:p>
    <w:tbl>
      <w:tblPr>
        <w:tblW w:w="7975" w:type="dxa"/>
        <w:jc w:val="left"/>
        <w:tblInd w:w="0" w:type="dxa"/>
        <w:tblCellMar>
          <w:top w:w="0" w:type="dxa"/>
          <w:left w:w="0" w:type="dxa"/>
          <w:bottom w:w="0" w:type="dxa"/>
          <w:right w:w="0" w:type="dxa"/>
        </w:tblCellMar>
      </w:tblPr>
      <w:tblGrid>
        <w:gridCol w:w="75"/>
        <w:gridCol w:w="110"/>
        <w:gridCol w:w="60"/>
        <w:gridCol w:w="77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730" w:type="dxa"/>
            <w:tcBorders/>
            <w:shd w:fill="auto" w:val="clear"/>
            <w:vAlign w:val="center"/>
          </w:tcPr>
          <w:p>
            <w:pPr>
              <w:pStyle w:val="TableContents"/>
              <w:spacing w:before="0" w:after="0"/>
              <w:jc w:val="left"/>
              <w:rPr>
                <w:rFonts w:ascii="arial" w:hAnsi="arial"/>
                <w:sz w:val="18"/>
              </w:rPr>
            </w:pPr>
            <w:r>
              <w:rPr>
                <w:rFonts w:ascii="arial" w:hAnsi="arial"/>
                <w:sz w:val="18"/>
              </w:rPr>
              <w:t xml:space="preserve">our ability to maintain the security of customer, associate, third-party and company information; </w:t>
            </w:r>
          </w:p>
        </w:tc>
      </w:tr>
    </w:tbl>
    <w:p>
      <w:pPr>
        <w:pStyle w:val="TextBody"/>
        <w:spacing w:before="0" w:after="0"/>
        <w:jc w:val="left"/>
        <w:rPr/>
      </w:pPr>
      <w:r>
        <w:rPr/>
        <w:t> </w:t>
      </w:r>
    </w:p>
    <w:tbl>
      <w:tblPr>
        <w:tblW w:w="1945" w:type="dxa"/>
        <w:jc w:val="left"/>
        <w:tblInd w:w="0" w:type="dxa"/>
        <w:tblCellMar>
          <w:top w:w="0" w:type="dxa"/>
          <w:left w:w="0" w:type="dxa"/>
          <w:bottom w:w="0" w:type="dxa"/>
          <w:right w:w="0" w:type="dxa"/>
        </w:tblCellMar>
      </w:tblPr>
      <w:tblGrid>
        <w:gridCol w:w="75"/>
        <w:gridCol w:w="110"/>
        <w:gridCol w:w="60"/>
        <w:gridCol w:w="17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0"/>
              <w:jc w:val="left"/>
              <w:rPr>
                <w:rFonts w:ascii="arial" w:hAnsi="arial"/>
                <w:sz w:val="18"/>
              </w:rPr>
            </w:pPr>
            <w:r>
              <w:rPr>
                <w:rFonts w:ascii="arial" w:hAnsi="arial"/>
                <w:sz w:val="18"/>
              </w:rPr>
              <w:t xml:space="preserve">stock price volatility; </w:t>
            </w:r>
          </w:p>
        </w:tc>
      </w:tr>
    </w:tbl>
    <w:p>
      <w:pPr>
        <w:pStyle w:val="TextBody"/>
        <w:spacing w:before="0" w:after="0"/>
        <w:jc w:val="left"/>
        <w:rPr/>
      </w:pPr>
      <w:r>
        <w:rPr/>
        <w:t> </w:t>
      </w:r>
    </w:p>
    <w:tbl>
      <w:tblPr>
        <w:tblW w:w="2710" w:type="dxa"/>
        <w:jc w:val="left"/>
        <w:tblInd w:w="0" w:type="dxa"/>
        <w:tblCellMar>
          <w:top w:w="0" w:type="dxa"/>
          <w:left w:w="0" w:type="dxa"/>
          <w:bottom w:w="0" w:type="dxa"/>
          <w:right w:w="0" w:type="dxa"/>
        </w:tblCellMar>
      </w:tblPr>
      <w:tblGrid>
        <w:gridCol w:w="75"/>
        <w:gridCol w:w="110"/>
        <w:gridCol w:w="60"/>
        <w:gridCol w:w="24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465" w:type="dxa"/>
            <w:tcBorders/>
            <w:shd w:fill="auto" w:val="clear"/>
            <w:vAlign w:val="center"/>
          </w:tcPr>
          <w:p>
            <w:pPr>
              <w:pStyle w:val="TableContents"/>
              <w:spacing w:before="0" w:after="0"/>
              <w:jc w:val="left"/>
              <w:rPr>
                <w:rFonts w:ascii="arial" w:hAnsi="arial"/>
                <w:sz w:val="18"/>
              </w:rPr>
            </w:pPr>
            <w:r>
              <w:rPr>
                <w:rFonts w:ascii="arial" w:hAnsi="arial"/>
                <w:sz w:val="18"/>
              </w:rPr>
              <w:t xml:space="preserve">shareholder activism matters; </w:t>
            </w:r>
          </w:p>
        </w:tc>
      </w:tr>
    </w:tbl>
    <w:p>
      <w:pPr>
        <w:pStyle w:val="TextBody"/>
        <w:spacing w:before="0" w:after="0"/>
        <w:jc w:val="left"/>
        <w:rPr/>
      </w:pPr>
      <w:r>
        <w:rPr/>
        <w:t> </w:t>
      </w:r>
    </w:p>
    <w:tbl>
      <w:tblPr>
        <w:tblW w:w="3430" w:type="dxa"/>
        <w:jc w:val="left"/>
        <w:tblInd w:w="0" w:type="dxa"/>
        <w:tblCellMar>
          <w:top w:w="0" w:type="dxa"/>
          <w:left w:w="0" w:type="dxa"/>
          <w:bottom w:w="0" w:type="dxa"/>
          <w:right w:w="0" w:type="dxa"/>
        </w:tblCellMar>
      </w:tblPr>
      <w:tblGrid>
        <w:gridCol w:w="75"/>
        <w:gridCol w:w="110"/>
        <w:gridCol w:w="60"/>
        <w:gridCol w:w="31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185" w:type="dxa"/>
            <w:tcBorders/>
            <w:shd w:fill="auto" w:val="clear"/>
            <w:vAlign w:val="center"/>
          </w:tcPr>
          <w:p>
            <w:pPr>
              <w:pStyle w:val="TableContents"/>
              <w:spacing w:before="0" w:after="0"/>
              <w:jc w:val="left"/>
              <w:rPr>
                <w:rFonts w:ascii="arial" w:hAnsi="arial"/>
                <w:sz w:val="18"/>
              </w:rPr>
            </w:pPr>
            <w:r>
              <w:rPr>
                <w:rFonts w:ascii="arial" w:hAnsi="arial"/>
                <w:sz w:val="18"/>
              </w:rPr>
              <w:t xml:space="preserve">our ability to maintain our credit rating; </w:t>
            </w:r>
          </w:p>
        </w:tc>
      </w:tr>
    </w:tbl>
    <w:p>
      <w:pPr>
        <w:pStyle w:val="TextBody"/>
        <w:spacing w:before="0" w:after="0"/>
        <w:jc w:val="left"/>
        <w:rPr/>
      </w:pPr>
      <w:r>
        <w:rPr/>
        <w:t> </w:t>
      </w:r>
    </w:p>
    <w:tbl>
      <w:tblPr>
        <w:tblW w:w="4720" w:type="dxa"/>
        <w:jc w:val="left"/>
        <w:tblInd w:w="0" w:type="dxa"/>
        <w:tblCellMar>
          <w:top w:w="0" w:type="dxa"/>
          <w:left w:w="0" w:type="dxa"/>
          <w:bottom w:w="0" w:type="dxa"/>
          <w:right w:w="0" w:type="dxa"/>
        </w:tblCellMar>
      </w:tblPr>
      <w:tblGrid>
        <w:gridCol w:w="75"/>
        <w:gridCol w:w="110"/>
        <w:gridCol w:w="60"/>
        <w:gridCol w:w="44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475" w:type="dxa"/>
            <w:tcBorders/>
            <w:shd w:fill="auto" w:val="clear"/>
            <w:vAlign w:val="center"/>
          </w:tcPr>
          <w:p>
            <w:pPr>
              <w:pStyle w:val="TableContents"/>
              <w:spacing w:before="0" w:after="0"/>
              <w:jc w:val="left"/>
              <w:rPr>
                <w:rFonts w:ascii="arial" w:hAnsi="arial"/>
                <w:sz w:val="18"/>
              </w:rPr>
            </w:pPr>
            <w:r>
              <w:rPr>
                <w:rFonts w:ascii="arial" w:hAnsi="arial"/>
                <w:sz w:val="18"/>
              </w:rPr>
              <w:t xml:space="preserve">our ability to comply with regulatory requirements; and </w:t>
            </w:r>
          </w:p>
        </w:tc>
      </w:tr>
    </w:tbl>
    <w:p>
      <w:pPr>
        <w:pStyle w:val="TextBody"/>
        <w:spacing w:before="0" w:after="0"/>
        <w:jc w:val="left"/>
        <w:rPr/>
      </w:pPr>
      <w:r>
        <w:rPr/>
        <w:t> </w:t>
      </w:r>
    </w:p>
    <w:tbl>
      <w:tblPr>
        <w:tblW w:w="3955" w:type="dxa"/>
        <w:jc w:val="left"/>
        <w:tblInd w:w="0" w:type="dxa"/>
        <w:tblCellMar>
          <w:top w:w="0" w:type="dxa"/>
          <w:left w:w="0" w:type="dxa"/>
          <w:bottom w:w="0" w:type="dxa"/>
          <w:right w:w="0" w:type="dxa"/>
        </w:tblCellMar>
      </w:tblPr>
      <w:tblGrid>
        <w:gridCol w:w="75"/>
        <w:gridCol w:w="110"/>
        <w:gridCol w:w="60"/>
        <w:gridCol w:w="37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710" w:type="dxa"/>
            <w:tcBorders/>
            <w:shd w:fill="auto" w:val="clear"/>
            <w:vAlign w:val="center"/>
          </w:tcPr>
          <w:p>
            <w:pPr>
              <w:pStyle w:val="TableContents"/>
              <w:spacing w:before="0" w:after="0"/>
              <w:jc w:val="left"/>
              <w:rPr>
                <w:rFonts w:ascii="arial" w:hAnsi="arial"/>
                <w:sz w:val="18"/>
              </w:rPr>
            </w:pPr>
            <w:r>
              <w:rPr>
                <w:rFonts w:ascii="arial" w:hAnsi="arial"/>
                <w:sz w:val="18"/>
              </w:rPr>
              <w:t xml:space="preserve">legal, tax, trade and other regulatory matters. </w:t>
            </w:r>
          </w:p>
        </w:tc>
      </w:tr>
    </w:tbl>
    <w:p>
      <w:pPr>
        <w:pStyle w:val="TextBody"/>
        <w:spacing w:before="240" w:after="0"/>
        <w:jc w:val="left"/>
        <w:rPr>
          <w:rFonts w:ascii="arial" w:hAnsi="arial"/>
          <w:sz w:val="18"/>
        </w:rPr>
      </w:pPr>
      <w:r>
        <w:rPr>
          <w:rFonts w:ascii="arial" w:hAnsi="arial"/>
          <w:sz w:val="18"/>
        </w:rPr>
        <w:t xml:space="preserve">Except as may be required by law, we assume no obligation and do not intend to make publicly available any update or other revisions to any of the forward-looking statements contained in this Proxy Statement to reflect circumstances existing after the date of this report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our Annual Report on Form 10-K filed with the SEC on March 17, 2023. </w:t>
      </w:r>
    </w:p>
    <w:p>
      <w:pPr>
        <w:pStyle w:val="TextBody"/>
        <w:spacing w:before="280" w:after="0"/>
        <w:jc w:val="left"/>
        <w:rPr>
          <w:rFonts w:ascii="arial" w:hAnsi="arial"/>
          <w:b/>
          <w:sz w:val="24"/>
        </w:rPr>
      </w:pPr>
      <w:r>
        <w:rPr>
          <w:rFonts w:ascii="arial" w:hAnsi="arial"/>
          <w:b/>
          <w:sz w:val="24"/>
        </w:rPr>
        <w:t xml:space="preserve">References </w:t>
      </w:r>
    </w:p>
    <w:p>
      <w:pPr>
        <w:pStyle w:val="TextBody"/>
        <w:spacing w:before="120" w:after="0"/>
        <w:jc w:val="left"/>
        <w:rPr/>
      </w:pPr>
      <w:r>
        <w:rPr/>
        <w:t>“</w:t>
      </w:r>
      <w:r>
        <w:rPr>
          <w:rFonts w:ascii="arial" w:hAnsi="arial"/>
          <w:sz w:val="18"/>
        </w:rPr>
        <w:t xml:space="preserve">VS&amp;Co,” “the Company,” “we,” “us,” and “our” refers to Victoria’s Secret &amp; Co. together with its subsidiaries unless the context otherwise requires. Our fiscal year ends on the Saturday nearest to January 31. As used herein, “2022” and “fiscal 2022” refer to the 52-week period ended January 28, 2023 and “2021” and “fiscal 2021” refer to the 52-week period ended January 29, 2022. </w:t>
      </w:r>
    </w:p>
    <w:p>
      <w:pPr>
        <w:pStyle w:val="TextBody"/>
        <w:spacing w:before="280" w:after="0"/>
        <w:jc w:val="left"/>
        <w:rPr>
          <w:rFonts w:ascii="arial" w:hAnsi="arial"/>
          <w:b/>
          <w:sz w:val="24"/>
        </w:rPr>
      </w:pPr>
      <w:r>
        <w:rPr>
          <w:rFonts w:ascii="arial" w:hAnsi="arial"/>
          <w:b/>
          <w:sz w:val="24"/>
        </w:rPr>
        <w:t xml:space="preserve">Non-GAAP Financial Measures </w:t>
      </w:r>
    </w:p>
    <w:p>
      <w:pPr>
        <w:pStyle w:val="TextBody"/>
        <w:spacing w:before="120" w:after="0"/>
        <w:jc w:val="left"/>
        <w:rPr>
          <w:rFonts w:ascii="arial" w:hAnsi="arial"/>
          <w:sz w:val="18"/>
        </w:rPr>
      </w:pPr>
      <w:r>
        <w:rPr>
          <w:rFonts w:ascii="arial" w:hAnsi="arial"/>
          <w:sz w:val="18"/>
        </w:rPr>
        <w:t xml:space="preserve">In addition to our results provided in accordance with U.S. generally accepted accounting principles (“GAAP”), this Proxy Statement and accompanying letter to stockholders includes certain non-GAAP financial measures such as free cash flow and adjusted operating income, adjusted net income and adjusted net income per diluted share in fiscal 2022 and fiscal 2021, which exclude the impact of certain items. We believe the presentation of these non-GAAP financial measures is useful for an assessment of our ongoing operations, and that the adjustments are not indicative of our ongoing operations due to their size and nature. We use non-GAAP financial information as key performance measures of our results of operations for the purpose of evaluating performance internally. These non-GAAP measurements are not intended to replace the presentation of our financial results in accordance with GAAP. Instead, we believe that the presentation of non-GAAP financial information provides an additional means for investors to evaluate our operating performance, and the presentation of adjusted financial information provides additional information to investors to facilitate the comparison of past and present operations. Further, our definition of non-GAAP financial measures may differ from similarly titled measures used by other companies. Non-GAAP financial measures should not be used exclusively in evaluating our business and operations. Please see Appendix A of this Proxy Statement and pages 38 and 39 of our Annual Report on Form 10-K for the fiscal year ended January 28, 2023, filed with the SEC on March 17, 2023, for additional detail regarding these non-GAAP financial measures and a reconciliation between each non-GAAP financial measure and the most directly comparable GAAP financial measure. </w:t>
      </w:r>
    </w:p>
    <w:p>
      <w:pPr>
        <w:pStyle w:val="TextBody"/>
        <w:spacing w:before="0" w:after="0"/>
        <w:jc w:val="left"/>
        <w:rPr/>
      </w:pPr>
      <w:r>
        <w:rPr/>
        <w:t> </w:t>
      </w:r>
    </w:p>
    <w:p>
      <w:pPr>
        <w:pStyle w:val="TextBody"/>
        <w:spacing w:before="0" w:after="0"/>
        <w:jc w:val="left"/>
        <w:rPr>
          <w:highlight w:val="red"/>
        </w:rPr>
      </w:pPr>
      <w:r>
        <w:rPr>
          <w:highlight w:val="red"/>
        </w:rPr>
        <w:t> </w:t>
      </w:r>
    </w:p>
    <w:tbl>
      <w:tblPr>
        <w:tblW w:w="1733" w:type="dxa"/>
        <w:jc w:val="left"/>
        <w:tblInd w:w="0" w:type="dxa"/>
        <w:tblCellMar>
          <w:top w:w="0" w:type="dxa"/>
          <w:left w:w="0" w:type="dxa"/>
          <w:bottom w:w="0" w:type="dxa"/>
          <w:right w:w="0" w:type="dxa"/>
        </w:tblCellMar>
      </w:tblPr>
      <w:tblGrid>
        <w:gridCol w:w="255"/>
        <w:gridCol w:w="60"/>
        <w:gridCol w:w="1320"/>
        <w:gridCol w:w="60"/>
        <w:gridCol w:w="38"/>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Times New Roman" w:hAnsi="Times New Roman"/>
          <w:b/>
          <w:sz w:val="90"/>
        </w:rPr>
      </w:pPr>
      <w:bookmarkStart w:id="2" w:name="toc"/>
      <w:bookmarkEnd w:id="2"/>
      <w:r>
        <w:rPr>
          <w:rFonts w:ascii="Times New Roman" w:hAnsi="Times New Roman"/>
          <w:b/>
          <w:sz w:val="90"/>
        </w:rPr>
        <w:t xml:space="preserve">Table of Contents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10230" cy="9972040"/>
                <wp:effectExtent l="0" t="0" r="0" b="0"/>
                <wp:wrapSquare wrapText="largest"/>
                <wp:docPr id="10" name="Frame1"/>
                <a:graphic xmlns:a="http://schemas.openxmlformats.org/drawingml/2006/main">
                  <a:graphicData uri="http://schemas.microsoft.com/office/word/2010/wordprocessingShape">
                    <wps:wsp>
                      <wps:cNvSpPr txBox="1"/>
                      <wps:spPr>
                        <a:xfrm>
                          <a:off x="0" y="0"/>
                          <a:ext cx="3110230" cy="9972040"/>
                        </a:xfrm>
                        <a:prstGeom prst="rect"/>
                      </wps:spPr>
                      <wps:txbx>
                        <w:txbxContent>
                          <w:tbl>
                            <w:tblPr>
                              <w:tblW w:w="6370" w:type="dxa"/>
                              <w:jc w:val="left"/>
                              <w:tblInd w:w="0" w:type="dxa"/>
                              <w:tblCellMar>
                                <w:top w:w="0" w:type="dxa"/>
                                <w:left w:w="0" w:type="dxa"/>
                                <w:bottom w:w="0" w:type="dxa"/>
                                <w:right w:w="0" w:type="dxa"/>
                              </w:tblCellMar>
                            </w:tblPr>
                            <w:tblGrid>
                              <w:gridCol w:w="5855"/>
                              <w:gridCol w:w="120"/>
                              <w:gridCol w:w="60"/>
                              <w:gridCol w:w="260"/>
                              <w:gridCol w:w="75"/>
                            </w:tblGrid>
                            <w:tr>
                              <w:trPr/>
                              <w:tc>
                                <w:tcPr>
                                  <w:tcW w:w="58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5855" w:type="dxa"/>
                                  <w:tcBorders/>
                                  <w:shd w:fill="auto" w:val="clear"/>
                                  <w:vAlign w:val="center"/>
                                </w:tcPr>
                                <w:p>
                                  <w:pPr>
                                    <w:pStyle w:val="TableContents"/>
                                    <w:spacing w:before="0" w:after="283"/>
                                    <w:rPr/>
                                  </w:pPr>
                                  <w:hyperlink w:anchor="toc378532_1">
                                    <w:r>
                                      <w:rPr>
                                        <w:rStyle w:val="InternetLink"/>
                                        <w:b/>
                                      </w:rPr>
                                      <w:t>Proxy Summary</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F599B0"/>
                                    </w:rPr>
                                  </w:pPr>
                                  <w:r>
                                    <w:rPr>
                                      <w:color w:val="F599B0"/>
                                    </w:rPr>
                                    <w:t> </w:t>
                                  </w:r>
                                </w:p>
                              </w:tc>
                              <w:tc>
                                <w:tcPr>
                                  <w:tcW w:w="260" w:type="dxa"/>
                                  <w:tcBorders/>
                                  <w:shd w:fill="auto" w:val="clear"/>
                                  <w:vAlign w:val="center"/>
                                </w:tcPr>
                                <w:p>
                                  <w:pPr>
                                    <w:pStyle w:val="TableContents"/>
                                    <w:spacing w:before="0" w:after="283"/>
                                    <w:jc w:val="right"/>
                                    <w:rPr>
                                      <w:b/>
                                      <w:color w:val="F599B0"/>
                                    </w:rPr>
                                  </w:pPr>
                                  <w:r>
                                    <w:rPr>
                                      <w:b/>
                                      <w:color w:val="F599B0"/>
                                    </w:rPr>
                                    <w:t>1</w:t>
                                  </w:r>
                                </w:p>
                              </w:tc>
                              <w:tc>
                                <w:tcPr>
                                  <w:tcW w:w="75" w:type="dxa"/>
                                  <w:tcBorders/>
                                  <w:shd w:fill="auto" w:val="clear"/>
                                  <w:vAlign w:val="center"/>
                                </w:tcPr>
                                <w:p>
                                  <w:pPr>
                                    <w:pStyle w:val="TableContents"/>
                                    <w:spacing w:before="0" w:after="283"/>
                                    <w:rPr>
                                      <w:color w:val="F599B0"/>
                                    </w:rPr>
                                  </w:pPr>
                                  <w:r>
                                    <w:rPr>
                                      <w:color w:val="F599B0"/>
                                    </w:rPr>
                                    <w:t> </w:t>
                                  </w:r>
                                </w:p>
                              </w:tc>
                            </w:tr>
                            <w:tr>
                              <w:trPr/>
                              <w:tc>
                                <w:tcPr>
                                  <w:tcW w:w="585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855" w:type="dxa"/>
                                  <w:tcBorders/>
                                  <w:shd w:fill="auto" w:val="clear"/>
                                  <w:vAlign w:val="center"/>
                                </w:tcPr>
                                <w:p>
                                  <w:pPr>
                                    <w:pStyle w:val="TableContents"/>
                                    <w:spacing w:before="0" w:after="283"/>
                                    <w:rPr/>
                                  </w:pPr>
                                  <w:hyperlink w:anchor="toc378532_2">
                                    <w:r>
                                      <w:rPr>
                                        <w:rStyle w:val="InternetLink"/>
                                        <w:b/>
                                      </w:rPr>
                                      <w:t>Proposal One: Election of Directors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F599B0"/>
                                    </w:rPr>
                                  </w:pPr>
                                  <w:r>
                                    <w:rPr>
                                      <w:color w:val="F599B0"/>
                                    </w:rPr>
                                    <w:t> </w:t>
                                  </w:r>
                                </w:p>
                              </w:tc>
                              <w:tc>
                                <w:tcPr>
                                  <w:tcW w:w="260" w:type="dxa"/>
                                  <w:tcBorders/>
                                  <w:shd w:fill="auto" w:val="clear"/>
                                  <w:vAlign w:val="center"/>
                                </w:tcPr>
                                <w:p>
                                  <w:pPr>
                                    <w:pStyle w:val="TableContents"/>
                                    <w:spacing w:before="0" w:after="283"/>
                                    <w:jc w:val="right"/>
                                    <w:rPr>
                                      <w:b/>
                                      <w:color w:val="F599B0"/>
                                    </w:rPr>
                                  </w:pPr>
                                  <w:r>
                                    <w:rPr>
                                      <w:b/>
                                      <w:color w:val="F599B0"/>
                                    </w:rPr>
                                    <w:t>7</w:t>
                                  </w:r>
                                </w:p>
                              </w:tc>
                              <w:tc>
                                <w:tcPr>
                                  <w:tcW w:w="75" w:type="dxa"/>
                                  <w:tcBorders/>
                                  <w:shd w:fill="auto" w:val="clear"/>
                                  <w:vAlign w:val="center"/>
                                </w:tcPr>
                                <w:p>
                                  <w:pPr>
                                    <w:pStyle w:val="TableContents"/>
                                    <w:spacing w:before="0" w:after="283"/>
                                    <w:rPr>
                                      <w:color w:val="F599B0"/>
                                    </w:rPr>
                                  </w:pPr>
                                  <w:r>
                                    <w:rPr>
                                      <w:color w:val="F599B0"/>
                                    </w:rPr>
                                    <w:t> </w:t>
                                  </w:r>
                                </w:p>
                              </w:tc>
                            </w:tr>
                            <w:tr>
                              <w:trPr/>
                              <w:tc>
                                <w:tcPr>
                                  <w:tcW w:w="585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855" w:type="dxa"/>
                                  <w:tcBorders/>
                                  <w:shd w:fill="auto" w:val="clear"/>
                                  <w:vAlign w:val="center"/>
                                </w:tcPr>
                                <w:p>
                                  <w:pPr>
                                    <w:pStyle w:val="TableContents"/>
                                    <w:spacing w:before="0" w:after="283"/>
                                    <w:rPr/>
                                  </w:pPr>
                                  <w:hyperlink w:anchor="toc378532_3">
                                    <w:r>
                                      <w:rPr>
                                        <w:rStyle w:val="InternetLink"/>
                                      </w:rPr>
                                      <w:t>Director Nominees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8</w:t>
                                  </w:r>
                                </w:p>
                              </w:tc>
                              <w:tc>
                                <w:tcPr>
                                  <w:tcW w:w="75" w:type="dxa"/>
                                  <w:tcBorders/>
                                  <w:shd w:fill="auto"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855" w:type="dxa"/>
                                  <w:tcBorders/>
                                  <w:shd w:fill="auto" w:val="clear"/>
                                  <w:vAlign w:val="center"/>
                                </w:tcPr>
                                <w:p>
                                  <w:pPr>
                                    <w:pStyle w:val="TableContents"/>
                                    <w:spacing w:before="0" w:after="283"/>
                                    <w:rPr/>
                                  </w:pPr>
                                  <w:hyperlink w:anchor="toc378532_4">
                                    <w:r>
                                      <w:rPr>
                                        <w:rStyle w:val="InternetLink"/>
                                        <w:b/>
                                      </w:rPr>
                                      <w:t>Corporate Governance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F599B0"/>
                                    </w:rPr>
                                  </w:pPr>
                                  <w:r>
                                    <w:rPr>
                                      <w:color w:val="F599B0"/>
                                    </w:rPr>
                                    <w:t> </w:t>
                                  </w:r>
                                </w:p>
                              </w:tc>
                              <w:tc>
                                <w:tcPr>
                                  <w:tcW w:w="260" w:type="dxa"/>
                                  <w:tcBorders/>
                                  <w:shd w:fill="auto" w:val="clear"/>
                                  <w:vAlign w:val="center"/>
                                </w:tcPr>
                                <w:p>
                                  <w:pPr>
                                    <w:pStyle w:val="TableContents"/>
                                    <w:spacing w:before="0" w:after="283"/>
                                    <w:jc w:val="right"/>
                                    <w:rPr>
                                      <w:b/>
                                      <w:color w:val="F599B0"/>
                                    </w:rPr>
                                  </w:pPr>
                                  <w:r>
                                    <w:rPr>
                                      <w:b/>
                                      <w:color w:val="F599B0"/>
                                    </w:rPr>
                                    <w:t>13</w:t>
                                  </w:r>
                                </w:p>
                              </w:tc>
                              <w:tc>
                                <w:tcPr>
                                  <w:tcW w:w="75" w:type="dxa"/>
                                  <w:tcBorders/>
                                  <w:shd w:fill="auto" w:val="clear"/>
                                  <w:vAlign w:val="center"/>
                                </w:tcPr>
                                <w:p>
                                  <w:pPr>
                                    <w:pStyle w:val="TableContents"/>
                                    <w:spacing w:before="0" w:after="283"/>
                                    <w:rPr>
                                      <w:color w:val="F599B0"/>
                                    </w:rPr>
                                  </w:pPr>
                                  <w:r>
                                    <w:rPr>
                                      <w:color w:val="F599B0"/>
                                    </w:rPr>
                                    <w:t> </w:t>
                                  </w:r>
                                </w:p>
                              </w:tc>
                            </w:tr>
                            <w:tr>
                              <w:trPr/>
                              <w:tc>
                                <w:tcPr>
                                  <w:tcW w:w="585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855" w:type="dxa"/>
                                  <w:tcBorders/>
                                  <w:shd w:fill="auto" w:val="clear"/>
                                  <w:vAlign w:val="center"/>
                                </w:tcPr>
                                <w:p>
                                  <w:pPr>
                                    <w:pStyle w:val="TableContents"/>
                                    <w:spacing w:before="0" w:after="283"/>
                                    <w:rPr/>
                                  </w:pPr>
                                  <w:hyperlink w:anchor="toc378532_5">
                                    <w:r>
                                      <w:rPr>
                                        <w:rStyle w:val="InternetLink"/>
                                      </w:rPr>
                                      <w:t>Role of the Board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13</w:t>
                                  </w:r>
                                </w:p>
                              </w:tc>
                              <w:tc>
                                <w:tcPr>
                                  <w:tcW w:w="75" w:type="dxa"/>
                                  <w:tcBorders/>
                                  <w:shd w:fill="auto"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855" w:type="dxa"/>
                                  <w:tcBorders/>
                                  <w:shd w:fill="auto" w:val="clear"/>
                                  <w:vAlign w:val="center"/>
                                </w:tcPr>
                                <w:p>
                                  <w:pPr>
                                    <w:pStyle w:val="TableContents"/>
                                    <w:spacing w:before="0" w:after="283"/>
                                    <w:rPr/>
                                  </w:pPr>
                                  <w:hyperlink w:anchor="toc378532_6">
                                    <w:r>
                                      <w:rPr>
                                        <w:rStyle w:val="InternetLink"/>
                                      </w:rPr>
                                      <w:t>Board Composition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15</w:t>
                                  </w:r>
                                </w:p>
                              </w:tc>
                              <w:tc>
                                <w:tcPr>
                                  <w:tcW w:w="75" w:type="dxa"/>
                                  <w:tcBorders/>
                                  <w:shd w:fill="auto"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855" w:type="dxa"/>
                                  <w:tcBorders/>
                                  <w:shd w:fill="auto" w:val="clear"/>
                                  <w:vAlign w:val="center"/>
                                </w:tcPr>
                                <w:p>
                                  <w:pPr>
                                    <w:pStyle w:val="TableContents"/>
                                    <w:spacing w:before="0" w:after="283"/>
                                    <w:rPr/>
                                  </w:pPr>
                                  <w:hyperlink w:anchor="toc378532_7">
                                    <w:r>
                                      <w:rPr>
                                        <w:rStyle w:val="InternetLink"/>
                                      </w:rPr>
                                      <w:t>Board Policies and Practices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19</w:t>
                                  </w:r>
                                </w:p>
                              </w:tc>
                              <w:tc>
                                <w:tcPr>
                                  <w:tcW w:w="75" w:type="dxa"/>
                                  <w:tcBorders/>
                                  <w:shd w:fill="auto"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855" w:type="dxa"/>
                                  <w:tcBorders/>
                                  <w:shd w:fill="auto" w:val="clear"/>
                                  <w:vAlign w:val="center"/>
                                </w:tcPr>
                                <w:p>
                                  <w:pPr>
                                    <w:pStyle w:val="TableContents"/>
                                    <w:spacing w:before="0" w:after="283"/>
                                    <w:rPr/>
                                  </w:pPr>
                                  <w:hyperlink w:anchor="toc378532_8">
                                    <w:r>
                                      <w:rPr>
                                        <w:rStyle w:val="InternetLink"/>
                                      </w:rPr>
                                      <w:t>Board Committees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21</w:t>
                                  </w:r>
                                </w:p>
                              </w:tc>
                              <w:tc>
                                <w:tcPr>
                                  <w:tcW w:w="75" w:type="dxa"/>
                                  <w:tcBorders/>
                                  <w:shd w:fill="auto"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855" w:type="dxa"/>
                                  <w:tcBorders/>
                                  <w:shd w:fill="auto" w:val="clear"/>
                                  <w:vAlign w:val="center"/>
                                </w:tcPr>
                                <w:p>
                                  <w:pPr>
                                    <w:pStyle w:val="TableContents"/>
                                    <w:spacing w:before="0" w:after="283"/>
                                    <w:rPr/>
                                  </w:pPr>
                                  <w:hyperlink w:anchor="toc378532_9">
                                    <w:r>
                                      <w:rPr>
                                        <w:rStyle w:val="InternetLink"/>
                                      </w:rPr>
                                      <w:t>Corporate Governance Policies and Practices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24</w:t>
                                  </w:r>
                                </w:p>
                              </w:tc>
                              <w:tc>
                                <w:tcPr>
                                  <w:tcW w:w="75" w:type="dxa"/>
                                  <w:tcBorders/>
                                  <w:shd w:fill="auto"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855" w:type="dxa"/>
                                  <w:tcBorders/>
                                  <w:shd w:fill="auto" w:val="clear"/>
                                  <w:vAlign w:val="center"/>
                                </w:tcPr>
                                <w:p>
                                  <w:pPr>
                                    <w:pStyle w:val="TableContents"/>
                                    <w:spacing w:before="0" w:after="283"/>
                                    <w:rPr/>
                                  </w:pPr>
                                  <w:hyperlink w:anchor="toc378532_10">
                                    <w:r>
                                      <w:rPr>
                                        <w:rStyle w:val="InternetLink"/>
                                      </w:rPr>
                                      <w:t>Related Party Transactions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25</w:t>
                                  </w:r>
                                </w:p>
                              </w:tc>
                              <w:tc>
                                <w:tcPr>
                                  <w:tcW w:w="75" w:type="dxa"/>
                                  <w:tcBorders/>
                                  <w:shd w:fill="auto"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855" w:type="dxa"/>
                                  <w:tcBorders/>
                                  <w:shd w:fill="auto" w:val="clear"/>
                                  <w:vAlign w:val="center"/>
                                </w:tcPr>
                                <w:p>
                                  <w:pPr>
                                    <w:pStyle w:val="TableContents"/>
                                    <w:spacing w:before="0" w:after="283"/>
                                    <w:rPr/>
                                  </w:pPr>
                                  <w:hyperlink w:anchor="toc378532_11">
                                    <w:r>
                                      <w:rPr>
                                        <w:rStyle w:val="InternetLink"/>
                                        <w:b/>
                                      </w:rPr>
                                      <w:t>Consciously Designing Positive Change – ESG at VS&amp;Co</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F599B0"/>
                                    </w:rPr>
                                  </w:pPr>
                                  <w:r>
                                    <w:rPr>
                                      <w:color w:val="F599B0"/>
                                    </w:rPr>
                                    <w:t> </w:t>
                                  </w:r>
                                </w:p>
                              </w:tc>
                              <w:tc>
                                <w:tcPr>
                                  <w:tcW w:w="260" w:type="dxa"/>
                                  <w:tcBorders/>
                                  <w:shd w:fill="auto" w:val="clear"/>
                                  <w:vAlign w:val="center"/>
                                </w:tcPr>
                                <w:p>
                                  <w:pPr>
                                    <w:pStyle w:val="TableContents"/>
                                    <w:spacing w:before="0" w:after="283"/>
                                    <w:jc w:val="right"/>
                                    <w:rPr>
                                      <w:b/>
                                      <w:color w:val="F599B0"/>
                                    </w:rPr>
                                  </w:pPr>
                                  <w:r>
                                    <w:rPr>
                                      <w:b/>
                                      <w:color w:val="F599B0"/>
                                    </w:rPr>
                                    <w:t>27</w:t>
                                  </w:r>
                                </w:p>
                              </w:tc>
                              <w:tc>
                                <w:tcPr>
                                  <w:tcW w:w="75" w:type="dxa"/>
                                  <w:tcBorders/>
                                  <w:shd w:fill="auto" w:val="clear"/>
                                  <w:vAlign w:val="center"/>
                                </w:tcPr>
                                <w:p>
                                  <w:pPr>
                                    <w:pStyle w:val="TableContents"/>
                                    <w:spacing w:before="0" w:after="283"/>
                                    <w:rPr>
                                      <w:color w:val="F599B0"/>
                                    </w:rPr>
                                  </w:pPr>
                                  <w:r>
                                    <w:rPr>
                                      <w:color w:val="F599B0"/>
                                    </w:rPr>
                                    <w:t> </w:t>
                                  </w:r>
                                </w:p>
                              </w:tc>
                            </w:tr>
                            <w:tr>
                              <w:trPr/>
                              <w:tc>
                                <w:tcPr>
                                  <w:tcW w:w="585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855" w:type="dxa"/>
                                  <w:tcBorders/>
                                  <w:shd w:fill="auto" w:val="clear"/>
                                  <w:vAlign w:val="center"/>
                                </w:tcPr>
                                <w:p>
                                  <w:pPr>
                                    <w:pStyle w:val="TableContents"/>
                                    <w:spacing w:before="0" w:after="283"/>
                                    <w:rPr/>
                                  </w:pPr>
                                  <w:hyperlink w:anchor="toc378532_12">
                                    <w:r>
                                      <w:rPr>
                                        <w:rStyle w:val="InternetLink"/>
                                        <w:b/>
                                      </w:rPr>
                                      <w:t>Human Capital Management</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F599B0"/>
                                    </w:rPr>
                                  </w:pPr>
                                  <w:r>
                                    <w:rPr>
                                      <w:color w:val="F599B0"/>
                                    </w:rPr>
                                    <w:t> </w:t>
                                  </w:r>
                                </w:p>
                              </w:tc>
                              <w:tc>
                                <w:tcPr>
                                  <w:tcW w:w="260" w:type="dxa"/>
                                  <w:tcBorders/>
                                  <w:shd w:fill="auto" w:val="clear"/>
                                  <w:vAlign w:val="center"/>
                                </w:tcPr>
                                <w:p>
                                  <w:pPr>
                                    <w:pStyle w:val="TableContents"/>
                                    <w:spacing w:before="0" w:after="283"/>
                                    <w:jc w:val="right"/>
                                    <w:rPr>
                                      <w:b/>
                                      <w:color w:val="F599B0"/>
                                    </w:rPr>
                                  </w:pPr>
                                  <w:r>
                                    <w:rPr>
                                      <w:b/>
                                      <w:color w:val="F599B0"/>
                                    </w:rPr>
                                    <w:t>32</w:t>
                                  </w:r>
                                </w:p>
                              </w:tc>
                              <w:tc>
                                <w:tcPr>
                                  <w:tcW w:w="75" w:type="dxa"/>
                                  <w:tcBorders/>
                                  <w:shd w:fill="auto" w:val="clear"/>
                                  <w:vAlign w:val="center"/>
                                </w:tcPr>
                                <w:p>
                                  <w:pPr>
                                    <w:pStyle w:val="TableContents"/>
                                    <w:spacing w:before="0" w:after="283"/>
                                    <w:rPr>
                                      <w:color w:val="F599B0"/>
                                    </w:rPr>
                                  </w:pPr>
                                  <w:r>
                                    <w:rPr>
                                      <w:color w:val="F599B0"/>
                                    </w:rPr>
                                    <w:t> </w:t>
                                  </w:r>
                                </w:p>
                              </w:tc>
                            </w:tr>
                            <w:tr>
                              <w:trPr/>
                              <w:tc>
                                <w:tcPr>
                                  <w:tcW w:w="585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855" w:type="dxa"/>
                                  <w:tcBorders/>
                                  <w:shd w:fill="auto" w:val="clear"/>
                                  <w:vAlign w:val="center"/>
                                </w:tcPr>
                                <w:p>
                                  <w:pPr>
                                    <w:pStyle w:val="TableContents"/>
                                    <w:spacing w:before="0" w:after="283"/>
                                    <w:rPr/>
                                  </w:pPr>
                                  <w:hyperlink w:anchor="toc378532_13">
                                    <w:r>
                                      <w:rPr>
                                        <w:rStyle w:val="InternetLink"/>
                                        <w:b/>
                                      </w:rPr>
                                      <w:t>Director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F599B0"/>
                                    </w:rPr>
                                  </w:pPr>
                                  <w:r>
                                    <w:rPr>
                                      <w:color w:val="F599B0"/>
                                    </w:rPr>
                                    <w:t> </w:t>
                                  </w:r>
                                </w:p>
                              </w:tc>
                              <w:tc>
                                <w:tcPr>
                                  <w:tcW w:w="260" w:type="dxa"/>
                                  <w:tcBorders/>
                                  <w:shd w:fill="auto" w:val="clear"/>
                                  <w:vAlign w:val="center"/>
                                </w:tcPr>
                                <w:p>
                                  <w:pPr>
                                    <w:pStyle w:val="TableContents"/>
                                    <w:spacing w:before="0" w:after="283"/>
                                    <w:jc w:val="right"/>
                                    <w:rPr>
                                      <w:b/>
                                      <w:color w:val="F599B0"/>
                                    </w:rPr>
                                  </w:pPr>
                                  <w:r>
                                    <w:rPr>
                                      <w:b/>
                                      <w:color w:val="F599B0"/>
                                    </w:rPr>
                                    <w:t>37</w:t>
                                  </w:r>
                                </w:p>
                              </w:tc>
                              <w:tc>
                                <w:tcPr>
                                  <w:tcW w:w="75" w:type="dxa"/>
                                  <w:tcBorders/>
                                  <w:shd w:fill="auto" w:val="clear"/>
                                  <w:vAlign w:val="center"/>
                                </w:tcPr>
                                <w:p>
                                  <w:pPr>
                                    <w:pStyle w:val="TableContents"/>
                                    <w:spacing w:before="0" w:after="283"/>
                                    <w:rPr>
                                      <w:color w:val="F599B0"/>
                                    </w:rPr>
                                  </w:pPr>
                                  <w:r>
                                    <w:rPr>
                                      <w:color w:val="F599B0"/>
                                    </w:rPr>
                                    <w:t> </w:t>
                                  </w:r>
                                </w:p>
                              </w:tc>
                            </w:tr>
                            <w:tr>
                              <w:trPr/>
                              <w:tc>
                                <w:tcPr>
                                  <w:tcW w:w="585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855" w:type="dxa"/>
                                  <w:tcBorders/>
                                  <w:shd w:fill="auto" w:val="clear"/>
                                  <w:vAlign w:val="center"/>
                                </w:tcPr>
                                <w:p>
                                  <w:pPr>
                                    <w:pStyle w:val="TableContents"/>
                                    <w:spacing w:before="0" w:after="283"/>
                                    <w:rPr/>
                                  </w:pPr>
                                  <w:hyperlink w:anchor="toc378532_14">
                                    <w:r>
                                      <w:rPr>
                                        <w:rStyle w:val="InternetLink"/>
                                        <w:b/>
                                      </w:rPr>
                                      <w:t>Compensation Discussion and Analysis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F599B0"/>
                                    </w:rPr>
                                  </w:pPr>
                                  <w:r>
                                    <w:rPr>
                                      <w:color w:val="F599B0"/>
                                    </w:rPr>
                                    <w:t> </w:t>
                                  </w:r>
                                </w:p>
                              </w:tc>
                              <w:tc>
                                <w:tcPr>
                                  <w:tcW w:w="260" w:type="dxa"/>
                                  <w:tcBorders/>
                                  <w:shd w:fill="auto" w:val="clear"/>
                                  <w:vAlign w:val="center"/>
                                </w:tcPr>
                                <w:p>
                                  <w:pPr>
                                    <w:pStyle w:val="TableContents"/>
                                    <w:spacing w:before="0" w:after="283"/>
                                    <w:jc w:val="right"/>
                                    <w:rPr>
                                      <w:b/>
                                      <w:color w:val="F599B0"/>
                                    </w:rPr>
                                  </w:pPr>
                                  <w:r>
                                    <w:rPr>
                                      <w:b/>
                                      <w:color w:val="F599B0"/>
                                    </w:rPr>
                                    <w:t>39</w:t>
                                  </w:r>
                                </w:p>
                              </w:tc>
                              <w:tc>
                                <w:tcPr>
                                  <w:tcW w:w="75" w:type="dxa"/>
                                  <w:tcBorders/>
                                  <w:shd w:fill="auto" w:val="clear"/>
                                  <w:vAlign w:val="center"/>
                                </w:tcPr>
                                <w:p>
                                  <w:pPr>
                                    <w:pStyle w:val="TableContents"/>
                                    <w:spacing w:before="0" w:after="283"/>
                                    <w:rPr>
                                      <w:color w:val="F599B0"/>
                                    </w:rPr>
                                  </w:pPr>
                                  <w:r>
                                    <w:rPr>
                                      <w:color w:val="F599B0"/>
                                    </w:rPr>
                                    <w:t> </w:t>
                                  </w:r>
                                </w:p>
                              </w:tc>
                            </w:tr>
                            <w:tr>
                              <w:trPr/>
                              <w:tc>
                                <w:tcPr>
                                  <w:tcW w:w="585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855" w:type="dxa"/>
                                  <w:tcBorders/>
                                  <w:shd w:fill="auto" w:val="clear"/>
                                  <w:vAlign w:val="center"/>
                                </w:tcPr>
                                <w:p>
                                  <w:pPr>
                                    <w:pStyle w:val="TableContents"/>
                                    <w:spacing w:before="0" w:after="283"/>
                                    <w:rPr/>
                                  </w:pPr>
                                  <w:hyperlink w:anchor="toc378532_15">
                                    <w:r>
                                      <w:rPr>
                                        <w:rStyle w:val="InternetLink"/>
                                      </w:rPr>
                                      <w:t>Compensation Governance Processes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44</w:t>
                                  </w:r>
                                </w:p>
                              </w:tc>
                              <w:tc>
                                <w:tcPr>
                                  <w:tcW w:w="75" w:type="dxa"/>
                                  <w:tcBorders/>
                                  <w:shd w:fill="auto"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855" w:type="dxa"/>
                                  <w:tcBorders/>
                                  <w:shd w:fill="auto" w:val="clear"/>
                                  <w:vAlign w:val="center"/>
                                </w:tcPr>
                                <w:p>
                                  <w:pPr>
                                    <w:pStyle w:val="TableContents"/>
                                    <w:spacing w:before="0" w:after="283"/>
                                    <w:rPr/>
                                  </w:pPr>
                                  <w:hyperlink w:anchor="toc378532_16">
                                    <w:r>
                                      <w:rPr>
                                        <w:rStyle w:val="InternetLink"/>
                                      </w:rPr>
                                      <w:t>NEO Compensation Components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46</w:t>
                                  </w:r>
                                </w:p>
                              </w:tc>
                              <w:tc>
                                <w:tcPr>
                                  <w:tcW w:w="75" w:type="dxa"/>
                                  <w:tcBorders/>
                                  <w:shd w:fill="auto"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855" w:type="dxa"/>
                                  <w:tcBorders/>
                                  <w:shd w:fill="auto" w:val="clear"/>
                                  <w:vAlign w:val="center"/>
                                </w:tcPr>
                                <w:p>
                                  <w:pPr>
                                    <w:pStyle w:val="TableContents"/>
                                    <w:spacing w:before="0" w:after="283"/>
                                    <w:rPr/>
                                  </w:pPr>
                                  <w:hyperlink w:anchor="toc378532_17">
                                    <w:r>
                                      <w:rPr>
                                        <w:rStyle w:val="InternetLink"/>
                                      </w:rPr>
                                      <w:t>Compensation Governance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51</w:t>
                                  </w:r>
                                </w:p>
                              </w:tc>
                              <w:tc>
                                <w:tcPr>
                                  <w:tcW w:w="75" w:type="dxa"/>
                                  <w:tcBorders/>
                                  <w:shd w:fill="auto"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855" w:type="dxa"/>
                                  <w:tcBorders/>
                                  <w:shd w:fill="auto" w:val="clear"/>
                                  <w:vAlign w:val="center"/>
                                </w:tcPr>
                                <w:p>
                                  <w:pPr>
                                    <w:pStyle w:val="TableContents"/>
                                    <w:spacing w:before="0" w:after="283"/>
                                    <w:rPr/>
                                  </w:pPr>
                                  <w:hyperlink w:anchor="toc378532_18">
                                    <w:r>
                                      <w:rPr>
                                        <w:rStyle w:val="InternetLink"/>
                                      </w:rPr>
                                      <w:t>Executive Compensation Tables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52</w:t>
                                  </w:r>
                                </w:p>
                              </w:tc>
                              <w:tc>
                                <w:tcPr>
                                  <w:tcW w:w="75" w:type="dxa"/>
                                  <w:tcBorders/>
                                  <w:shd w:fill="auto"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855" w:type="dxa"/>
                                  <w:tcBorders/>
                                  <w:shd w:fill="auto" w:val="clear"/>
                                  <w:vAlign w:val="center"/>
                                </w:tcPr>
                                <w:p>
                                  <w:pPr>
                                    <w:pStyle w:val="TableContents"/>
                                    <w:spacing w:before="0" w:after="283"/>
                                    <w:rPr/>
                                  </w:pPr>
                                  <w:hyperlink w:anchor="toc378532_19">
                                    <w:r>
                                      <w:rPr>
                                        <w:rStyle w:val="InternetLink"/>
                                      </w:rPr>
                                      <w:t>CEO Pay Ratio</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61</w:t>
                                  </w:r>
                                </w:p>
                              </w:tc>
                              <w:tc>
                                <w:tcPr>
                                  <w:tcW w:w="75" w:type="dxa"/>
                                  <w:tcBorders/>
                                  <w:shd w:fill="auto"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855" w:type="dxa"/>
                                  <w:tcBorders/>
                                  <w:shd w:fill="auto" w:val="clear"/>
                                  <w:vAlign w:val="center"/>
                                </w:tcPr>
                                <w:p>
                                  <w:pPr>
                                    <w:pStyle w:val="TableContents"/>
                                    <w:spacing w:before="0" w:after="283"/>
                                    <w:rPr/>
                                  </w:pPr>
                                  <w:hyperlink w:anchor="toc378532_20">
                                    <w:r>
                                      <w:rPr>
                                        <w:rStyle w:val="InternetLink"/>
                                      </w:rPr>
                                      <w:t xml:space="preserve">Pay versus Performance </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62</w:t>
                                  </w:r>
                                </w:p>
                              </w:tc>
                              <w:tc>
                                <w:tcPr>
                                  <w:tcW w:w="75" w:type="dxa"/>
                                  <w:tcBorders/>
                                  <w:shd w:fill="auto"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855" w:type="dxa"/>
                                  <w:tcBorders/>
                                  <w:shd w:fill="auto" w:val="clear"/>
                                  <w:vAlign w:val="center"/>
                                </w:tcPr>
                                <w:p>
                                  <w:pPr>
                                    <w:pStyle w:val="TableContents"/>
                                    <w:spacing w:before="0" w:after="283"/>
                                    <w:rPr/>
                                  </w:pPr>
                                  <w:hyperlink w:anchor="toc378532_21">
                                    <w:r>
                                      <w:rPr>
                                        <w:rStyle w:val="InternetLink"/>
                                      </w:rPr>
                                      <w:t>Human Capital and Compensation Committee Report</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64</w:t>
                                  </w:r>
                                </w:p>
                              </w:tc>
                              <w:tc>
                                <w:tcPr>
                                  <w:tcW w:w="75" w:type="dxa"/>
                                  <w:tcBorders/>
                                  <w:shd w:fill="auto" w:val="clear"/>
                                  <w:vAlign w:val="center"/>
                                </w:tcPr>
                                <w:p>
                                  <w:pPr>
                                    <w:pStyle w:val="TableContents"/>
                                    <w:spacing w:before="0" w:after="283"/>
                                    <w:rPr/>
                                  </w:pPr>
                                  <w:r>
                                    <w:rPr/>
                                    <w:t>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6370" w:type="dxa"/>
                        <w:jc w:val="left"/>
                        <w:tblInd w:w="0" w:type="dxa"/>
                        <w:tblCellMar>
                          <w:top w:w="0" w:type="dxa"/>
                          <w:left w:w="0" w:type="dxa"/>
                          <w:bottom w:w="0" w:type="dxa"/>
                          <w:right w:w="0" w:type="dxa"/>
                        </w:tblCellMar>
                      </w:tblPr>
                      <w:tblGrid>
                        <w:gridCol w:w="5855"/>
                        <w:gridCol w:w="120"/>
                        <w:gridCol w:w="60"/>
                        <w:gridCol w:w="260"/>
                        <w:gridCol w:w="75"/>
                      </w:tblGrid>
                      <w:tr>
                        <w:trPr/>
                        <w:tc>
                          <w:tcPr>
                            <w:tcW w:w="58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5855" w:type="dxa"/>
                            <w:tcBorders/>
                            <w:shd w:fill="auto" w:val="clear"/>
                            <w:vAlign w:val="center"/>
                          </w:tcPr>
                          <w:p>
                            <w:pPr>
                              <w:pStyle w:val="TableContents"/>
                              <w:spacing w:before="0" w:after="283"/>
                              <w:rPr/>
                            </w:pPr>
                            <w:hyperlink w:anchor="toc378532_1">
                              <w:r>
                                <w:rPr>
                                  <w:rStyle w:val="InternetLink"/>
                                  <w:b/>
                                </w:rPr>
                                <w:t>Proxy Summary</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F599B0"/>
                              </w:rPr>
                            </w:pPr>
                            <w:r>
                              <w:rPr>
                                <w:color w:val="F599B0"/>
                              </w:rPr>
                              <w:t> </w:t>
                            </w:r>
                          </w:p>
                        </w:tc>
                        <w:tc>
                          <w:tcPr>
                            <w:tcW w:w="260" w:type="dxa"/>
                            <w:tcBorders/>
                            <w:shd w:fill="auto" w:val="clear"/>
                            <w:vAlign w:val="center"/>
                          </w:tcPr>
                          <w:p>
                            <w:pPr>
                              <w:pStyle w:val="TableContents"/>
                              <w:spacing w:before="0" w:after="283"/>
                              <w:jc w:val="right"/>
                              <w:rPr>
                                <w:b/>
                                <w:color w:val="F599B0"/>
                              </w:rPr>
                            </w:pPr>
                            <w:r>
                              <w:rPr>
                                <w:b/>
                                <w:color w:val="F599B0"/>
                              </w:rPr>
                              <w:t>1</w:t>
                            </w:r>
                          </w:p>
                        </w:tc>
                        <w:tc>
                          <w:tcPr>
                            <w:tcW w:w="75" w:type="dxa"/>
                            <w:tcBorders/>
                            <w:shd w:fill="auto" w:val="clear"/>
                            <w:vAlign w:val="center"/>
                          </w:tcPr>
                          <w:p>
                            <w:pPr>
                              <w:pStyle w:val="TableContents"/>
                              <w:spacing w:before="0" w:after="283"/>
                              <w:rPr>
                                <w:color w:val="F599B0"/>
                              </w:rPr>
                            </w:pPr>
                            <w:r>
                              <w:rPr>
                                <w:color w:val="F599B0"/>
                              </w:rPr>
                              <w:t> </w:t>
                            </w:r>
                          </w:p>
                        </w:tc>
                      </w:tr>
                      <w:tr>
                        <w:trPr/>
                        <w:tc>
                          <w:tcPr>
                            <w:tcW w:w="585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855" w:type="dxa"/>
                            <w:tcBorders/>
                            <w:shd w:fill="auto" w:val="clear"/>
                            <w:vAlign w:val="center"/>
                          </w:tcPr>
                          <w:p>
                            <w:pPr>
                              <w:pStyle w:val="TableContents"/>
                              <w:spacing w:before="0" w:after="283"/>
                              <w:rPr/>
                            </w:pPr>
                            <w:hyperlink w:anchor="toc378532_2">
                              <w:r>
                                <w:rPr>
                                  <w:rStyle w:val="InternetLink"/>
                                  <w:b/>
                                </w:rPr>
                                <w:t>Proposal One: Election of Directors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F599B0"/>
                              </w:rPr>
                            </w:pPr>
                            <w:r>
                              <w:rPr>
                                <w:color w:val="F599B0"/>
                              </w:rPr>
                              <w:t> </w:t>
                            </w:r>
                          </w:p>
                        </w:tc>
                        <w:tc>
                          <w:tcPr>
                            <w:tcW w:w="260" w:type="dxa"/>
                            <w:tcBorders/>
                            <w:shd w:fill="auto" w:val="clear"/>
                            <w:vAlign w:val="center"/>
                          </w:tcPr>
                          <w:p>
                            <w:pPr>
                              <w:pStyle w:val="TableContents"/>
                              <w:spacing w:before="0" w:after="283"/>
                              <w:jc w:val="right"/>
                              <w:rPr>
                                <w:b/>
                                <w:color w:val="F599B0"/>
                              </w:rPr>
                            </w:pPr>
                            <w:r>
                              <w:rPr>
                                <w:b/>
                                <w:color w:val="F599B0"/>
                              </w:rPr>
                              <w:t>7</w:t>
                            </w:r>
                          </w:p>
                        </w:tc>
                        <w:tc>
                          <w:tcPr>
                            <w:tcW w:w="75" w:type="dxa"/>
                            <w:tcBorders/>
                            <w:shd w:fill="auto" w:val="clear"/>
                            <w:vAlign w:val="center"/>
                          </w:tcPr>
                          <w:p>
                            <w:pPr>
                              <w:pStyle w:val="TableContents"/>
                              <w:spacing w:before="0" w:after="283"/>
                              <w:rPr>
                                <w:color w:val="F599B0"/>
                              </w:rPr>
                            </w:pPr>
                            <w:r>
                              <w:rPr>
                                <w:color w:val="F599B0"/>
                              </w:rPr>
                              <w:t> </w:t>
                            </w:r>
                          </w:p>
                        </w:tc>
                      </w:tr>
                      <w:tr>
                        <w:trPr/>
                        <w:tc>
                          <w:tcPr>
                            <w:tcW w:w="585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855" w:type="dxa"/>
                            <w:tcBorders/>
                            <w:shd w:fill="auto" w:val="clear"/>
                            <w:vAlign w:val="center"/>
                          </w:tcPr>
                          <w:p>
                            <w:pPr>
                              <w:pStyle w:val="TableContents"/>
                              <w:spacing w:before="0" w:after="283"/>
                              <w:rPr/>
                            </w:pPr>
                            <w:hyperlink w:anchor="toc378532_3">
                              <w:r>
                                <w:rPr>
                                  <w:rStyle w:val="InternetLink"/>
                                </w:rPr>
                                <w:t>Director Nominees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8</w:t>
                            </w:r>
                          </w:p>
                        </w:tc>
                        <w:tc>
                          <w:tcPr>
                            <w:tcW w:w="75" w:type="dxa"/>
                            <w:tcBorders/>
                            <w:shd w:fill="auto"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855" w:type="dxa"/>
                            <w:tcBorders/>
                            <w:shd w:fill="auto" w:val="clear"/>
                            <w:vAlign w:val="center"/>
                          </w:tcPr>
                          <w:p>
                            <w:pPr>
                              <w:pStyle w:val="TableContents"/>
                              <w:spacing w:before="0" w:after="283"/>
                              <w:rPr/>
                            </w:pPr>
                            <w:hyperlink w:anchor="toc378532_4">
                              <w:r>
                                <w:rPr>
                                  <w:rStyle w:val="InternetLink"/>
                                  <w:b/>
                                </w:rPr>
                                <w:t>Corporate Governance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F599B0"/>
                              </w:rPr>
                            </w:pPr>
                            <w:r>
                              <w:rPr>
                                <w:color w:val="F599B0"/>
                              </w:rPr>
                              <w:t> </w:t>
                            </w:r>
                          </w:p>
                        </w:tc>
                        <w:tc>
                          <w:tcPr>
                            <w:tcW w:w="260" w:type="dxa"/>
                            <w:tcBorders/>
                            <w:shd w:fill="auto" w:val="clear"/>
                            <w:vAlign w:val="center"/>
                          </w:tcPr>
                          <w:p>
                            <w:pPr>
                              <w:pStyle w:val="TableContents"/>
                              <w:spacing w:before="0" w:after="283"/>
                              <w:jc w:val="right"/>
                              <w:rPr>
                                <w:b/>
                                <w:color w:val="F599B0"/>
                              </w:rPr>
                            </w:pPr>
                            <w:r>
                              <w:rPr>
                                <w:b/>
                                <w:color w:val="F599B0"/>
                              </w:rPr>
                              <w:t>13</w:t>
                            </w:r>
                          </w:p>
                        </w:tc>
                        <w:tc>
                          <w:tcPr>
                            <w:tcW w:w="75" w:type="dxa"/>
                            <w:tcBorders/>
                            <w:shd w:fill="auto" w:val="clear"/>
                            <w:vAlign w:val="center"/>
                          </w:tcPr>
                          <w:p>
                            <w:pPr>
                              <w:pStyle w:val="TableContents"/>
                              <w:spacing w:before="0" w:after="283"/>
                              <w:rPr>
                                <w:color w:val="F599B0"/>
                              </w:rPr>
                            </w:pPr>
                            <w:r>
                              <w:rPr>
                                <w:color w:val="F599B0"/>
                              </w:rPr>
                              <w:t> </w:t>
                            </w:r>
                          </w:p>
                        </w:tc>
                      </w:tr>
                      <w:tr>
                        <w:trPr/>
                        <w:tc>
                          <w:tcPr>
                            <w:tcW w:w="585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855" w:type="dxa"/>
                            <w:tcBorders/>
                            <w:shd w:fill="auto" w:val="clear"/>
                            <w:vAlign w:val="center"/>
                          </w:tcPr>
                          <w:p>
                            <w:pPr>
                              <w:pStyle w:val="TableContents"/>
                              <w:spacing w:before="0" w:after="283"/>
                              <w:rPr/>
                            </w:pPr>
                            <w:hyperlink w:anchor="toc378532_5">
                              <w:r>
                                <w:rPr>
                                  <w:rStyle w:val="InternetLink"/>
                                </w:rPr>
                                <w:t>Role of the Board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13</w:t>
                            </w:r>
                          </w:p>
                        </w:tc>
                        <w:tc>
                          <w:tcPr>
                            <w:tcW w:w="75" w:type="dxa"/>
                            <w:tcBorders/>
                            <w:shd w:fill="auto"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855" w:type="dxa"/>
                            <w:tcBorders/>
                            <w:shd w:fill="auto" w:val="clear"/>
                            <w:vAlign w:val="center"/>
                          </w:tcPr>
                          <w:p>
                            <w:pPr>
                              <w:pStyle w:val="TableContents"/>
                              <w:spacing w:before="0" w:after="283"/>
                              <w:rPr/>
                            </w:pPr>
                            <w:hyperlink w:anchor="toc378532_6">
                              <w:r>
                                <w:rPr>
                                  <w:rStyle w:val="InternetLink"/>
                                </w:rPr>
                                <w:t>Board Composition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15</w:t>
                            </w:r>
                          </w:p>
                        </w:tc>
                        <w:tc>
                          <w:tcPr>
                            <w:tcW w:w="75" w:type="dxa"/>
                            <w:tcBorders/>
                            <w:shd w:fill="auto"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855" w:type="dxa"/>
                            <w:tcBorders/>
                            <w:shd w:fill="auto" w:val="clear"/>
                            <w:vAlign w:val="center"/>
                          </w:tcPr>
                          <w:p>
                            <w:pPr>
                              <w:pStyle w:val="TableContents"/>
                              <w:spacing w:before="0" w:after="283"/>
                              <w:rPr/>
                            </w:pPr>
                            <w:hyperlink w:anchor="toc378532_7">
                              <w:r>
                                <w:rPr>
                                  <w:rStyle w:val="InternetLink"/>
                                </w:rPr>
                                <w:t>Board Policies and Practices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19</w:t>
                            </w:r>
                          </w:p>
                        </w:tc>
                        <w:tc>
                          <w:tcPr>
                            <w:tcW w:w="75" w:type="dxa"/>
                            <w:tcBorders/>
                            <w:shd w:fill="auto"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855" w:type="dxa"/>
                            <w:tcBorders/>
                            <w:shd w:fill="auto" w:val="clear"/>
                            <w:vAlign w:val="center"/>
                          </w:tcPr>
                          <w:p>
                            <w:pPr>
                              <w:pStyle w:val="TableContents"/>
                              <w:spacing w:before="0" w:after="283"/>
                              <w:rPr/>
                            </w:pPr>
                            <w:hyperlink w:anchor="toc378532_8">
                              <w:r>
                                <w:rPr>
                                  <w:rStyle w:val="InternetLink"/>
                                </w:rPr>
                                <w:t>Board Committees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21</w:t>
                            </w:r>
                          </w:p>
                        </w:tc>
                        <w:tc>
                          <w:tcPr>
                            <w:tcW w:w="75" w:type="dxa"/>
                            <w:tcBorders/>
                            <w:shd w:fill="auto"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855" w:type="dxa"/>
                            <w:tcBorders/>
                            <w:shd w:fill="auto" w:val="clear"/>
                            <w:vAlign w:val="center"/>
                          </w:tcPr>
                          <w:p>
                            <w:pPr>
                              <w:pStyle w:val="TableContents"/>
                              <w:spacing w:before="0" w:after="283"/>
                              <w:rPr/>
                            </w:pPr>
                            <w:hyperlink w:anchor="toc378532_9">
                              <w:r>
                                <w:rPr>
                                  <w:rStyle w:val="InternetLink"/>
                                </w:rPr>
                                <w:t>Corporate Governance Policies and Practices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24</w:t>
                            </w:r>
                          </w:p>
                        </w:tc>
                        <w:tc>
                          <w:tcPr>
                            <w:tcW w:w="75" w:type="dxa"/>
                            <w:tcBorders/>
                            <w:shd w:fill="auto"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855" w:type="dxa"/>
                            <w:tcBorders/>
                            <w:shd w:fill="auto" w:val="clear"/>
                            <w:vAlign w:val="center"/>
                          </w:tcPr>
                          <w:p>
                            <w:pPr>
                              <w:pStyle w:val="TableContents"/>
                              <w:spacing w:before="0" w:after="283"/>
                              <w:rPr/>
                            </w:pPr>
                            <w:hyperlink w:anchor="toc378532_10">
                              <w:r>
                                <w:rPr>
                                  <w:rStyle w:val="InternetLink"/>
                                </w:rPr>
                                <w:t>Related Party Transactions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25</w:t>
                            </w:r>
                          </w:p>
                        </w:tc>
                        <w:tc>
                          <w:tcPr>
                            <w:tcW w:w="75" w:type="dxa"/>
                            <w:tcBorders/>
                            <w:shd w:fill="auto"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855" w:type="dxa"/>
                            <w:tcBorders/>
                            <w:shd w:fill="auto" w:val="clear"/>
                            <w:vAlign w:val="center"/>
                          </w:tcPr>
                          <w:p>
                            <w:pPr>
                              <w:pStyle w:val="TableContents"/>
                              <w:spacing w:before="0" w:after="283"/>
                              <w:rPr/>
                            </w:pPr>
                            <w:hyperlink w:anchor="toc378532_11">
                              <w:r>
                                <w:rPr>
                                  <w:rStyle w:val="InternetLink"/>
                                  <w:b/>
                                </w:rPr>
                                <w:t>Consciously Designing Positive Change – ESG at VS&amp;Co</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F599B0"/>
                              </w:rPr>
                            </w:pPr>
                            <w:r>
                              <w:rPr>
                                <w:color w:val="F599B0"/>
                              </w:rPr>
                              <w:t> </w:t>
                            </w:r>
                          </w:p>
                        </w:tc>
                        <w:tc>
                          <w:tcPr>
                            <w:tcW w:w="260" w:type="dxa"/>
                            <w:tcBorders/>
                            <w:shd w:fill="auto" w:val="clear"/>
                            <w:vAlign w:val="center"/>
                          </w:tcPr>
                          <w:p>
                            <w:pPr>
                              <w:pStyle w:val="TableContents"/>
                              <w:spacing w:before="0" w:after="283"/>
                              <w:jc w:val="right"/>
                              <w:rPr>
                                <w:b/>
                                <w:color w:val="F599B0"/>
                              </w:rPr>
                            </w:pPr>
                            <w:r>
                              <w:rPr>
                                <w:b/>
                                <w:color w:val="F599B0"/>
                              </w:rPr>
                              <w:t>27</w:t>
                            </w:r>
                          </w:p>
                        </w:tc>
                        <w:tc>
                          <w:tcPr>
                            <w:tcW w:w="75" w:type="dxa"/>
                            <w:tcBorders/>
                            <w:shd w:fill="auto" w:val="clear"/>
                            <w:vAlign w:val="center"/>
                          </w:tcPr>
                          <w:p>
                            <w:pPr>
                              <w:pStyle w:val="TableContents"/>
                              <w:spacing w:before="0" w:after="283"/>
                              <w:rPr>
                                <w:color w:val="F599B0"/>
                              </w:rPr>
                            </w:pPr>
                            <w:r>
                              <w:rPr>
                                <w:color w:val="F599B0"/>
                              </w:rPr>
                              <w:t> </w:t>
                            </w:r>
                          </w:p>
                        </w:tc>
                      </w:tr>
                      <w:tr>
                        <w:trPr/>
                        <w:tc>
                          <w:tcPr>
                            <w:tcW w:w="585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855" w:type="dxa"/>
                            <w:tcBorders/>
                            <w:shd w:fill="auto" w:val="clear"/>
                            <w:vAlign w:val="center"/>
                          </w:tcPr>
                          <w:p>
                            <w:pPr>
                              <w:pStyle w:val="TableContents"/>
                              <w:spacing w:before="0" w:after="283"/>
                              <w:rPr/>
                            </w:pPr>
                            <w:hyperlink w:anchor="toc378532_12">
                              <w:r>
                                <w:rPr>
                                  <w:rStyle w:val="InternetLink"/>
                                  <w:b/>
                                </w:rPr>
                                <w:t>Human Capital Management</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F599B0"/>
                              </w:rPr>
                            </w:pPr>
                            <w:r>
                              <w:rPr>
                                <w:color w:val="F599B0"/>
                              </w:rPr>
                              <w:t> </w:t>
                            </w:r>
                          </w:p>
                        </w:tc>
                        <w:tc>
                          <w:tcPr>
                            <w:tcW w:w="260" w:type="dxa"/>
                            <w:tcBorders/>
                            <w:shd w:fill="auto" w:val="clear"/>
                            <w:vAlign w:val="center"/>
                          </w:tcPr>
                          <w:p>
                            <w:pPr>
                              <w:pStyle w:val="TableContents"/>
                              <w:spacing w:before="0" w:after="283"/>
                              <w:jc w:val="right"/>
                              <w:rPr>
                                <w:b/>
                                <w:color w:val="F599B0"/>
                              </w:rPr>
                            </w:pPr>
                            <w:r>
                              <w:rPr>
                                <w:b/>
                                <w:color w:val="F599B0"/>
                              </w:rPr>
                              <w:t>32</w:t>
                            </w:r>
                          </w:p>
                        </w:tc>
                        <w:tc>
                          <w:tcPr>
                            <w:tcW w:w="75" w:type="dxa"/>
                            <w:tcBorders/>
                            <w:shd w:fill="auto" w:val="clear"/>
                            <w:vAlign w:val="center"/>
                          </w:tcPr>
                          <w:p>
                            <w:pPr>
                              <w:pStyle w:val="TableContents"/>
                              <w:spacing w:before="0" w:after="283"/>
                              <w:rPr>
                                <w:color w:val="F599B0"/>
                              </w:rPr>
                            </w:pPr>
                            <w:r>
                              <w:rPr>
                                <w:color w:val="F599B0"/>
                              </w:rPr>
                              <w:t> </w:t>
                            </w:r>
                          </w:p>
                        </w:tc>
                      </w:tr>
                      <w:tr>
                        <w:trPr/>
                        <w:tc>
                          <w:tcPr>
                            <w:tcW w:w="585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855" w:type="dxa"/>
                            <w:tcBorders/>
                            <w:shd w:fill="auto" w:val="clear"/>
                            <w:vAlign w:val="center"/>
                          </w:tcPr>
                          <w:p>
                            <w:pPr>
                              <w:pStyle w:val="TableContents"/>
                              <w:spacing w:before="0" w:after="283"/>
                              <w:rPr/>
                            </w:pPr>
                            <w:hyperlink w:anchor="toc378532_13">
                              <w:r>
                                <w:rPr>
                                  <w:rStyle w:val="InternetLink"/>
                                  <w:b/>
                                </w:rPr>
                                <w:t>Director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F599B0"/>
                              </w:rPr>
                            </w:pPr>
                            <w:r>
                              <w:rPr>
                                <w:color w:val="F599B0"/>
                              </w:rPr>
                              <w:t> </w:t>
                            </w:r>
                          </w:p>
                        </w:tc>
                        <w:tc>
                          <w:tcPr>
                            <w:tcW w:w="260" w:type="dxa"/>
                            <w:tcBorders/>
                            <w:shd w:fill="auto" w:val="clear"/>
                            <w:vAlign w:val="center"/>
                          </w:tcPr>
                          <w:p>
                            <w:pPr>
                              <w:pStyle w:val="TableContents"/>
                              <w:spacing w:before="0" w:after="283"/>
                              <w:jc w:val="right"/>
                              <w:rPr>
                                <w:b/>
                                <w:color w:val="F599B0"/>
                              </w:rPr>
                            </w:pPr>
                            <w:r>
                              <w:rPr>
                                <w:b/>
                                <w:color w:val="F599B0"/>
                              </w:rPr>
                              <w:t>37</w:t>
                            </w:r>
                          </w:p>
                        </w:tc>
                        <w:tc>
                          <w:tcPr>
                            <w:tcW w:w="75" w:type="dxa"/>
                            <w:tcBorders/>
                            <w:shd w:fill="auto" w:val="clear"/>
                            <w:vAlign w:val="center"/>
                          </w:tcPr>
                          <w:p>
                            <w:pPr>
                              <w:pStyle w:val="TableContents"/>
                              <w:spacing w:before="0" w:after="283"/>
                              <w:rPr>
                                <w:color w:val="F599B0"/>
                              </w:rPr>
                            </w:pPr>
                            <w:r>
                              <w:rPr>
                                <w:color w:val="F599B0"/>
                              </w:rPr>
                              <w:t> </w:t>
                            </w:r>
                          </w:p>
                        </w:tc>
                      </w:tr>
                      <w:tr>
                        <w:trPr/>
                        <w:tc>
                          <w:tcPr>
                            <w:tcW w:w="585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855" w:type="dxa"/>
                            <w:tcBorders/>
                            <w:shd w:fill="auto" w:val="clear"/>
                            <w:vAlign w:val="center"/>
                          </w:tcPr>
                          <w:p>
                            <w:pPr>
                              <w:pStyle w:val="TableContents"/>
                              <w:spacing w:before="0" w:after="283"/>
                              <w:rPr/>
                            </w:pPr>
                            <w:hyperlink w:anchor="toc378532_14">
                              <w:r>
                                <w:rPr>
                                  <w:rStyle w:val="InternetLink"/>
                                  <w:b/>
                                </w:rPr>
                                <w:t>Compensation Discussion and Analysis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F599B0"/>
                              </w:rPr>
                            </w:pPr>
                            <w:r>
                              <w:rPr>
                                <w:color w:val="F599B0"/>
                              </w:rPr>
                              <w:t> </w:t>
                            </w:r>
                          </w:p>
                        </w:tc>
                        <w:tc>
                          <w:tcPr>
                            <w:tcW w:w="260" w:type="dxa"/>
                            <w:tcBorders/>
                            <w:shd w:fill="auto" w:val="clear"/>
                            <w:vAlign w:val="center"/>
                          </w:tcPr>
                          <w:p>
                            <w:pPr>
                              <w:pStyle w:val="TableContents"/>
                              <w:spacing w:before="0" w:after="283"/>
                              <w:jc w:val="right"/>
                              <w:rPr>
                                <w:b/>
                                <w:color w:val="F599B0"/>
                              </w:rPr>
                            </w:pPr>
                            <w:r>
                              <w:rPr>
                                <w:b/>
                                <w:color w:val="F599B0"/>
                              </w:rPr>
                              <w:t>39</w:t>
                            </w:r>
                          </w:p>
                        </w:tc>
                        <w:tc>
                          <w:tcPr>
                            <w:tcW w:w="75" w:type="dxa"/>
                            <w:tcBorders/>
                            <w:shd w:fill="auto" w:val="clear"/>
                            <w:vAlign w:val="center"/>
                          </w:tcPr>
                          <w:p>
                            <w:pPr>
                              <w:pStyle w:val="TableContents"/>
                              <w:spacing w:before="0" w:after="283"/>
                              <w:rPr>
                                <w:color w:val="F599B0"/>
                              </w:rPr>
                            </w:pPr>
                            <w:r>
                              <w:rPr>
                                <w:color w:val="F599B0"/>
                              </w:rPr>
                              <w:t> </w:t>
                            </w:r>
                          </w:p>
                        </w:tc>
                      </w:tr>
                      <w:tr>
                        <w:trPr/>
                        <w:tc>
                          <w:tcPr>
                            <w:tcW w:w="585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855" w:type="dxa"/>
                            <w:tcBorders/>
                            <w:shd w:fill="auto" w:val="clear"/>
                            <w:vAlign w:val="center"/>
                          </w:tcPr>
                          <w:p>
                            <w:pPr>
                              <w:pStyle w:val="TableContents"/>
                              <w:spacing w:before="0" w:after="283"/>
                              <w:rPr/>
                            </w:pPr>
                            <w:hyperlink w:anchor="toc378532_15">
                              <w:r>
                                <w:rPr>
                                  <w:rStyle w:val="InternetLink"/>
                                </w:rPr>
                                <w:t>Compensation Governance Processes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44</w:t>
                            </w:r>
                          </w:p>
                        </w:tc>
                        <w:tc>
                          <w:tcPr>
                            <w:tcW w:w="75" w:type="dxa"/>
                            <w:tcBorders/>
                            <w:shd w:fill="auto"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855" w:type="dxa"/>
                            <w:tcBorders/>
                            <w:shd w:fill="auto" w:val="clear"/>
                            <w:vAlign w:val="center"/>
                          </w:tcPr>
                          <w:p>
                            <w:pPr>
                              <w:pStyle w:val="TableContents"/>
                              <w:spacing w:before="0" w:after="283"/>
                              <w:rPr/>
                            </w:pPr>
                            <w:hyperlink w:anchor="toc378532_16">
                              <w:r>
                                <w:rPr>
                                  <w:rStyle w:val="InternetLink"/>
                                </w:rPr>
                                <w:t>NEO Compensation Components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46</w:t>
                            </w:r>
                          </w:p>
                        </w:tc>
                        <w:tc>
                          <w:tcPr>
                            <w:tcW w:w="75" w:type="dxa"/>
                            <w:tcBorders/>
                            <w:shd w:fill="auto"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855" w:type="dxa"/>
                            <w:tcBorders/>
                            <w:shd w:fill="auto" w:val="clear"/>
                            <w:vAlign w:val="center"/>
                          </w:tcPr>
                          <w:p>
                            <w:pPr>
                              <w:pStyle w:val="TableContents"/>
                              <w:spacing w:before="0" w:after="283"/>
                              <w:rPr/>
                            </w:pPr>
                            <w:hyperlink w:anchor="toc378532_17">
                              <w:r>
                                <w:rPr>
                                  <w:rStyle w:val="InternetLink"/>
                                </w:rPr>
                                <w:t>Compensation Governance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51</w:t>
                            </w:r>
                          </w:p>
                        </w:tc>
                        <w:tc>
                          <w:tcPr>
                            <w:tcW w:w="75" w:type="dxa"/>
                            <w:tcBorders/>
                            <w:shd w:fill="auto"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855" w:type="dxa"/>
                            <w:tcBorders/>
                            <w:shd w:fill="auto" w:val="clear"/>
                            <w:vAlign w:val="center"/>
                          </w:tcPr>
                          <w:p>
                            <w:pPr>
                              <w:pStyle w:val="TableContents"/>
                              <w:spacing w:before="0" w:after="283"/>
                              <w:rPr/>
                            </w:pPr>
                            <w:hyperlink w:anchor="toc378532_18">
                              <w:r>
                                <w:rPr>
                                  <w:rStyle w:val="InternetLink"/>
                                </w:rPr>
                                <w:t>Executive Compensation Tables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52</w:t>
                            </w:r>
                          </w:p>
                        </w:tc>
                        <w:tc>
                          <w:tcPr>
                            <w:tcW w:w="75" w:type="dxa"/>
                            <w:tcBorders/>
                            <w:shd w:fill="auto"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855" w:type="dxa"/>
                            <w:tcBorders/>
                            <w:shd w:fill="auto" w:val="clear"/>
                            <w:vAlign w:val="center"/>
                          </w:tcPr>
                          <w:p>
                            <w:pPr>
                              <w:pStyle w:val="TableContents"/>
                              <w:spacing w:before="0" w:after="283"/>
                              <w:rPr/>
                            </w:pPr>
                            <w:hyperlink w:anchor="toc378532_19">
                              <w:r>
                                <w:rPr>
                                  <w:rStyle w:val="InternetLink"/>
                                </w:rPr>
                                <w:t>CEO Pay Ratio</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61</w:t>
                            </w:r>
                          </w:p>
                        </w:tc>
                        <w:tc>
                          <w:tcPr>
                            <w:tcW w:w="75" w:type="dxa"/>
                            <w:tcBorders/>
                            <w:shd w:fill="auto"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855" w:type="dxa"/>
                            <w:tcBorders/>
                            <w:shd w:fill="auto" w:val="clear"/>
                            <w:vAlign w:val="center"/>
                          </w:tcPr>
                          <w:p>
                            <w:pPr>
                              <w:pStyle w:val="TableContents"/>
                              <w:spacing w:before="0" w:after="283"/>
                              <w:rPr/>
                            </w:pPr>
                            <w:hyperlink w:anchor="toc378532_20">
                              <w:r>
                                <w:rPr>
                                  <w:rStyle w:val="InternetLink"/>
                                </w:rPr>
                                <w:t xml:space="preserve">Pay versus Performance </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62</w:t>
                            </w:r>
                          </w:p>
                        </w:tc>
                        <w:tc>
                          <w:tcPr>
                            <w:tcW w:w="75" w:type="dxa"/>
                            <w:tcBorders/>
                            <w:shd w:fill="auto"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5855" w:type="dxa"/>
                            <w:tcBorders/>
                            <w:shd w:fill="auto" w:val="clear"/>
                            <w:vAlign w:val="center"/>
                          </w:tcPr>
                          <w:p>
                            <w:pPr>
                              <w:pStyle w:val="TableContents"/>
                              <w:spacing w:before="0" w:after="283"/>
                              <w:rPr/>
                            </w:pPr>
                            <w:hyperlink w:anchor="toc378532_21">
                              <w:r>
                                <w:rPr>
                                  <w:rStyle w:val="InternetLink"/>
                                </w:rPr>
                                <w:t>Human Capital and Compensation Committee Report</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64</w:t>
                            </w:r>
                          </w:p>
                        </w:tc>
                        <w:tc>
                          <w:tcPr>
                            <w:tcW w:w="75" w:type="dxa"/>
                            <w:tcBorders/>
                            <w:shd w:fill="auto" w:val="clear"/>
                            <w:vAlign w:val="center"/>
                          </w:tcPr>
                          <w:p>
                            <w:pPr>
                              <w:pStyle w:val="TableContents"/>
                              <w:spacing w:before="0" w:after="283"/>
                              <w:rPr/>
                            </w:pPr>
                            <w:r>
                              <w:rPr/>
                              <w:t>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3175000" cy="3733800"/>
                <wp:effectExtent l="0" t="0" r="0" b="0"/>
                <wp:wrapSquare wrapText="largest"/>
                <wp:docPr id="11" name="Frame2"/>
                <a:graphic xmlns:a="http://schemas.openxmlformats.org/drawingml/2006/main">
                  <a:graphicData uri="http://schemas.microsoft.com/office/word/2010/wordprocessingShape">
                    <wps:wsp>
                      <wps:cNvSpPr txBox="1"/>
                      <wps:spPr>
                        <a:xfrm>
                          <a:off x="0" y="0"/>
                          <a:ext cx="3175000" cy="3733800"/>
                        </a:xfrm>
                        <a:prstGeom prst="rect"/>
                      </wps:spPr>
                      <wps:txbx>
                        <w:txbxContent>
                          <w:tbl>
                            <w:tblPr>
                              <w:tblW w:w="10205" w:type="dxa"/>
                              <w:jc w:val="left"/>
                              <w:tblInd w:w="0" w:type="dxa"/>
                              <w:tblCellMar>
                                <w:top w:w="0" w:type="dxa"/>
                                <w:left w:w="0" w:type="dxa"/>
                                <w:bottom w:w="0" w:type="dxa"/>
                                <w:right w:w="0" w:type="dxa"/>
                              </w:tblCellMar>
                            </w:tblPr>
                            <w:tblGrid>
                              <w:gridCol w:w="9690"/>
                              <w:gridCol w:w="120"/>
                              <w:gridCol w:w="60"/>
                              <w:gridCol w:w="260"/>
                              <w:gridCol w:w="75"/>
                            </w:tblGrid>
                            <w:tr>
                              <w:trPr/>
                              <w:tc>
                                <w:tcPr>
                                  <w:tcW w:w="96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78532_22">
                                    <w:r>
                                      <w:rPr>
                                        <w:rStyle w:val="InternetLink"/>
                                        <w:b/>
                                      </w:rPr>
                                      <w:t>Proposal Two: Advisory Approval of Compensation of Named Executive Officers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F599B0"/>
                                    </w:rPr>
                                  </w:pPr>
                                  <w:r>
                                    <w:rPr>
                                      <w:color w:val="F599B0"/>
                                    </w:rPr>
                                    <w:t> </w:t>
                                  </w:r>
                                </w:p>
                              </w:tc>
                              <w:tc>
                                <w:tcPr>
                                  <w:tcW w:w="260" w:type="dxa"/>
                                  <w:tcBorders/>
                                  <w:shd w:fill="auto" w:val="clear"/>
                                  <w:vAlign w:val="center"/>
                                </w:tcPr>
                                <w:p>
                                  <w:pPr>
                                    <w:pStyle w:val="TableContents"/>
                                    <w:spacing w:before="0" w:after="283"/>
                                    <w:jc w:val="right"/>
                                    <w:rPr>
                                      <w:b/>
                                      <w:color w:val="F599B0"/>
                                    </w:rPr>
                                  </w:pPr>
                                  <w:r>
                                    <w:rPr>
                                      <w:b/>
                                      <w:color w:val="F599B0"/>
                                    </w:rPr>
                                    <w:t>65</w:t>
                                  </w:r>
                                </w:p>
                              </w:tc>
                              <w:tc>
                                <w:tcPr>
                                  <w:tcW w:w="75" w:type="dxa"/>
                                  <w:tcBorders/>
                                  <w:shd w:fill="auto" w:val="clear"/>
                                  <w:vAlign w:val="center"/>
                                </w:tcPr>
                                <w:p>
                                  <w:pPr>
                                    <w:pStyle w:val="TableContents"/>
                                    <w:spacing w:before="0" w:after="283"/>
                                    <w:rPr>
                                      <w:color w:val="F599B0"/>
                                    </w:rPr>
                                  </w:pPr>
                                  <w:r>
                                    <w:rPr>
                                      <w:color w:val="F599B0"/>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78532_23">
                                    <w:r>
                                      <w:rPr>
                                        <w:rStyle w:val="InternetLink"/>
                                        <w:b/>
                                      </w:rPr>
                                      <w:t>Beneficial Ownership of Shares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F599B0"/>
                                    </w:rPr>
                                  </w:pPr>
                                  <w:r>
                                    <w:rPr>
                                      <w:color w:val="F599B0"/>
                                    </w:rPr>
                                    <w:t> </w:t>
                                  </w:r>
                                </w:p>
                              </w:tc>
                              <w:tc>
                                <w:tcPr>
                                  <w:tcW w:w="260" w:type="dxa"/>
                                  <w:tcBorders/>
                                  <w:shd w:fill="auto" w:val="clear"/>
                                  <w:vAlign w:val="center"/>
                                </w:tcPr>
                                <w:p>
                                  <w:pPr>
                                    <w:pStyle w:val="TableContents"/>
                                    <w:spacing w:before="0" w:after="283"/>
                                    <w:jc w:val="right"/>
                                    <w:rPr>
                                      <w:b/>
                                      <w:color w:val="F599B0"/>
                                    </w:rPr>
                                  </w:pPr>
                                  <w:r>
                                    <w:rPr>
                                      <w:b/>
                                      <w:color w:val="F599B0"/>
                                    </w:rPr>
                                    <w:t>66</w:t>
                                  </w:r>
                                </w:p>
                              </w:tc>
                              <w:tc>
                                <w:tcPr>
                                  <w:tcW w:w="75" w:type="dxa"/>
                                  <w:tcBorders/>
                                  <w:shd w:fill="auto" w:val="clear"/>
                                  <w:vAlign w:val="center"/>
                                </w:tcPr>
                                <w:p>
                                  <w:pPr>
                                    <w:pStyle w:val="TableContents"/>
                                    <w:spacing w:before="0" w:after="283"/>
                                    <w:rPr>
                                      <w:color w:val="F599B0"/>
                                    </w:rPr>
                                  </w:pPr>
                                  <w:r>
                                    <w:rPr>
                                      <w:color w:val="F599B0"/>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78532_24">
                                    <w:r>
                                      <w:rPr>
                                        <w:rStyle w:val="InternetLink"/>
                                        <w:b/>
                                      </w:rPr>
                                      <w:t>Audit Committee Matters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F599B0"/>
                                    </w:rPr>
                                  </w:pPr>
                                  <w:r>
                                    <w:rPr>
                                      <w:color w:val="F599B0"/>
                                    </w:rPr>
                                    <w:t> </w:t>
                                  </w:r>
                                </w:p>
                              </w:tc>
                              <w:tc>
                                <w:tcPr>
                                  <w:tcW w:w="260" w:type="dxa"/>
                                  <w:tcBorders/>
                                  <w:shd w:fill="auto" w:val="clear"/>
                                  <w:vAlign w:val="center"/>
                                </w:tcPr>
                                <w:p>
                                  <w:pPr>
                                    <w:pStyle w:val="TableContents"/>
                                    <w:spacing w:before="0" w:after="283"/>
                                    <w:jc w:val="right"/>
                                    <w:rPr>
                                      <w:b/>
                                      <w:color w:val="F599B0"/>
                                    </w:rPr>
                                  </w:pPr>
                                  <w:r>
                                    <w:rPr>
                                      <w:b/>
                                      <w:color w:val="F599B0"/>
                                    </w:rPr>
                                    <w:t>68</w:t>
                                  </w:r>
                                </w:p>
                              </w:tc>
                              <w:tc>
                                <w:tcPr>
                                  <w:tcW w:w="75" w:type="dxa"/>
                                  <w:tcBorders/>
                                  <w:shd w:fill="auto" w:val="clear"/>
                                  <w:vAlign w:val="center"/>
                                </w:tcPr>
                                <w:p>
                                  <w:pPr>
                                    <w:pStyle w:val="TableContents"/>
                                    <w:spacing w:before="0" w:after="283"/>
                                    <w:rPr>
                                      <w:color w:val="F599B0"/>
                                    </w:rPr>
                                  </w:pPr>
                                  <w:r>
                                    <w:rPr>
                                      <w:color w:val="F599B0"/>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78532_25">
                                    <w:r>
                                      <w:rPr>
                                        <w:rStyle w:val="InternetLink"/>
                                        <w:b/>
                                      </w:rPr>
                                      <w:t>Proposal Three: Ratification of Appointment of Independent Registered Public Accounting Firm</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F599B0"/>
                                    </w:rPr>
                                  </w:pPr>
                                  <w:r>
                                    <w:rPr>
                                      <w:color w:val="F599B0"/>
                                    </w:rPr>
                                    <w:t> </w:t>
                                  </w:r>
                                </w:p>
                              </w:tc>
                              <w:tc>
                                <w:tcPr>
                                  <w:tcW w:w="260" w:type="dxa"/>
                                  <w:tcBorders/>
                                  <w:shd w:fill="auto" w:val="clear"/>
                                  <w:vAlign w:val="center"/>
                                </w:tcPr>
                                <w:p>
                                  <w:pPr>
                                    <w:pStyle w:val="TableContents"/>
                                    <w:spacing w:before="0" w:after="283"/>
                                    <w:jc w:val="right"/>
                                    <w:rPr>
                                      <w:b/>
                                      <w:color w:val="F599B0"/>
                                    </w:rPr>
                                  </w:pPr>
                                  <w:r>
                                    <w:rPr>
                                      <w:b/>
                                      <w:color w:val="F599B0"/>
                                    </w:rPr>
                                    <w:t>69</w:t>
                                  </w:r>
                                </w:p>
                              </w:tc>
                              <w:tc>
                                <w:tcPr>
                                  <w:tcW w:w="75" w:type="dxa"/>
                                  <w:tcBorders/>
                                  <w:shd w:fill="auto" w:val="clear"/>
                                  <w:vAlign w:val="center"/>
                                </w:tcPr>
                                <w:p>
                                  <w:pPr>
                                    <w:pStyle w:val="TableContents"/>
                                    <w:spacing w:before="0" w:after="283"/>
                                    <w:rPr>
                                      <w:color w:val="F599B0"/>
                                    </w:rPr>
                                  </w:pPr>
                                  <w:r>
                                    <w:rPr>
                                      <w:color w:val="F599B0"/>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78532_26">
                                    <w:r>
                                      <w:rPr>
                                        <w:rStyle w:val="InternetLink"/>
                                        <w:b/>
                                      </w:rPr>
                                      <w:t>Stockholder Proposals for the 2024 Annual Meeting</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F599B0"/>
                                    </w:rPr>
                                  </w:pPr>
                                  <w:r>
                                    <w:rPr>
                                      <w:color w:val="F599B0"/>
                                    </w:rPr>
                                    <w:t> </w:t>
                                  </w:r>
                                </w:p>
                              </w:tc>
                              <w:tc>
                                <w:tcPr>
                                  <w:tcW w:w="260" w:type="dxa"/>
                                  <w:tcBorders/>
                                  <w:shd w:fill="auto" w:val="clear"/>
                                  <w:vAlign w:val="center"/>
                                </w:tcPr>
                                <w:p>
                                  <w:pPr>
                                    <w:pStyle w:val="TableContents"/>
                                    <w:spacing w:before="0" w:after="283"/>
                                    <w:jc w:val="right"/>
                                    <w:rPr>
                                      <w:b/>
                                      <w:color w:val="F599B0"/>
                                    </w:rPr>
                                  </w:pPr>
                                  <w:r>
                                    <w:rPr>
                                      <w:b/>
                                      <w:color w:val="F599B0"/>
                                    </w:rPr>
                                    <w:t>71</w:t>
                                  </w:r>
                                </w:p>
                              </w:tc>
                              <w:tc>
                                <w:tcPr>
                                  <w:tcW w:w="75" w:type="dxa"/>
                                  <w:tcBorders/>
                                  <w:shd w:fill="auto" w:val="clear"/>
                                  <w:vAlign w:val="center"/>
                                </w:tcPr>
                                <w:p>
                                  <w:pPr>
                                    <w:pStyle w:val="TableContents"/>
                                    <w:spacing w:before="0" w:after="283"/>
                                    <w:rPr>
                                      <w:color w:val="F599B0"/>
                                    </w:rPr>
                                  </w:pPr>
                                  <w:r>
                                    <w:rPr>
                                      <w:color w:val="F599B0"/>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78532_27">
                                    <w:r>
                                      <w:rPr>
                                        <w:rStyle w:val="InternetLink"/>
                                        <w:b/>
                                      </w:rPr>
                                      <w:t>Questions and Answers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F599B0"/>
                                    </w:rPr>
                                  </w:pPr>
                                  <w:r>
                                    <w:rPr>
                                      <w:color w:val="F599B0"/>
                                    </w:rPr>
                                    <w:t> </w:t>
                                  </w:r>
                                </w:p>
                              </w:tc>
                              <w:tc>
                                <w:tcPr>
                                  <w:tcW w:w="260" w:type="dxa"/>
                                  <w:tcBorders/>
                                  <w:shd w:fill="auto" w:val="clear"/>
                                  <w:vAlign w:val="center"/>
                                </w:tcPr>
                                <w:p>
                                  <w:pPr>
                                    <w:pStyle w:val="TableContents"/>
                                    <w:spacing w:before="0" w:after="283"/>
                                    <w:jc w:val="right"/>
                                    <w:rPr>
                                      <w:b/>
                                      <w:color w:val="F599B0"/>
                                    </w:rPr>
                                  </w:pPr>
                                  <w:r>
                                    <w:rPr>
                                      <w:b/>
                                      <w:color w:val="F599B0"/>
                                    </w:rPr>
                                    <w:t>72</w:t>
                                  </w:r>
                                </w:p>
                              </w:tc>
                              <w:tc>
                                <w:tcPr>
                                  <w:tcW w:w="75" w:type="dxa"/>
                                  <w:tcBorders/>
                                  <w:shd w:fill="auto" w:val="clear"/>
                                  <w:vAlign w:val="center"/>
                                </w:tcPr>
                                <w:p>
                                  <w:pPr>
                                    <w:pStyle w:val="TableContents"/>
                                    <w:spacing w:before="0" w:after="283"/>
                                    <w:rPr>
                                      <w:color w:val="F599B0"/>
                                    </w:rPr>
                                  </w:pPr>
                                  <w:r>
                                    <w:rPr>
                                      <w:color w:val="F599B0"/>
                                    </w:rPr>
                                    <w:t>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94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CellMar>
                          <w:top w:w="0" w:type="dxa"/>
                          <w:left w:w="0" w:type="dxa"/>
                          <w:bottom w:w="0" w:type="dxa"/>
                          <w:right w:w="0" w:type="dxa"/>
                        </w:tblCellMar>
                      </w:tblPr>
                      <w:tblGrid>
                        <w:gridCol w:w="9690"/>
                        <w:gridCol w:w="120"/>
                        <w:gridCol w:w="60"/>
                        <w:gridCol w:w="260"/>
                        <w:gridCol w:w="75"/>
                      </w:tblGrid>
                      <w:tr>
                        <w:trPr/>
                        <w:tc>
                          <w:tcPr>
                            <w:tcW w:w="96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78532_22">
                              <w:r>
                                <w:rPr>
                                  <w:rStyle w:val="InternetLink"/>
                                  <w:b/>
                                </w:rPr>
                                <w:t>Proposal Two: Advisory Approval of Compensation of Named Executive Officers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F599B0"/>
                              </w:rPr>
                            </w:pPr>
                            <w:r>
                              <w:rPr>
                                <w:color w:val="F599B0"/>
                              </w:rPr>
                              <w:t> </w:t>
                            </w:r>
                          </w:p>
                        </w:tc>
                        <w:tc>
                          <w:tcPr>
                            <w:tcW w:w="260" w:type="dxa"/>
                            <w:tcBorders/>
                            <w:shd w:fill="auto" w:val="clear"/>
                            <w:vAlign w:val="center"/>
                          </w:tcPr>
                          <w:p>
                            <w:pPr>
                              <w:pStyle w:val="TableContents"/>
                              <w:spacing w:before="0" w:after="283"/>
                              <w:jc w:val="right"/>
                              <w:rPr>
                                <w:b/>
                                <w:color w:val="F599B0"/>
                              </w:rPr>
                            </w:pPr>
                            <w:r>
                              <w:rPr>
                                <w:b/>
                                <w:color w:val="F599B0"/>
                              </w:rPr>
                              <w:t>65</w:t>
                            </w:r>
                          </w:p>
                        </w:tc>
                        <w:tc>
                          <w:tcPr>
                            <w:tcW w:w="75" w:type="dxa"/>
                            <w:tcBorders/>
                            <w:shd w:fill="auto" w:val="clear"/>
                            <w:vAlign w:val="center"/>
                          </w:tcPr>
                          <w:p>
                            <w:pPr>
                              <w:pStyle w:val="TableContents"/>
                              <w:spacing w:before="0" w:after="283"/>
                              <w:rPr>
                                <w:color w:val="F599B0"/>
                              </w:rPr>
                            </w:pPr>
                            <w:r>
                              <w:rPr>
                                <w:color w:val="F599B0"/>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78532_23">
                              <w:r>
                                <w:rPr>
                                  <w:rStyle w:val="InternetLink"/>
                                  <w:b/>
                                </w:rPr>
                                <w:t>Beneficial Ownership of Shares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F599B0"/>
                              </w:rPr>
                            </w:pPr>
                            <w:r>
                              <w:rPr>
                                <w:color w:val="F599B0"/>
                              </w:rPr>
                              <w:t> </w:t>
                            </w:r>
                          </w:p>
                        </w:tc>
                        <w:tc>
                          <w:tcPr>
                            <w:tcW w:w="260" w:type="dxa"/>
                            <w:tcBorders/>
                            <w:shd w:fill="auto" w:val="clear"/>
                            <w:vAlign w:val="center"/>
                          </w:tcPr>
                          <w:p>
                            <w:pPr>
                              <w:pStyle w:val="TableContents"/>
                              <w:spacing w:before="0" w:after="283"/>
                              <w:jc w:val="right"/>
                              <w:rPr>
                                <w:b/>
                                <w:color w:val="F599B0"/>
                              </w:rPr>
                            </w:pPr>
                            <w:r>
                              <w:rPr>
                                <w:b/>
                                <w:color w:val="F599B0"/>
                              </w:rPr>
                              <w:t>66</w:t>
                            </w:r>
                          </w:p>
                        </w:tc>
                        <w:tc>
                          <w:tcPr>
                            <w:tcW w:w="75" w:type="dxa"/>
                            <w:tcBorders/>
                            <w:shd w:fill="auto" w:val="clear"/>
                            <w:vAlign w:val="center"/>
                          </w:tcPr>
                          <w:p>
                            <w:pPr>
                              <w:pStyle w:val="TableContents"/>
                              <w:spacing w:before="0" w:after="283"/>
                              <w:rPr>
                                <w:color w:val="F599B0"/>
                              </w:rPr>
                            </w:pPr>
                            <w:r>
                              <w:rPr>
                                <w:color w:val="F599B0"/>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78532_24">
                              <w:r>
                                <w:rPr>
                                  <w:rStyle w:val="InternetLink"/>
                                  <w:b/>
                                </w:rPr>
                                <w:t>Audit Committee Matters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F599B0"/>
                              </w:rPr>
                            </w:pPr>
                            <w:r>
                              <w:rPr>
                                <w:color w:val="F599B0"/>
                              </w:rPr>
                              <w:t> </w:t>
                            </w:r>
                          </w:p>
                        </w:tc>
                        <w:tc>
                          <w:tcPr>
                            <w:tcW w:w="260" w:type="dxa"/>
                            <w:tcBorders/>
                            <w:shd w:fill="auto" w:val="clear"/>
                            <w:vAlign w:val="center"/>
                          </w:tcPr>
                          <w:p>
                            <w:pPr>
                              <w:pStyle w:val="TableContents"/>
                              <w:spacing w:before="0" w:after="283"/>
                              <w:jc w:val="right"/>
                              <w:rPr>
                                <w:b/>
                                <w:color w:val="F599B0"/>
                              </w:rPr>
                            </w:pPr>
                            <w:r>
                              <w:rPr>
                                <w:b/>
                                <w:color w:val="F599B0"/>
                              </w:rPr>
                              <w:t>68</w:t>
                            </w:r>
                          </w:p>
                        </w:tc>
                        <w:tc>
                          <w:tcPr>
                            <w:tcW w:w="75" w:type="dxa"/>
                            <w:tcBorders/>
                            <w:shd w:fill="auto" w:val="clear"/>
                            <w:vAlign w:val="center"/>
                          </w:tcPr>
                          <w:p>
                            <w:pPr>
                              <w:pStyle w:val="TableContents"/>
                              <w:spacing w:before="0" w:after="283"/>
                              <w:rPr>
                                <w:color w:val="F599B0"/>
                              </w:rPr>
                            </w:pPr>
                            <w:r>
                              <w:rPr>
                                <w:color w:val="F599B0"/>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78532_25">
                              <w:r>
                                <w:rPr>
                                  <w:rStyle w:val="InternetLink"/>
                                  <w:b/>
                                </w:rPr>
                                <w:t>Proposal Three: Ratification of Appointment of Independent Registered Public Accounting Firm</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F599B0"/>
                              </w:rPr>
                            </w:pPr>
                            <w:r>
                              <w:rPr>
                                <w:color w:val="F599B0"/>
                              </w:rPr>
                              <w:t> </w:t>
                            </w:r>
                          </w:p>
                        </w:tc>
                        <w:tc>
                          <w:tcPr>
                            <w:tcW w:w="260" w:type="dxa"/>
                            <w:tcBorders/>
                            <w:shd w:fill="auto" w:val="clear"/>
                            <w:vAlign w:val="center"/>
                          </w:tcPr>
                          <w:p>
                            <w:pPr>
                              <w:pStyle w:val="TableContents"/>
                              <w:spacing w:before="0" w:after="283"/>
                              <w:jc w:val="right"/>
                              <w:rPr>
                                <w:b/>
                                <w:color w:val="F599B0"/>
                              </w:rPr>
                            </w:pPr>
                            <w:r>
                              <w:rPr>
                                <w:b/>
                                <w:color w:val="F599B0"/>
                              </w:rPr>
                              <w:t>69</w:t>
                            </w:r>
                          </w:p>
                        </w:tc>
                        <w:tc>
                          <w:tcPr>
                            <w:tcW w:w="75" w:type="dxa"/>
                            <w:tcBorders/>
                            <w:shd w:fill="auto" w:val="clear"/>
                            <w:vAlign w:val="center"/>
                          </w:tcPr>
                          <w:p>
                            <w:pPr>
                              <w:pStyle w:val="TableContents"/>
                              <w:spacing w:before="0" w:after="283"/>
                              <w:rPr>
                                <w:color w:val="F599B0"/>
                              </w:rPr>
                            </w:pPr>
                            <w:r>
                              <w:rPr>
                                <w:color w:val="F599B0"/>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78532_26">
                              <w:r>
                                <w:rPr>
                                  <w:rStyle w:val="InternetLink"/>
                                  <w:b/>
                                </w:rPr>
                                <w:t>Stockholder Proposals for the 2024 Annual Meeting</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F599B0"/>
                              </w:rPr>
                            </w:pPr>
                            <w:r>
                              <w:rPr>
                                <w:color w:val="F599B0"/>
                              </w:rPr>
                              <w:t> </w:t>
                            </w:r>
                          </w:p>
                        </w:tc>
                        <w:tc>
                          <w:tcPr>
                            <w:tcW w:w="260" w:type="dxa"/>
                            <w:tcBorders/>
                            <w:shd w:fill="auto" w:val="clear"/>
                            <w:vAlign w:val="center"/>
                          </w:tcPr>
                          <w:p>
                            <w:pPr>
                              <w:pStyle w:val="TableContents"/>
                              <w:spacing w:before="0" w:after="283"/>
                              <w:jc w:val="right"/>
                              <w:rPr>
                                <w:b/>
                                <w:color w:val="F599B0"/>
                              </w:rPr>
                            </w:pPr>
                            <w:r>
                              <w:rPr>
                                <w:b/>
                                <w:color w:val="F599B0"/>
                              </w:rPr>
                              <w:t>71</w:t>
                            </w:r>
                          </w:p>
                        </w:tc>
                        <w:tc>
                          <w:tcPr>
                            <w:tcW w:w="75" w:type="dxa"/>
                            <w:tcBorders/>
                            <w:shd w:fill="auto" w:val="clear"/>
                            <w:vAlign w:val="center"/>
                          </w:tcPr>
                          <w:p>
                            <w:pPr>
                              <w:pStyle w:val="TableContents"/>
                              <w:spacing w:before="0" w:after="283"/>
                              <w:rPr>
                                <w:color w:val="F599B0"/>
                              </w:rPr>
                            </w:pPr>
                            <w:r>
                              <w:rPr>
                                <w:color w:val="F599B0"/>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378532_27">
                              <w:r>
                                <w:rPr>
                                  <w:rStyle w:val="InternetLink"/>
                                  <w:b/>
                                </w:rPr>
                                <w:t>Questions and Answers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F599B0"/>
                              </w:rPr>
                            </w:pPr>
                            <w:r>
                              <w:rPr>
                                <w:color w:val="F599B0"/>
                              </w:rPr>
                              <w:t> </w:t>
                            </w:r>
                          </w:p>
                        </w:tc>
                        <w:tc>
                          <w:tcPr>
                            <w:tcW w:w="260" w:type="dxa"/>
                            <w:tcBorders/>
                            <w:shd w:fill="auto" w:val="clear"/>
                            <w:vAlign w:val="center"/>
                          </w:tcPr>
                          <w:p>
                            <w:pPr>
                              <w:pStyle w:val="TableContents"/>
                              <w:spacing w:before="0" w:after="283"/>
                              <w:jc w:val="right"/>
                              <w:rPr>
                                <w:b/>
                                <w:color w:val="F599B0"/>
                              </w:rPr>
                            </w:pPr>
                            <w:r>
                              <w:rPr>
                                <w:b/>
                                <w:color w:val="F599B0"/>
                              </w:rPr>
                              <w:t>72</w:t>
                            </w:r>
                          </w:p>
                        </w:tc>
                        <w:tc>
                          <w:tcPr>
                            <w:tcW w:w="75" w:type="dxa"/>
                            <w:tcBorders/>
                            <w:shd w:fill="auto" w:val="clear"/>
                            <w:vAlign w:val="center"/>
                          </w:tcPr>
                          <w:p>
                            <w:pPr>
                              <w:pStyle w:val="TableContents"/>
                              <w:spacing w:before="0" w:after="283"/>
                              <w:rPr>
                                <w:color w:val="F599B0"/>
                              </w:rPr>
                            </w:pPr>
                            <w:r>
                              <w:rPr>
                                <w:color w:val="F599B0"/>
                              </w:rPr>
                              <w:t> </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p>
      <w:pPr>
        <w:pStyle w:val="TextBody"/>
        <w:spacing w:before="0" w:after="0"/>
        <w:jc w:val="left"/>
        <w:rPr>
          <w:highlight w:val="red"/>
        </w:rPr>
      </w:pPr>
      <w:r>
        <w:rPr>
          <w:highlight w:val="red"/>
        </w:rPr>
        <w:t> </w:t>
      </w:r>
    </w:p>
    <w:tbl>
      <w:tblPr>
        <w:tblW w:w="1733" w:type="dxa"/>
        <w:jc w:val="left"/>
        <w:tblInd w:w="0" w:type="dxa"/>
        <w:tblCellMar>
          <w:top w:w="0" w:type="dxa"/>
          <w:left w:w="0" w:type="dxa"/>
          <w:bottom w:w="0" w:type="dxa"/>
          <w:right w:w="0" w:type="dxa"/>
        </w:tblCellMar>
      </w:tblPr>
      <w:tblGrid>
        <w:gridCol w:w="38"/>
        <w:gridCol w:w="60"/>
        <w:gridCol w:w="1320"/>
        <w:gridCol w:w="60"/>
        <w:gridCol w:w="25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jc w:val="right"/>
              <w:rPr/>
            </w:pPr>
            <w:r>
              <w:rPr/>
              <w:t>    </w:t>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 w:hAnsi="Times New Roman"/>
          <w:b/>
          <w:sz w:val="90"/>
          <w:highlight w:val="red"/>
        </w:rPr>
      </w:pPr>
      <w:bookmarkStart w:id="3" w:name="toc378532_1"/>
      <w:bookmarkEnd w:id="3"/>
      <w:r>
        <w:rPr>
          <w:rFonts w:ascii="Times New Roman" w:hAnsi="Times New Roman"/>
          <w:b/>
          <w:sz w:val="90"/>
          <w:highlight w:val="red"/>
        </w:rPr>
        <w:t xml:space="preserve">Proxy Summary </w:t>
      </w:r>
    </w:p>
    <w:p>
      <w:pPr>
        <w:pStyle w:val="TextBody"/>
        <w:spacing w:before="480" w:after="0"/>
        <w:jc w:val="left"/>
        <w:rPr>
          <w:rFonts w:ascii="arial" w:hAnsi="arial"/>
          <w:sz w:val="18"/>
          <w:highlight w:val="red"/>
        </w:rPr>
      </w:pPr>
      <w:r>
        <w:rPr>
          <w:rFonts w:ascii="arial" w:hAnsi="arial"/>
          <w:sz w:val="18"/>
          <w:highlight w:val="red"/>
        </w:rPr>
        <w:t xml:space="preserve">This summary highlights information contained elsewhere in this Proxy Statement. It does not contain all the information you should consider. We urge you to read the entire Proxy Statement carefully before voting. </w:t>
      </w:r>
    </w:p>
    <w:p>
      <w:pPr>
        <w:pStyle w:val="TextBody"/>
        <w:spacing w:before="360" w:after="0"/>
        <w:jc w:val="left"/>
        <w:rPr>
          <w:rFonts w:ascii="arial" w:hAnsi="arial"/>
          <w:b/>
          <w:sz w:val="26"/>
          <w:highlight w:val="red"/>
        </w:rPr>
      </w:pPr>
      <w:r>
        <w:rPr>
          <w:rFonts w:ascii="arial" w:hAnsi="arial"/>
          <w:b/>
          <w:sz w:val="26"/>
          <w:highlight w:val="red"/>
        </w:rPr>
        <w:t xml:space="preserve">PROXY STATEMENT </w:t>
      </w:r>
    </w:p>
    <w:p>
      <w:pPr>
        <w:pStyle w:val="TextBody"/>
        <w:spacing w:before="120" w:after="0"/>
        <w:jc w:val="left"/>
        <w:rPr>
          <w:rFonts w:ascii="arial" w:hAnsi="arial"/>
          <w:sz w:val="18"/>
          <w:highlight w:val="red"/>
        </w:rPr>
      </w:pPr>
      <w:r>
        <w:rPr>
          <w:rFonts w:ascii="arial" w:hAnsi="arial"/>
          <w:sz w:val="18"/>
          <w:highlight w:val="red"/>
        </w:rPr>
        <w:t xml:space="preserve">This Proxy Statement is furnished to stockholders of Victoria’s Secret &amp; Co. in connection with the solicitation of proxies by the VS&amp;Co Board of Directors (the “Board”) for use at the annual meeting of VS&amp;Co stockholders to be held on May 25, 2023 (the “2023 Annual Meeting”) and any adjournments or postponements thereof. This Proxy Statement is dated as of April 14, 2023 and is first being sent or otherwise made available to stockholders of record on or about April 14, 2023. </w:t>
      </w:r>
    </w:p>
    <w:p>
      <w:pPr>
        <w:pStyle w:val="TextBody"/>
        <w:spacing w:before="240" w:after="0"/>
        <w:jc w:val="left"/>
        <w:rPr>
          <w:rFonts w:ascii="arial" w:hAnsi="arial"/>
          <w:sz w:val="18"/>
          <w:highlight w:val="red"/>
        </w:rPr>
      </w:pPr>
      <w:r>
        <w:rPr>
          <w:rFonts w:ascii="arial" w:hAnsi="arial"/>
          <w:sz w:val="18"/>
          <w:highlight w:val="red"/>
        </w:rPr>
        <w:t xml:space="preserve">The Notice Regarding the Availability of Proxy Materials (the “Notice”) directs stockholders to a website where they can access our proxy materials, including this Proxy Statement, the Notice of Annual Meeting of Stockholders, and our Annual Report on Form 10-K for the fiscal year ended January 28, 2023 (the “2022 Annual Report”). This Proxy Statement, the Notice of Annual Meeting of Stockholders, and the 2022 Annual Report are available at </w:t>
      </w:r>
      <w:r>
        <w:rPr>
          <w:rFonts w:ascii="arial" w:hAnsi="arial"/>
          <w:i/>
          <w:sz w:val="18"/>
          <w:highlight w:val="red"/>
        </w:rPr>
        <w:t>www.proxydocs.com/VSCO</w:t>
      </w:r>
      <w:r>
        <w:rPr>
          <w:rFonts w:ascii="arial" w:hAnsi="arial"/>
          <w:sz w:val="18"/>
          <w:highlight w:val="red"/>
        </w:rPr>
        <w:t xml:space="preserve">. If you would prefer to receive a printed or electronic set of our proxy materials, please follow the instructions set forth in the Notice. </w:t>
      </w:r>
    </w:p>
    <w:p>
      <w:pPr>
        <w:pStyle w:val="TextBody"/>
        <w:spacing w:before="0" w:after="0"/>
        <w:jc w:val="left"/>
        <w:rPr>
          <w:highlight w:val="red"/>
        </w:rPr>
      </w:pPr>
      <w:r>
        <w:rPr>
          <w:highlight w:val="red"/>
        </w:rPr>
        <w:t> </w:t>
      </w:r>
    </w:p>
    <w:tbl>
      <w:tblPr>
        <w:tblW w:w="8190" w:type="dxa"/>
        <w:jc w:val="left"/>
        <w:tblInd w:w="0" w:type="dxa"/>
        <w:shd w:fill="FFFFFF" w:val="clear"/>
        <w:tblCellMar>
          <w:top w:w="0" w:type="dxa"/>
          <w:left w:w="0" w:type="dxa"/>
          <w:bottom w:w="0" w:type="dxa"/>
          <w:right w:w="0" w:type="dxa"/>
        </w:tblCellMar>
      </w:tblPr>
      <w:tblGrid>
        <w:gridCol w:w="615"/>
        <w:gridCol w:w="60"/>
        <w:gridCol w:w="1385"/>
        <w:gridCol w:w="60"/>
        <w:gridCol w:w="540"/>
        <w:gridCol w:w="60"/>
        <w:gridCol w:w="2390"/>
        <w:gridCol w:w="60"/>
        <w:gridCol w:w="540"/>
        <w:gridCol w:w="60"/>
        <w:gridCol w:w="1745"/>
        <w:gridCol w:w="60"/>
        <w:gridCol w:w="615"/>
      </w:tblGrid>
      <w:tr>
        <w:trPr/>
        <w:tc>
          <w:tcPr>
            <w:tcW w:w="615"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sz w:val="4"/>
                <w:szCs w:val="4"/>
              </w:rPr>
            </w:pPr>
            <w:r>
              <w:rPr>
                <w:sz w:val="4"/>
                <w:szCs w:val="4"/>
              </w:rPr>
            </w:r>
          </w:p>
        </w:tc>
        <w:tc>
          <w:tcPr>
            <w:tcW w:w="1385"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sz w:val="4"/>
                <w:szCs w:val="4"/>
              </w:rPr>
            </w:pPr>
            <w:r>
              <w:rPr>
                <w:sz w:val="4"/>
                <w:szCs w:val="4"/>
              </w:rPr>
            </w:r>
          </w:p>
        </w:tc>
        <w:tc>
          <w:tcPr>
            <w:tcW w:w="540"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sz w:val="4"/>
                <w:szCs w:val="4"/>
              </w:rPr>
            </w:pPr>
            <w:r>
              <w:rPr>
                <w:sz w:val="4"/>
                <w:szCs w:val="4"/>
              </w:rPr>
            </w:r>
          </w:p>
        </w:tc>
        <w:tc>
          <w:tcPr>
            <w:tcW w:w="2390"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sz w:val="4"/>
                <w:szCs w:val="4"/>
              </w:rPr>
            </w:pPr>
            <w:r>
              <w:rPr>
                <w:sz w:val="4"/>
                <w:szCs w:val="4"/>
              </w:rPr>
            </w:r>
          </w:p>
        </w:tc>
        <w:tc>
          <w:tcPr>
            <w:tcW w:w="540"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sz w:val="4"/>
                <w:szCs w:val="4"/>
              </w:rPr>
            </w:pPr>
            <w:r>
              <w:rPr>
                <w:sz w:val="4"/>
                <w:szCs w:val="4"/>
              </w:rPr>
            </w:r>
          </w:p>
        </w:tc>
        <w:tc>
          <w:tcPr>
            <w:tcW w:w="1745"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sz w:val="4"/>
                <w:szCs w:val="4"/>
              </w:rPr>
            </w:pPr>
            <w:r>
              <w:rPr>
                <w:sz w:val="4"/>
                <w:szCs w:val="4"/>
              </w:rPr>
            </w:r>
          </w:p>
        </w:tc>
        <w:tc>
          <w:tcPr>
            <w:tcW w:w="615" w:type="dxa"/>
            <w:tcBorders/>
            <w:shd w:fill="FFFFFF" w:val="clear"/>
            <w:vAlign w:val="center"/>
          </w:tcPr>
          <w:p>
            <w:pPr>
              <w:pStyle w:val="TableContents"/>
              <w:spacing w:before="0" w:after="283"/>
              <w:rPr>
                <w:sz w:val="4"/>
                <w:szCs w:val="4"/>
              </w:rPr>
            </w:pPr>
            <w:r>
              <w:rPr>
                <w:sz w:val="4"/>
                <w:szCs w:val="4"/>
              </w:rPr>
            </w:r>
          </w:p>
        </w:tc>
      </w:tr>
      <w:tr>
        <w:trPr/>
        <w:tc>
          <w:tcPr>
            <w:tcW w:w="615"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pPr>
            <w:r>
              <w:rPr/>
              <w:t> </w:t>
            </w:r>
          </w:p>
        </w:tc>
        <w:tc>
          <w:tcPr>
            <w:tcW w:w="6840" w:type="dxa"/>
            <w:gridSpan w:val="9"/>
            <w:tcBorders/>
            <w:shd w:fill="FFFFFF" w:val="clear"/>
            <w:vAlign w:val="center"/>
          </w:tcPr>
          <w:p>
            <w:pPr>
              <w:pStyle w:val="TableContents"/>
              <w:spacing w:before="0" w:after="0"/>
              <w:rPr/>
            </w:pPr>
            <w:r>
              <w:rPr/>
              <w:t> </w:t>
            </w:r>
          </w:p>
          <w:p>
            <w:pPr>
              <w:pStyle w:val="TableContents"/>
              <w:spacing w:before="0" w:after="0"/>
              <w:jc w:val="center"/>
              <w:rPr>
                <w:rFonts w:ascii="arial" w:hAnsi="arial"/>
                <w:b/>
                <w:sz w:val="26"/>
              </w:rPr>
            </w:pPr>
            <w:r>
              <w:rPr>
                <w:rFonts w:ascii="arial" w:hAnsi="arial"/>
                <w:b/>
                <w:sz w:val="26"/>
              </w:rPr>
              <w:t>ANNUAL MEETING INFORMATION</w:t>
            </w:r>
          </w:p>
          <w:p>
            <w:pPr>
              <w:pStyle w:val="TableContents"/>
              <w:spacing w:before="0" w:after="20"/>
              <w:jc w:val="left"/>
              <w:rPr/>
            </w:pPr>
            <w:r>
              <w:rPr/>
              <w:t> </w:t>
            </w:r>
          </w:p>
        </w:tc>
        <w:tc>
          <w:tcPr>
            <w:tcW w:w="60" w:type="dxa"/>
            <w:tcBorders/>
            <w:shd w:fill="FFFFFF" w:val="clear"/>
            <w:vAlign w:val="center"/>
          </w:tcPr>
          <w:p>
            <w:pPr>
              <w:pStyle w:val="TableContents"/>
              <w:spacing w:before="0" w:after="283"/>
              <w:rPr/>
            </w:pPr>
            <w:r>
              <w:rPr/>
              <w:t> </w:t>
            </w:r>
          </w:p>
        </w:tc>
        <w:tc>
          <w:tcPr>
            <w:tcW w:w="615" w:type="dxa"/>
            <w:tcBorders/>
            <w:shd w:fill="FFFFFF" w:val="clear"/>
            <w:vAlign w:val="center"/>
          </w:tcPr>
          <w:p>
            <w:pPr>
              <w:pStyle w:val="TableContents"/>
              <w:spacing w:before="0" w:after="283"/>
              <w:rPr>
                <w:sz w:val="4"/>
                <w:szCs w:val="4"/>
              </w:rPr>
            </w:pPr>
            <w:r>
              <w:rPr>
                <w:sz w:val="4"/>
                <w:szCs w:val="4"/>
              </w:rPr>
            </w:r>
          </w:p>
        </w:tc>
      </w:tr>
      <w:tr>
        <w:trPr/>
        <w:tc>
          <w:tcPr>
            <w:tcW w:w="615"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pPr>
            <w:r>
              <w:rPr/>
              <w:t> </w:t>
            </w:r>
          </w:p>
        </w:tc>
        <w:tc>
          <w:tcPr>
            <w:tcW w:w="1385" w:type="dxa"/>
            <w:tcBorders/>
            <w:shd w:fill="FFFFFF" w:val="clear"/>
            <w:vAlign w:val="center"/>
          </w:tcPr>
          <w:p>
            <w:pPr>
              <w:pStyle w:val="TableContents"/>
              <w:spacing w:before="0" w:after="283"/>
              <w:jc w:val="center"/>
              <w:rPr/>
            </w:pPr>
            <w:r>
              <w:rPr/>
              <w:drawing>
                <wp:inline distT="0" distB="0" distL="0" distR="0">
                  <wp:extent cx="36830" cy="36195"/>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1"/>
                          <a:stretch>
                            <a:fillRect/>
                          </a:stretch>
                        </pic:blipFill>
                        <pic:spPr bwMode="auto">
                          <a:xfrm>
                            <a:off x="0" y="0"/>
                            <a:ext cx="36830" cy="36195"/>
                          </a:xfrm>
                          <a:prstGeom prst="rect">
                            <a:avLst/>
                          </a:prstGeom>
                        </pic:spPr>
                      </pic:pic>
                    </a:graphicData>
                  </a:graphic>
                </wp:inline>
              </w:drawing>
            </w:r>
            <w:r>
              <w:rPr/>
              <w:t xml:space="preserve"> </w:t>
            </w:r>
          </w:p>
        </w:tc>
        <w:tc>
          <w:tcPr>
            <w:tcW w:w="60" w:type="dxa"/>
            <w:tcBorders/>
            <w:shd w:fill="FFFFFF" w:val="clear"/>
            <w:vAlign w:val="center"/>
          </w:tcPr>
          <w:p>
            <w:pPr>
              <w:pStyle w:val="TableContents"/>
              <w:spacing w:before="0" w:after="283"/>
              <w:rPr/>
            </w:pPr>
            <w:r>
              <w:rPr/>
              <w:t> </w:t>
            </w:r>
          </w:p>
        </w:tc>
        <w:tc>
          <w:tcPr>
            <w:tcW w:w="540"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pPr>
            <w:r>
              <w:rPr/>
              <w:t> </w:t>
            </w:r>
          </w:p>
        </w:tc>
        <w:tc>
          <w:tcPr>
            <w:tcW w:w="2390" w:type="dxa"/>
            <w:tcBorders/>
            <w:shd w:fill="FFFFFF" w:val="clear"/>
            <w:vAlign w:val="center"/>
          </w:tcPr>
          <w:p>
            <w:pPr>
              <w:pStyle w:val="TableContents"/>
              <w:spacing w:before="0" w:after="283"/>
              <w:jc w:val="center"/>
              <w:rPr/>
            </w:pPr>
            <w:r>
              <w:rPr/>
              <w:drawing>
                <wp:inline distT="0" distB="0" distL="0" distR="0">
                  <wp:extent cx="35560" cy="35560"/>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2"/>
                          <a:stretch>
                            <a:fillRect/>
                          </a:stretch>
                        </pic:blipFill>
                        <pic:spPr bwMode="auto">
                          <a:xfrm>
                            <a:off x="0" y="0"/>
                            <a:ext cx="35560" cy="35560"/>
                          </a:xfrm>
                          <a:prstGeom prst="rect">
                            <a:avLst/>
                          </a:prstGeom>
                        </pic:spPr>
                      </pic:pic>
                    </a:graphicData>
                  </a:graphic>
                </wp:inline>
              </w:drawing>
            </w:r>
            <w:r>
              <w:rPr/>
              <w:t xml:space="preserve"> </w:t>
            </w:r>
          </w:p>
        </w:tc>
        <w:tc>
          <w:tcPr>
            <w:tcW w:w="60" w:type="dxa"/>
            <w:tcBorders/>
            <w:shd w:fill="FFFFFF" w:val="clear"/>
            <w:vAlign w:val="center"/>
          </w:tcPr>
          <w:p>
            <w:pPr>
              <w:pStyle w:val="TableContents"/>
              <w:spacing w:before="0" w:after="283"/>
              <w:rPr/>
            </w:pPr>
            <w:r>
              <w:rPr/>
              <w:t> </w:t>
            </w:r>
          </w:p>
        </w:tc>
        <w:tc>
          <w:tcPr>
            <w:tcW w:w="540"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pPr>
            <w:r>
              <w:rPr/>
              <w:t> </w:t>
            </w:r>
          </w:p>
        </w:tc>
        <w:tc>
          <w:tcPr>
            <w:tcW w:w="1745" w:type="dxa"/>
            <w:tcBorders/>
            <w:shd w:fill="FFFFFF" w:val="clear"/>
            <w:vAlign w:val="center"/>
          </w:tcPr>
          <w:p>
            <w:pPr>
              <w:pStyle w:val="TableContents"/>
              <w:spacing w:before="0" w:after="283"/>
              <w:jc w:val="center"/>
              <w:rPr/>
            </w:pPr>
            <w:r>
              <w:rPr/>
              <w:drawing>
                <wp:inline distT="0" distB="0" distL="0" distR="0">
                  <wp:extent cx="38100" cy="33655"/>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38100" cy="33655"/>
                          </a:xfrm>
                          <a:prstGeom prst="rect">
                            <a:avLst/>
                          </a:prstGeom>
                        </pic:spPr>
                      </pic:pic>
                    </a:graphicData>
                  </a:graphic>
                </wp:inline>
              </w:drawing>
            </w:r>
            <w:r>
              <w:rPr/>
              <w:t xml:space="preserve"> </w:t>
            </w:r>
          </w:p>
        </w:tc>
        <w:tc>
          <w:tcPr>
            <w:tcW w:w="60" w:type="dxa"/>
            <w:tcBorders/>
            <w:shd w:fill="FFFFFF" w:val="clear"/>
            <w:vAlign w:val="center"/>
          </w:tcPr>
          <w:p>
            <w:pPr>
              <w:pStyle w:val="TableContents"/>
              <w:spacing w:before="0" w:after="283"/>
              <w:rPr/>
            </w:pPr>
            <w:r>
              <w:rPr/>
              <w:t> </w:t>
            </w:r>
          </w:p>
        </w:tc>
        <w:tc>
          <w:tcPr>
            <w:tcW w:w="615" w:type="dxa"/>
            <w:tcBorders/>
            <w:shd w:fill="FFFFFF" w:val="clear"/>
            <w:vAlign w:val="center"/>
          </w:tcPr>
          <w:p>
            <w:pPr>
              <w:pStyle w:val="TableContents"/>
              <w:spacing w:before="0" w:after="283"/>
              <w:rPr>
                <w:sz w:val="4"/>
                <w:szCs w:val="4"/>
              </w:rPr>
            </w:pPr>
            <w:r>
              <w:rPr>
                <w:sz w:val="4"/>
                <w:szCs w:val="4"/>
              </w:rPr>
            </w:r>
          </w:p>
        </w:tc>
      </w:tr>
      <w:tr>
        <w:trPr/>
        <w:tc>
          <w:tcPr>
            <w:tcW w:w="615" w:type="dxa"/>
            <w:tcBorders/>
            <w:shd w:fill="FFFFFF" w:val="clear"/>
            <w:vAlign w:val="center"/>
          </w:tcPr>
          <w:p>
            <w:pPr>
              <w:pStyle w:val="TableContents"/>
              <w:spacing w:before="0" w:after="283"/>
              <w:rPr/>
            </w:pPr>
            <w:r>
              <w:rPr/>
              <w:t>          </w:t>
            </w:r>
          </w:p>
        </w:tc>
        <w:tc>
          <w:tcPr>
            <w:tcW w:w="60" w:type="dxa"/>
            <w:tcBorders>
              <w:bottom w:val="single" w:sz="6" w:space="0" w:color="000000"/>
            </w:tcBorders>
            <w:shd w:fill="FFFFFF" w:val="clear"/>
            <w:tcMar>
              <w:bottom w:w="28" w:type="dxa"/>
            </w:tcMar>
            <w:vAlign w:val="center"/>
          </w:tcPr>
          <w:p>
            <w:pPr>
              <w:pStyle w:val="TableContents"/>
              <w:spacing w:before="0" w:after="283"/>
              <w:rPr/>
            </w:pPr>
            <w:r>
              <w:rPr/>
              <w:t> </w:t>
            </w:r>
          </w:p>
        </w:tc>
        <w:tc>
          <w:tcPr>
            <w:tcW w:w="1385" w:type="dxa"/>
            <w:tcBorders>
              <w:bottom w:val="single" w:sz="6" w:space="0" w:color="000000"/>
            </w:tcBorders>
            <w:shd w:fill="FFFFFF" w:val="clear"/>
            <w:tcMar>
              <w:bottom w:w="80" w:type="dxa"/>
            </w:tcMar>
            <w:vAlign w:val="center"/>
          </w:tcPr>
          <w:p>
            <w:pPr>
              <w:pStyle w:val="TableContents"/>
              <w:spacing w:before="0" w:after="283"/>
              <w:jc w:val="center"/>
              <w:rPr>
                <w:b/>
              </w:rPr>
            </w:pPr>
            <w:r>
              <w:rPr>
                <w:b/>
              </w:rPr>
              <w:t>May 25, 2023</w:t>
            </w:r>
          </w:p>
        </w:tc>
        <w:tc>
          <w:tcPr>
            <w:tcW w:w="60" w:type="dxa"/>
            <w:tcBorders/>
            <w:shd w:fill="FFFFFF" w:val="clear"/>
            <w:vAlign w:val="center"/>
          </w:tcPr>
          <w:p>
            <w:pPr>
              <w:pStyle w:val="TableContents"/>
              <w:spacing w:before="0" w:after="283"/>
              <w:rPr/>
            </w:pPr>
            <w:r>
              <w:rPr/>
              <w:t> </w:t>
            </w:r>
          </w:p>
        </w:tc>
        <w:tc>
          <w:tcPr>
            <w:tcW w:w="540" w:type="dxa"/>
            <w:tcBorders/>
            <w:shd w:fill="FFFFFF" w:val="clear"/>
            <w:vAlign w:val="center"/>
          </w:tcPr>
          <w:p>
            <w:pPr>
              <w:pStyle w:val="TableContents"/>
              <w:spacing w:before="0" w:after="283"/>
              <w:rPr/>
            </w:pPr>
            <w:r>
              <w:rPr/>
              <w:t>         </w:t>
            </w:r>
          </w:p>
        </w:tc>
        <w:tc>
          <w:tcPr>
            <w:tcW w:w="60" w:type="dxa"/>
            <w:tcBorders>
              <w:bottom w:val="single" w:sz="6" w:space="0" w:color="000000"/>
            </w:tcBorders>
            <w:shd w:fill="FFFFFF" w:val="clear"/>
            <w:tcMar>
              <w:bottom w:w="28" w:type="dxa"/>
            </w:tcMar>
            <w:vAlign w:val="center"/>
          </w:tcPr>
          <w:p>
            <w:pPr>
              <w:pStyle w:val="TableContents"/>
              <w:spacing w:before="0" w:after="283"/>
              <w:rPr/>
            </w:pPr>
            <w:r>
              <w:rPr/>
              <w:t> </w:t>
            </w:r>
          </w:p>
        </w:tc>
        <w:tc>
          <w:tcPr>
            <w:tcW w:w="2390" w:type="dxa"/>
            <w:tcBorders>
              <w:bottom w:val="single" w:sz="6" w:space="0" w:color="000000"/>
            </w:tcBorders>
            <w:shd w:fill="FFFFFF" w:val="clear"/>
            <w:tcMar>
              <w:bottom w:w="80" w:type="dxa"/>
            </w:tcMar>
            <w:vAlign w:val="center"/>
          </w:tcPr>
          <w:p>
            <w:pPr>
              <w:pStyle w:val="TableContents"/>
              <w:spacing w:before="0" w:after="283"/>
              <w:jc w:val="center"/>
              <w:rPr>
                <w:b/>
              </w:rPr>
            </w:pPr>
            <w:r>
              <w:rPr>
                <w:b/>
              </w:rPr>
              <w:t>8:30 a.m. Eastern Time</w:t>
            </w:r>
          </w:p>
        </w:tc>
        <w:tc>
          <w:tcPr>
            <w:tcW w:w="60" w:type="dxa"/>
            <w:tcBorders/>
            <w:shd w:fill="FFFFFF" w:val="clear"/>
            <w:vAlign w:val="center"/>
          </w:tcPr>
          <w:p>
            <w:pPr>
              <w:pStyle w:val="TableContents"/>
              <w:spacing w:before="0" w:after="283"/>
              <w:rPr/>
            </w:pPr>
            <w:r>
              <w:rPr/>
              <w:t> </w:t>
            </w:r>
          </w:p>
        </w:tc>
        <w:tc>
          <w:tcPr>
            <w:tcW w:w="540" w:type="dxa"/>
            <w:tcBorders/>
            <w:shd w:fill="FFFFFF" w:val="clear"/>
            <w:vAlign w:val="center"/>
          </w:tcPr>
          <w:p>
            <w:pPr>
              <w:pStyle w:val="TableContents"/>
              <w:spacing w:before="0" w:after="283"/>
              <w:rPr/>
            </w:pPr>
            <w:r>
              <w:rPr/>
              <w:t>         </w:t>
            </w:r>
          </w:p>
        </w:tc>
        <w:tc>
          <w:tcPr>
            <w:tcW w:w="60" w:type="dxa"/>
            <w:tcBorders>
              <w:bottom w:val="single" w:sz="6" w:space="0" w:color="000000"/>
            </w:tcBorders>
            <w:shd w:fill="FFFFFF" w:val="clear"/>
            <w:tcMar>
              <w:bottom w:w="28" w:type="dxa"/>
            </w:tcMar>
            <w:vAlign w:val="center"/>
          </w:tcPr>
          <w:p>
            <w:pPr>
              <w:pStyle w:val="TableContents"/>
              <w:spacing w:before="0" w:after="283"/>
              <w:rPr/>
            </w:pPr>
            <w:r>
              <w:rPr/>
              <w:t> </w:t>
            </w:r>
          </w:p>
        </w:tc>
        <w:tc>
          <w:tcPr>
            <w:tcW w:w="1745" w:type="dxa"/>
            <w:tcBorders>
              <w:bottom w:val="single" w:sz="6" w:space="0" w:color="000000"/>
            </w:tcBorders>
            <w:shd w:fill="FFFFFF" w:val="clear"/>
            <w:tcMar>
              <w:bottom w:w="80" w:type="dxa"/>
            </w:tcMar>
            <w:vAlign w:val="center"/>
          </w:tcPr>
          <w:p>
            <w:pPr>
              <w:pStyle w:val="TableContents"/>
              <w:spacing w:before="0" w:after="283"/>
              <w:jc w:val="center"/>
              <w:rPr>
                <w:b/>
              </w:rPr>
            </w:pPr>
            <w:r>
              <w:rPr>
                <w:b/>
              </w:rPr>
              <w:t>March 31, 2023</w:t>
            </w:r>
          </w:p>
        </w:tc>
        <w:tc>
          <w:tcPr>
            <w:tcW w:w="60" w:type="dxa"/>
            <w:tcBorders/>
            <w:shd w:fill="FFFFFF" w:val="clear"/>
            <w:vAlign w:val="center"/>
          </w:tcPr>
          <w:p>
            <w:pPr>
              <w:pStyle w:val="TableContents"/>
              <w:spacing w:before="0" w:after="283"/>
              <w:rPr/>
            </w:pPr>
            <w:r>
              <w:rPr/>
              <w:t> </w:t>
            </w:r>
          </w:p>
        </w:tc>
        <w:tc>
          <w:tcPr>
            <w:tcW w:w="615" w:type="dxa"/>
            <w:tcBorders/>
            <w:shd w:fill="FFFFFF" w:val="clear"/>
            <w:vAlign w:val="center"/>
          </w:tcPr>
          <w:p>
            <w:pPr>
              <w:pStyle w:val="TableContents"/>
              <w:spacing w:before="0" w:after="283"/>
              <w:rPr/>
            </w:pPr>
            <w:r>
              <w:rPr/>
              <w:t>          </w:t>
            </w:r>
          </w:p>
        </w:tc>
      </w:tr>
      <w:tr>
        <w:trPr/>
        <w:tc>
          <w:tcPr>
            <w:tcW w:w="615" w:type="dxa"/>
            <w:tcBorders/>
            <w:shd w:fill="FFFFFF" w:val="clear"/>
            <w:vAlign w:val="center"/>
          </w:tcPr>
          <w:p>
            <w:pPr>
              <w:pStyle w:val="TableContents"/>
              <w:spacing w:before="0" w:after="283"/>
              <w:rPr>
                <w:sz w:val="4"/>
                <w:szCs w:val="4"/>
              </w:rPr>
            </w:pPr>
            <w:r>
              <w:rPr>
                <w:sz w:val="4"/>
                <w:szCs w:val="4"/>
              </w:rPr>
            </w:r>
          </w:p>
        </w:tc>
        <w:tc>
          <w:tcPr>
            <w:tcW w:w="1445" w:type="dxa"/>
            <w:gridSpan w:val="2"/>
            <w:tcBorders/>
            <w:shd w:fill="FFFFFF" w:val="clear"/>
            <w:vAlign w:val="center"/>
          </w:tcPr>
          <w:p>
            <w:pPr>
              <w:pStyle w:val="TableContents"/>
              <w:spacing w:before="0" w:after="283"/>
              <w:rPr>
                <w:sz w:val="4"/>
                <w:szCs w:val="4"/>
              </w:rPr>
            </w:pPr>
            <w:r>
              <w:rPr>
                <w:sz w:val="4"/>
                <w:szCs w:val="4"/>
              </w:rPr>
            </w:r>
          </w:p>
        </w:tc>
        <w:tc>
          <w:tcPr>
            <w:tcW w:w="600" w:type="dxa"/>
            <w:gridSpan w:val="2"/>
            <w:tcBorders/>
            <w:shd w:fill="FFFFFF" w:val="clear"/>
            <w:vAlign w:val="center"/>
          </w:tcPr>
          <w:p>
            <w:pPr>
              <w:pStyle w:val="TableContents"/>
              <w:spacing w:before="0" w:after="283"/>
              <w:rPr>
                <w:sz w:val="4"/>
                <w:szCs w:val="4"/>
              </w:rPr>
            </w:pPr>
            <w:r>
              <w:rPr>
                <w:sz w:val="4"/>
                <w:szCs w:val="4"/>
              </w:rPr>
            </w:r>
          </w:p>
        </w:tc>
        <w:tc>
          <w:tcPr>
            <w:tcW w:w="2450" w:type="dxa"/>
            <w:gridSpan w:val="2"/>
            <w:tcBorders/>
            <w:shd w:fill="FFFFFF" w:val="clear"/>
            <w:vAlign w:val="center"/>
          </w:tcPr>
          <w:p>
            <w:pPr>
              <w:pStyle w:val="TableContents"/>
              <w:spacing w:before="0" w:after="283"/>
              <w:rPr>
                <w:sz w:val="4"/>
                <w:szCs w:val="4"/>
              </w:rPr>
            </w:pPr>
            <w:r>
              <w:rPr>
                <w:sz w:val="4"/>
                <w:szCs w:val="4"/>
              </w:rPr>
            </w:r>
          </w:p>
        </w:tc>
        <w:tc>
          <w:tcPr>
            <w:tcW w:w="600" w:type="dxa"/>
            <w:gridSpan w:val="2"/>
            <w:tcBorders/>
            <w:shd w:fill="FFFFFF" w:val="clear"/>
            <w:vAlign w:val="center"/>
          </w:tcPr>
          <w:p>
            <w:pPr>
              <w:pStyle w:val="TableContents"/>
              <w:spacing w:before="0" w:after="283"/>
              <w:rPr>
                <w:sz w:val="4"/>
                <w:szCs w:val="4"/>
              </w:rPr>
            </w:pPr>
            <w:r>
              <w:rPr>
                <w:sz w:val="4"/>
                <w:szCs w:val="4"/>
              </w:rPr>
            </w:r>
          </w:p>
        </w:tc>
        <w:tc>
          <w:tcPr>
            <w:tcW w:w="1805" w:type="dxa"/>
            <w:gridSpan w:val="2"/>
            <w:tcBorders/>
            <w:shd w:fill="FFFFFF" w:val="clear"/>
            <w:vAlign w:val="center"/>
          </w:tcPr>
          <w:p>
            <w:pPr>
              <w:pStyle w:val="TableContents"/>
              <w:spacing w:before="0" w:after="283"/>
              <w:rPr>
                <w:sz w:val="4"/>
                <w:szCs w:val="4"/>
              </w:rPr>
            </w:pPr>
            <w:r>
              <w:rPr>
                <w:sz w:val="4"/>
                <w:szCs w:val="4"/>
              </w:rPr>
            </w:r>
          </w:p>
        </w:tc>
        <w:tc>
          <w:tcPr>
            <w:tcW w:w="675" w:type="dxa"/>
            <w:gridSpan w:val="2"/>
            <w:tcBorders/>
            <w:shd w:fill="FFFFFF" w:val="clear"/>
            <w:vAlign w:val="center"/>
          </w:tcPr>
          <w:p>
            <w:pPr>
              <w:pStyle w:val="TableContents"/>
              <w:spacing w:before="0" w:after="283"/>
              <w:rPr>
                <w:sz w:val="4"/>
                <w:szCs w:val="4"/>
              </w:rPr>
            </w:pPr>
            <w:r>
              <w:rPr>
                <w:sz w:val="4"/>
                <w:szCs w:val="4"/>
              </w:rPr>
            </w:r>
          </w:p>
        </w:tc>
      </w:tr>
      <w:tr>
        <w:trPr/>
        <w:tc>
          <w:tcPr>
            <w:tcW w:w="615"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pPr>
            <w:r>
              <w:rPr/>
              <w:t> </w:t>
            </w:r>
          </w:p>
        </w:tc>
        <w:tc>
          <w:tcPr>
            <w:tcW w:w="1385" w:type="dxa"/>
            <w:tcBorders/>
            <w:shd w:fill="FFFFFF" w:val="clear"/>
            <w:vAlign w:val="center"/>
          </w:tcPr>
          <w:p>
            <w:pPr>
              <w:pStyle w:val="TableContents"/>
              <w:spacing w:before="0" w:after="283"/>
              <w:jc w:val="center"/>
              <w:rPr/>
            </w:pPr>
            <w:r>
              <w:rPr/>
              <w:t>DATE</w:t>
            </w:r>
          </w:p>
        </w:tc>
        <w:tc>
          <w:tcPr>
            <w:tcW w:w="60" w:type="dxa"/>
            <w:tcBorders/>
            <w:shd w:fill="FFFFFF" w:val="clear"/>
            <w:vAlign w:val="center"/>
          </w:tcPr>
          <w:p>
            <w:pPr>
              <w:pStyle w:val="TableContents"/>
              <w:spacing w:before="0" w:after="283"/>
              <w:rPr/>
            </w:pPr>
            <w:r>
              <w:rPr/>
              <w:t> </w:t>
            </w:r>
          </w:p>
        </w:tc>
        <w:tc>
          <w:tcPr>
            <w:tcW w:w="540"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pPr>
            <w:r>
              <w:rPr/>
              <w:t> </w:t>
            </w:r>
          </w:p>
        </w:tc>
        <w:tc>
          <w:tcPr>
            <w:tcW w:w="2390" w:type="dxa"/>
            <w:tcBorders/>
            <w:shd w:fill="FFFFFF" w:val="clear"/>
            <w:vAlign w:val="center"/>
          </w:tcPr>
          <w:p>
            <w:pPr>
              <w:pStyle w:val="TableContents"/>
              <w:spacing w:before="0" w:after="283"/>
              <w:jc w:val="center"/>
              <w:rPr/>
            </w:pPr>
            <w:r>
              <w:rPr/>
              <w:t>TIME</w:t>
            </w:r>
          </w:p>
        </w:tc>
        <w:tc>
          <w:tcPr>
            <w:tcW w:w="60" w:type="dxa"/>
            <w:tcBorders/>
            <w:shd w:fill="FFFFFF" w:val="clear"/>
            <w:vAlign w:val="center"/>
          </w:tcPr>
          <w:p>
            <w:pPr>
              <w:pStyle w:val="TableContents"/>
              <w:spacing w:before="0" w:after="283"/>
              <w:rPr/>
            </w:pPr>
            <w:r>
              <w:rPr/>
              <w:t> </w:t>
            </w:r>
          </w:p>
        </w:tc>
        <w:tc>
          <w:tcPr>
            <w:tcW w:w="540"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pPr>
            <w:r>
              <w:rPr/>
              <w:t> </w:t>
            </w:r>
          </w:p>
        </w:tc>
        <w:tc>
          <w:tcPr>
            <w:tcW w:w="1745" w:type="dxa"/>
            <w:tcBorders/>
            <w:shd w:fill="FFFFFF" w:val="clear"/>
            <w:vAlign w:val="center"/>
          </w:tcPr>
          <w:p>
            <w:pPr>
              <w:pStyle w:val="TableContents"/>
              <w:spacing w:before="0" w:after="283"/>
              <w:jc w:val="center"/>
              <w:rPr/>
            </w:pPr>
            <w:r>
              <w:rPr/>
              <w:t>RECORD DATE</w:t>
            </w:r>
          </w:p>
        </w:tc>
        <w:tc>
          <w:tcPr>
            <w:tcW w:w="60" w:type="dxa"/>
            <w:tcBorders/>
            <w:shd w:fill="FFFFFF" w:val="clear"/>
            <w:vAlign w:val="center"/>
          </w:tcPr>
          <w:p>
            <w:pPr>
              <w:pStyle w:val="TableContents"/>
              <w:spacing w:before="0" w:after="283"/>
              <w:rPr/>
            </w:pPr>
            <w:r>
              <w:rPr/>
              <w:t> </w:t>
            </w:r>
          </w:p>
        </w:tc>
        <w:tc>
          <w:tcPr>
            <w:tcW w:w="615" w:type="dxa"/>
            <w:tcBorders/>
            <w:shd w:fill="FFFFFF" w:val="clear"/>
            <w:vAlign w:val="center"/>
          </w:tcPr>
          <w:p>
            <w:pPr>
              <w:pStyle w:val="TableContents"/>
              <w:spacing w:before="0" w:after="283"/>
              <w:rPr>
                <w:sz w:val="4"/>
                <w:szCs w:val="4"/>
              </w:rPr>
            </w:pPr>
            <w:r>
              <w:rPr>
                <w:sz w:val="4"/>
                <w:szCs w:val="4"/>
              </w:rPr>
            </w:r>
          </w:p>
        </w:tc>
      </w:tr>
    </w:tbl>
    <w:tbl>
      <w:tblPr>
        <w:tblW w:w="10205" w:type="dxa"/>
        <w:jc w:val="left"/>
        <w:tblInd w:w="0" w:type="dxa"/>
        <w:shd w:fill="FFFFFF" w:val="clear"/>
        <w:tblCellMar>
          <w:top w:w="0" w:type="dxa"/>
          <w:left w:w="0" w:type="dxa"/>
          <w:bottom w:w="0" w:type="dxa"/>
          <w:right w:w="0" w:type="dxa"/>
        </w:tblCellMar>
      </w:tblPr>
      <w:tblGrid>
        <w:gridCol w:w="615"/>
        <w:gridCol w:w="60"/>
        <w:gridCol w:w="66"/>
        <w:gridCol w:w="120"/>
        <w:gridCol w:w="8502"/>
        <w:gridCol w:w="60"/>
        <w:gridCol w:w="23"/>
        <w:gridCol w:w="60"/>
        <w:gridCol w:w="23"/>
        <w:gridCol w:w="60"/>
        <w:gridCol w:w="616"/>
      </w:tblGrid>
      <w:tr>
        <w:trPr/>
        <w:tc>
          <w:tcPr>
            <w:tcW w:w="615"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sz w:val="4"/>
                <w:szCs w:val="4"/>
              </w:rPr>
            </w:pPr>
            <w:r>
              <w:rPr>
                <w:sz w:val="4"/>
                <w:szCs w:val="4"/>
              </w:rPr>
            </w:r>
          </w:p>
        </w:tc>
        <w:tc>
          <w:tcPr>
            <w:tcW w:w="66" w:type="dxa"/>
            <w:tcBorders/>
            <w:shd w:fill="FFFFFF" w:val="clear"/>
            <w:vAlign w:val="center"/>
          </w:tcPr>
          <w:p>
            <w:pPr>
              <w:pStyle w:val="TableContents"/>
              <w:spacing w:before="0" w:after="283"/>
              <w:rPr>
                <w:sz w:val="4"/>
                <w:szCs w:val="4"/>
              </w:rPr>
            </w:pPr>
            <w:r>
              <w:rPr>
                <w:sz w:val="4"/>
                <w:szCs w:val="4"/>
              </w:rPr>
            </w:r>
          </w:p>
        </w:tc>
        <w:tc>
          <w:tcPr>
            <w:tcW w:w="120" w:type="dxa"/>
            <w:tcBorders/>
            <w:shd w:fill="FFFFFF" w:val="clear"/>
            <w:vAlign w:val="center"/>
          </w:tcPr>
          <w:p>
            <w:pPr>
              <w:pStyle w:val="TableContents"/>
              <w:spacing w:before="0" w:after="283"/>
              <w:rPr>
                <w:sz w:val="4"/>
                <w:szCs w:val="4"/>
              </w:rPr>
            </w:pPr>
            <w:r>
              <w:rPr>
                <w:sz w:val="4"/>
                <w:szCs w:val="4"/>
              </w:rPr>
            </w:r>
          </w:p>
        </w:tc>
        <w:tc>
          <w:tcPr>
            <w:tcW w:w="8502"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sz w:val="4"/>
                <w:szCs w:val="4"/>
              </w:rPr>
            </w:pPr>
            <w:r>
              <w:rPr>
                <w:sz w:val="4"/>
                <w:szCs w:val="4"/>
              </w:rPr>
            </w:r>
          </w:p>
        </w:tc>
        <w:tc>
          <w:tcPr>
            <w:tcW w:w="23"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sz w:val="4"/>
                <w:szCs w:val="4"/>
              </w:rPr>
            </w:pPr>
            <w:r>
              <w:rPr>
                <w:sz w:val="4"/>
                <w:szCs w:val="4"/>
              </w:rPr>
            </w:r>
          </w:p>
        </w:tc>
        <w:tc>
          <w:tcPr>
            <w:tcW w:w="23"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sz w:val="4"/>
                <w:szCs w:val="4"/>
              </w:rPr>
            </w:pPr>
            <w:r>
              <w:rPr>
                <w:sz w:val="4"/>
                <w:szCs w:val="4"/>
              </w:rPr>
            </w:r>
          </w:p>
        </w:tc>
        <w:tc>
          <w:tcPr>
            <w:tcW w:w="616" w:type="dxa"/>
            <w:tcBorders/>
            <w:shd w:fill="FFFFFF" w:val="clear"/>
            <w:vAlign w:val="center"/>
          </w:tcPr>
          <w:p>
            <w:pPr>
              <w:pStyle w:val="TableContents"/>
              <w:spacing w:before="0" w:after="283"/>
              <w:rPr>
                <w:sz w:val="4"/>
                <w:szCs w:val="4"/>
              </w:rPr>
            </w:pPr>
            <w:r>
              <w:rPr>
                <w:sz w:val="4"/>
                <w:szCs w:val="4"/>
              </w:rPr>
            </w:r>
          </w:p>
        </w:tc>
      </w:tr>
      <w:tr>
        <w:trPr/>
        <w:tc>
          <w:tcPr>
            <w:tcW w:w="615" w:type="dxa"/>
            <w:tcBorders/>
            <w:shd w:fill="FFFFFF" w:val="clear"/>
            <w:vAlign w:val="center"/>
          </w:tcPr>
          <w:p>
            <w:pPr>
              <w:pStyle w:val="TableContents"/>
              <w:spacing w:before="0" w:after="283"/>
              <w:rPr/>
            </w:pPr>
            <w:r>
              <w:rPr/>
              <w:t>          </w:t>
            </w:r>
          </w:p>
        </w:tc>
        <w:tc>
          <w:tcPr>
            <w:tcW w:w="60" w:type="dxa"/>
            <w:tcBorders>
              <w:bottom w:val="single" w:sz="6" w:space="0" w:color="000000"/>
            </w:tcBorders>
            <w:shd w:fill="FFFFFF" w:val="clear"/>
            <w:tcMar>
              <w:bottom w:w="28" w:type="dxa"/>
            </w:tcMar>
            <w:vAlign w:val="center"/>
          </w:tcPr>
          <w:p>
            <w:pPr>
              <w:pStyle w:val="TableContents"/>
              <w:spacing w:before="0" w:after="283"/>
              <w:rPr/>
            </w:pPr>
            <w:r>
              <w:rPr/>
              <w:t> </w:t>
            </w:r>
          </w:p>
        </w:tc>
        <w:tc>
          <w:tcPr>
            <w:tcW w:w="66" w:type="dxa"/>
            <w:tcBorders>
              <w:bottom w:val="single" w:sz="6" w:space="0" w:color="000000"/>
            </w:tcBorders>
            <w:shd w:fill="FFFFFF" w:val="clear"/>
            <w:tcMar>
              <w:bottom w:w="28" w:type="dxa"/>
            </w:tcMar>
            <w:vAlign w:val="center"/>
          </w:tcPr>
          <w:p>
            <w:pPr>
              <w:pStyle w:val="TableContents"/>
              <w:spacing w:before="0" w:after="0"/>
              <w:rPr/>
            </w:pPr>
            <w:r>
              <w:rPr/>
              <w:t> </w:t>
            </w:r>
          </w:p>
          <w:p>
            <w:pPr>
              <w:pStyle w:val="TableContents"/>
              <w:spacing w:before="0" w:after="20"/>
              <w:rPr/>
            </w:pPr>
            <w:r>
              <w:rPr/>
              <w:drawing>
                <wp:inline distT="0" distB="0" distL="0" distR="0">
                  <wp:extent cx="29210" cy="41910"/>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4"/>
                          <a:stretch>
                            <a:fillRect/>
                          </a:stretch>
                        </pic:blipFill>
                        <pic:spPr bwMode="auto">
                          <a:xfrm>
                            <a:off x="0" y="0"/>
                            <a:ext cx="29210" cy="41910"/>
                          </a:xfrm>
                          <a:prstGeom prst="rect">
                            <a:avLst/>
                          </a:prstGeom>
                        </pic:spPr>
                      </pic:pic>
                    </a:graphicData>
                  </a:graphic>
                </wp:inline>
              </w:drawing>
            </w:r>
            <w:r>
              <w:rPr/>
              <w:t xml:space="preserve"> </w:t>
            </w:r>
          </w:p>
        </w:tc>
        <w:tc>
          <w:tcPr>
            <w:tcW w:w="120" w:type="dxa"/>
            <w:tcBorders>
              <w:bottom w:val="single" w:sz="6" w:space="0" w:color="000000"/>
            </w:tcBorders>
            <w:shd w:fill="FFFFFF" w:val="clear"/>
            <w:tcMar>
              <w:bottom w:w="28" w:type="dxa"/>
            </w:tcMar>
            <w:vAlign w:val="center"/>
          </w:tcPr>
          <w:p>
            <w:pPr>
              <w:pStyle w:val="TableContents"/>
              <w:spacing w:before="0" w:after="283"/>
              <w:rPr/>
            </w:pPr>
            <w:r>
              <w:rPr/>
              <w:t>  </w:t>
            </w:r>
          </w:p>
        </w:tc>
        <w:tc>
          <w:tcPr>
            <w:tcW w:w="8502" w:type="dxa"/>
            <w:tcBorders>
              <w:bottom w:val="single" w:sz="6" w:space="0" w:color="000000"/>
            </w:tcBorders>
            <w:shd w:fill="FFFFFF" w:val="clear"/>
            <w:tcMar>
              <w:bottom w:w="28" w:type="dxa"/>
            </w:tcMar>
            <w:vAlign w:val="center"/>
          </w:tcPr>
          <w:p>
            <w:pPr>
              <w:pStyle w:val="TableContents"/>
              <w:spacing w:before="0" w:after="0"/>
              <w:rPr/>
            </w:pPr>
            <w:r>
              <w:rPr/>
              <w:t> </w:t>
            </w:r>
          </w:p>
          <w:p>
            <w:pPr>
              <w:pStyle w:val="TableContents"/>
              <w:spacing w:before="0" w:after="0"/>
              <w:rPr>
                <w:rFonts w:ascii="arial" w:hAnsi="arial"/>
                <w:sz w:val="18"/>
              </w:rPr>
            </w:pPr>
            <w:r>
              <w:rPr>
                <w:rFonts w:ascii="arial" w:hAnsi="arial"/>
                <w:sz w:val="18"/>
              </w:rPr>
              <w:t xml:space="preserve">The 2023 Annual Meeting will be conducted exclusively online via live audio webcast. Stockholders will not be able to attend the 2023 Annual Meeting in person. Instead, stockholders can join and attend the meeting virtually by visiting and registering at </w:t>
            </w:r>
            <w:r>
              <w:rPr>
                <w:rFonts w:ascii="arial" w:hAnsi="arial"/>
                <w:i/>
                <w:sz w:val="18"/>
              </w:rPr>
              <w:t>www.proxydocs.com/VSCO</w:t>
            </w:r>
            <w:r>
              <w:rPr>
                <w:rFonts w:ascii="arial" w:hAnsi="arial"/>
                <w:sz w:val="18"/>
              </w:rPr>
              <w:t xml:space="preserve"> using the 12 digit control number found on the Notice or your proxy or voting instruction card. Upon completing your registration, you will receive further instructions via email, including information about your unique link that will allow you access to the meeting and to vote and submit questions during the meeting.</w:t>
            </w:r>
          </w:p>
          <w:p>
            <w:pPr>
              <w:pStyle w:val="TableContents"/>
              <w:spacing w:before="0" w:after="20"/>
              <w:rPr/>
            </w:pPr>
            <w:r>
              <w:rPr/>
              <w:t> </w:t>
            </w:r>
          </w:p>
        </w:tc>
        <w:tc>
          <w:tcPr>
            <w:tcW w:w="60" w:type="dxa"/>
            <w:tcBorders/>
            <w:shd w:fill="FFFFFF" w:val="clear"/>
            <w:vAlign w:val="center"/>
          </w:tcPr>
          <w:p>
            <w:pPr>
              <w:pStyle w:val="TableContents"/>
              <w:spacing w:before="0" w:after="283"/>
              <w:rPr/>
            </w:pPr>
            <w:r>
              <w:rPr/>
              <w:t> </w:t>
            </w:r>
          </w:p>
        </w:tc>
        <w:tc>
          <w:tcPr>
            <w:tcW w:w="23"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pPr>
            <w:r>
              <w:rPr/>
              <w:t> </w:t>
            </w:r>
          </w:p>
        </w:tc>
        <w:tc>
          <w:tcPr>
            <w:tcW w:w="23"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pPr>
            <w:r>
              <w:rPr/>
              <w:t> </w:t>
            </w:r>
          </w:p>
        </w:tc>
        <w:tc>
          <w:tcPr>
            <w:tcW w:w="616" w:type="dxa"/>
            <w:tcBorders/>
            <w:shd w:fill="FFFFFF" w:val="clear"/>
            <w:vAlign w:val="center"/>
          </w:tcPr>
          <w:p>
            <w:pPr>
              <w:pStyle w:val="TableContents"/>
              <w:spacing w:before="0" w:after="283"/>
              <w:rPr/>
            </w:pPr>
            <w:r>
              <w:rPr/>
              <w:t>          </w:t>
            </w:r>
          </w:p>
        </w:tc>
      </w:tr>
      <w:tr>
        <w:trPr/>
        <w:tc>
          <w:tcPr>
            <w:tcW w:w="615" w:type="dxa"/>
            <w:tcBorders/>
            <w:shd w:fill="FFFFFF" w:val="clear"/>
            <w:vAlign w:val="center"/>
          </w:tcPr>
          <w:p>
            <w:pPr>
              <w:pStyle w:val="TableContents"/>
              <w:spacing w:before="0" w:after="283"/>
              <w:rPr>
                <w:sz w:val="4"/>
                <w:szCs w:val="4"/>
              </w:rPr>
            </w:pPr>
            <w:r>
              <w:rPr>
                <w:sz w:val="4"/>
                <w:szCs w:val="4"/>
              </w:rPr>
            </w:r>
          </w:p>
        </w:tc>
        <w:tc>
          <w:tcPr>
            <w:tcW w:w="8748" w:type="dxa"/>
            <w:gridSpan w:val="4"/>
            <w:tcBorders/>
            <w:shd w:fill="FFFFFF" w:val="clear"/>
            <w:vAlign w:val="center"/>
          </w:tcPr>
          <w:p>
            <w:pPr>
              <w:pStyle w:val="TableContents"/>
              <w:spacing w:before="0" w:after="283"/>
              <w:rPr>
                <w:sz w:val="4"/>
                <w:szCs w:val="4"/>
              </w:rPr>
            </w:pPr>
            <w:r>
              <w:rPr>
                <w:sz w:val="4"/>
                <w:szCs w:val="4"/>
              </w:rPr>
            </w:r>
          </w:p>
        </w:tc>
        <w:tc>
          <w:tcPr>
            <w:tcW w:w="83" w:type="dxa"/>
            <w:gridSpan w:val="2"/>
            <w:tcBorders/>
            <w:shd w:fill="FFFFFF" w:val="clear"/>
            <w:vAlign w:val="center"/>
          </w:tcPr>
          <w:p>
            <w:pPr>
              <w:pStyle w:val="TableContents"/>
              <w:spacing w:before="0" w:after="283"/>
              <w:rPr>
                <w:sz w:val="4"/>
                <w:szCs w:val="4"/>
              </w:rPr>
            </w:pPr>
            <w:r>
              <w:rPr>
                <w:sz w:val="4"/>
                <w:szCs w:val="4"/>
              </w:rPr>
            </w:r>
          </w:p>
        </w:tc>
        <w:tc>
          <w:tcPr>
            <w:tcW w:w="83" w:type="dxa"/>
            <w:gridSpan w:val="2"/>
            <w:tcBorders/>
            <w:shd w:fill="FFFFFF" w:val="clear"/>
            <w:vAlign w:val="center"/>
          </w:tcPr>
          <w:p>
            <w:pPr>
              <w:pStyle w:val="TableContents"/>
              <w:spacing w:before="0" w:after="283"/>
              <w:rPr>
                <w:sz w:val="4"/>
                <w:szCs w:val="4"/>
              </w:rPr>
            </w:pPr>
            <w:r>
              <w:rPr>
                <w:sz w:val="4"/>
                <w:szCs w:val="4"/>
              </w:rPr>
            </w:r>
          </w:p>
        </w:tc>
        <w:tc>
          <w:tcPr>
            <w:tcW w:w="676" w:type="dxa"/>
            <w:gridSpan w:val="2"/>
            <w:tcBorders/>
            <w:shd w:fill="FFFFFF" w:val="clear"/>
            <w:vAlign w:val="center"/>
          </w:tcPr>
          <w:p>
            <w:pPr>
              <w:pStyle w:val="TableContents"/>
              <w:spacing w:before="0" w:after="283"/>
              <w:rPr>
                <w:sz w:val="4"/>
                <w:szCs w:val="4"/>
              </w:rPr>
            </w:pPr>
            <w:r>
              <w:rPr>
                <w:sz w:val="4"/>
                <w:szCs w:val="4"/>
              </w:rPr>
            </w:r>
          </w:p>
        </w:tc>
      </w:tr>
      <w:tr>
        <w:trPr/>
        <w:tc>
          <w:tcPr>
            <w:tcW w:w="615"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pPr>
            <w:r>
              <w:rPr/>
              <w:t> </w:t>
            </w:r>
          </w:p>
        </w:tc>
        <w:tc>
          <w:tcPr>
            <w:tcW w:w="8688" w:type="dxa"/>
            <w:gridSpan w:val="3"/>
            <w:tcBorders/>
            <w:shd w:fill="FFFFFF" w:val="clear"/>
            <w:vAlign w:val="center"/>
          </w:tcPr>
          <w:p>
            <w:pPr>
              <w:pStyle w:val="TableContents"/>
              <w:spacing w:before="0" w:after="0"/>
              <w:jc w:val="center"/>
              <w:rPr>
                <w:rFonts w:ascii="arial" w:hAnsi="arial"/>
                <w:sz w:val="20"/>
              </w:rPr>
            </w:pPr>
            <w:r>
              <w:rPr>
                <w:rFonts w:ascii="arial" w:hAnsi="arial"/>
                <w:sz w:val="20"/>
              </w:rPr>
              <w:t>LOCATION</w:t>
            </w:r>
          </w:p>
          <w:p>
            <w:pPr>
              <w:pStyle w:val="TableContents"/>
              <w:spacing w:before="0" w:after="20"/>
              <w:jc w:val="left"/>
              <w:rPr/>
            </w:pPr>
            <w:r>
              <w:rPr/>
              <w:t> </w:t>
            </w:r>
          </w:p>
        </w:tc>
        <w:tc>
          <w:tcPr>
            <w:tcW w:w="60" w:type="dxa"/>
            <w:tcBorders/>
            <w:shd w:fill="FFFFFF" w:val="clear"/>
            <w:vAlign w:val="center"/>
          </w:tcPr>
          <w:p>
            <w:pPr>
              <w:pStyle w:val="TableContents"/>
              <w:spacing w:before="0" w:after="283"/>
              <w:rPr/>
            </w:pPr>
            <w:r>
              <w:rPr/>
              <w:t> </w:t>
            </w:r>
          </w:p>
        </w:tc>
        <w:tc>
          <w:tcPr>
            <w:tcW w:w="23"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pPr>
            <w:r>
              <w:rPr/>
              <w:t> </w:t>
            </w:r>
          </w:p>
        </w:tc>
        <w:tc>
          <w:tcPr>
            <w:tcW w:w="23"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pPr>
            <w:r>
              <w:rPr/>
              <w:t> </w:t>
            </w:r>
          </w:p>
        </w:tc>
        <w:tc>
          <w:tcPr>
            <w:tcW w:w="616" w:type="dxa"/>
            <w:tcBorders/>
            <w:shd w:fill="FFFFFF" w:val="clear"/>
            <w:vAlign w:val="center"/>
          </w:tcPr>
          <w:p>
            <w:pPr>
              <w:pStyle w:val="TableContents"/>
              <w:spacing w:before="0" w:after="283"/>
              <w:rPr>
                <w:sz w:val="4"/>
                <w:szCs w:val="4"/>
              </w:rPr>
            </w:pPr>
            <w:r>
              <w:rPr>
                <w:sz w:val="4"/>
                <w:szCs w:val="4"/>
              </w:rPr>
            </w:r>
          </w:p>
        </w:tc>
      </w:tr>
    </w:tbl>
    <w:p>
      <w:pPr>
        <w:pStyle w:val="TextBody"/>
        <w:spacing w:before="240" w:after="0"/>
        <w:jc w:val="left"/>
        <w:rPr>
          <w:rFonts w:ascii="arial" w:hAnsi="arial"/>
          <w:sz w:val="18"/>
          <w:highlight w:val="red"/>
        </w:rPr>
      </w:pPr>
      <w:r>
        <w:rPr>
          <w:rFonts w:ascii="arial" w:hAnsi="arial"/>
          <w:sz w:val="18"/>
          <w:highlight w:val="red"/>
        </w:rPr>
        <w:t xml:space="preserve">The SEC allows us to deliver a single copy of the Notice or other proxy materials to multiple stockholders who share the same last name and mailing address, unless the stockholders instruct us otherwise. We intend to use this delivery method, known as “householding,” in order to reduce the expense and environmental impact of mailing proxy materials. You can receive another copy of the Notice or other proxy materials, without charge, by written request via mail to our transfer agent EQ + AST at 1601 15th Avenue, Brooklyn, NY 11219, or by calling EQ + AST at (877) 732-3621. If you hold your shares in “street name” and reside in a household that received only one copy of the proxy materials, you can request to receive a separate copy in the future by following the instructions provided by your bank or broker. If your household is receiving multiple copies of the proxy materials, you may request that only a single set of materials be sent by following the instructions provided by your bank or broker. </w:t>
      </w:r>
    </w:p>
    <w:p>
      <w:pPr>
        <w:pStyle w:val="TextBody"/>
        <w:spacing w:before="0" w:after="0"/>
        <w:jc w:val="left"/>
        <w:rPr/>
      </w:pPr>
      <w:r>
        <w:rPr/>
        <w:t> </w:t>
      </w:r>
    </w:p>
    <w:p>
      <w:pPr>
        <w:pStyle w:val="TextBody"/>
        <w:spacing w:before="0" w:after="0"/>
        <w:jc w:val="left"/>
        <w:rPr/>
      </w:pPr>
      <w:r>
        <w:rPr/>
        <w:t> </w:t>
      </w:r>
    </w:p>
    <w:tbl>
      <w:tblPr>
        <w:tblW w:w="5028" w:type="dxa"/>
        <w:jc w:val="left"/>
        <w:tblInd w:w="0" w:type="dxa"/>
        <w:tblCellMar>
          <w:top w:w="0" w:type="dxa"/>
          <w:left w:w="0" w:type="dxa"/>
          <w:bottom w:w="0" w:type="dxa"/>
          <w:right w:w="0" w:type="dxa"/>
        </w:tblCellMar>
      </w:tblPr>
      <w:tblGrid>
        <w:gridCol w:w="38"/>
        <w:gridCol w:w="60"/>
        <w:gridCol w:w="4550"/>
        <w:gridCol w:w="60"/>
        <w:gridCol w:w="320"/>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jc w:val="right"/>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jc w:val="right"/>
              <w:rPr>
                <w:rFonts w:ascii="Times New Roman" w:hAnsi="Times New Roman"/>
                <w:b/>
                <w:sz w:val="20"/>
              </w:rPr>
            </w:pPr>
            <w:r>
              <w:rPr>
                <w:rFonts w:ascii="Times New Roman" w:hAnsi="Times New Roman"/>
                <w:b/>
                <w:sz w:val="20"/>
              </w:rPr>
              <w:t>1    </w:t>
            </w:r>
          </w:p>
        </w:tc>
      </w:tr>
    </w:tbl>
    <w:p>
      <w:pPr>
        <w:pStyle w:val="TextBody"/>
        <w:spacing w:before="0" w:after="0"/>
        <w:jc w:val="left"/>
        <w:rPr/>
      </w:pPr>
      <w:r>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pPr>
      <w:r>
        <w:rPr/>
        <w:t> </w:t>
      </w:r>
    </w:p>
    <w:p>
      <w:pPr>
        <w:pStyle w:val="TextBody"/>
        <w:spacing w:before="120" w:after="0"/>
        <w:jc w:val="left"/>
        <w:rPr/>
      </w:pPr>
      <w:r>
        <w:rPr/>
        <w:t>    </w:t>
      </w:r>
      <w:r>
        <w:rPr>
          <w:rFonts w:ascii="arial" w:hAnsi="arial"/>
          <w:b/>
          <w:sz w:val="18"/>
        </w:rPr>
        <w:t xml:space="preserve">Proxy Summary     </w:t>
      </w:r>
    </w:p>
    <w:p>
      <w:pPr>
        <w:pStyle w:val="TextBody"/>
        <w:spacing w:before="0" w:after="0"/>
        <w:jc w:val="left"/>
        <w:rPr/>
      </w:pPr>
      <w:r>
        <w:rPr/>
        <w:t> </w:t>
      </w:r>
    </w:p>
    <w:p>
      <w:pPr>
        <w:pStyle w:val="TextBody"/>
        <w:spacing w:before="0" w:after="0"/>
        <w:jc w:val="left"/>
        <w:rPr>
          <w:rFonts w:ascii="arial" w:hAnsi="arial"/>
          <w:b/>
          <w:sz w:val="26"/>
          <w:highlight w:val="red"/>
        </w:rPr>
      </w:pPr>
      <w:r>
        <w:rPr>
          <w:rFonts w:ascii="arial" w:hAnsi="arial"/>
          <w:b/>
          <w:sz w:val="26"/>
          <w:highlight w:val="red"/>
        </w:rPr>
        <w:t xml:space="preserve">HOW TO ATTEND THE ANNUAL MEETING </w:t>
      </w:r>
    </w:p>
    <w:p>
      <w:pPr>
        <w:pStyle w:val="TextBody"/>
        <w:spacing w:before="120" w:after="0"/>
        <w:jc w:val="left"/>
        <w:rPr>
          <w:rFonts w:ascii="arial" w:hAnsi="arial"/>
          <w:sz w:val="18"/>
          <w:highlight w:val="red"/>
        </w:rPr>
      </w:pPr>
      <w:r>
        <w:rPr>
          <w:rFonts w:ascii="arial" w:hAnsi="arial"/>
          <w:sz w:val="18"/>
          <w:highlight w:val="red"/>
        </w:rPr>
        <w:t xml:space="preserve">The 2023 Annual Meeting will be held virtually via live audio webcast on Thursday, May 25, 2023 at 8:30 a.m. Eastern Time. Stockholders will not be able to attend the 2023 Annual Meeting in person. To participate in the 2023 Annual Meeting, please visit </w:t>
      </w:r>
      <w:r>
        <w:rPr>
          <w:rFonts w:ascii="arial" w:hAnsi="arial"/>
          <w:i/>
          <w:sz w:val="18"/>
          <w:highlight w:val="red"/>
        </w:rPr>
        <w:t>www.proxydocs.com/VSCO</w:t>
      </w:r>
      <w:r>
        <w:rPr>
          <w:rFonts w:ascii="arial" w:hAnsi="arial"/>
          <w:sz w:val="18"/>
          <w:highlight w:val="red"/>
        </w:rPr>
        <w:t xml:space="preserve"> and register in advance using the 12 digit control number found on your Notice Regarding the Availability of Proxy Materials or your proxy or voting instruction card. Upon completing your registration, you will receive further instructions via email, including information about your unique link that will allow you to attend the meeting and to vote and submit questions during the meeting. </w:t>
      </w:r>
    </w:p>
    <w:p>
      <w:pPr>
        <w:pStyle w:val="TextBody"/>
        <w:spacing w:before="240" w:after="0"/>
        <w:jc w:val="left"/>
        <w:rPr>
          <w:rFonts w:ascii="arial" w:hAnsi="arial"/>
          <w:sz w:val="18"/>
          <w:highlight w:val="red"/>
        </w:rPr>
      </w:pPr>
      <w:r>
        <w:rPr>
          <w:rFonts w:ascii="arial" w:hAnsi="arial"/>
          <w:sz w:val="18"/>
          <w:highlight w:val="red"/>
        </w:rPr>
        <w:t xml:space="preserve">Stockholders will be able to submit questions and make statements during the virtual meeting (until the meeting is closed for questions) in the meeting portal. In addition, stockholders can submit questions and provide statements in advance when registering for the meeting at </w:t>
      </w:r>
      <w:r>
        <w:rPr>
          <w:rFonts w:ascii="arial" w:hAnsi="arial"/>
          <w:i/>
          <w:sz w:val="18"/>
          <w:highlight w:val="red"/>
        </w:rPr>
        <w:t>www.proxydocs.com/VSCO</w:t>
      </w:r>
      <w:r>
        <w:rPr>
          <w:rFonts w:ascii="arial" w:hAnsi="arial"/>
          <w:sz w:val="18"/>
          <w:highlight w:val="red"/>
        </w:rPr>
        <w:t xml:space="preserve">. Stockholders who wish to submit a question in advance of the meeting will need to register for the meeting using their 12 digit control number. During the formal business of the meeting, we will limit questions and statements to those relevant to the business of the meeting. After the 2023 Annual Meeting is adjourned, we will hold a live webcast questions and answers (“Q&amp;A”) session and address questions and comments of a general nature. This live Q&amp;A session will be conducted in accordance with certain Rules of Conduct that will be posted in the meeting portal. During the Q&amp;A session of the meeting, we intend to answer questions as they come in and address those asked in advance, to the extent time permits. </w:t>
      </w:r>
    </w:p>
    <w:p>
      <w:pPr>
        <w:pStyle w:val="TextBody"/>
        <w:spacing w:before="360" w:after="0"/>
        <w:jc w:val="left"/>
        <w:rPr>
          <w:rFonts w:ascii="arial" w:hAnsi="arial"/>
          <w:b/>
          <w:sz w:val="26"/>
          <w:highlight w:val="red"/>
        </w:rPr>
      </w:pPr>
      <w:r>
        <w:rPr>
          <w:rFonts w:ascii="arial" w:hAnsi="arial"/>
          <w:b/>
          <w:sz w:val="26"/>
          <w:highlight w:val="red"/>
        </w:rPr>
        <w:t xml:space="preserve">HOW TO VOTE YOUR SHARES </w:t>
      </w:r>
    </w:p>
    <w:p>
      <w:pPr>
        <w:pStyle w:val="TextBody"/>
        <w:spacing w:before="120" w:after="0"/>
        <w:jc w:val="left"/>
        <w:rPr>
          <w:rFonts w:ascii="arial" w:hAnsi="arial"/>
          <w:sz w:val="18"/>
          <w:highlight w:val="red"/>
        </w:rPr>
      </w:pPr>
      <w:r>
        <w:rPr>
          <w:rFonts w:ascii="arial" w:hAnsi="arial"/>
          <w:sz w:val="18"/>
          <w:highlight w:val="red"/>
        </w:rPr>
        <w:t xml:space="preserve">Even if you plan to virtually attend the 2023 Annual Meeting, please vote your shares as soon as possible to ensure they are properly represented at the meeting. Each share of VS&amp;Co common stock entitles the holder thereof to one vote. Stockholders of record at the close of business on March 31, 2023 (the “Record Date”) can vote at the 2023 Annual Meeting online at </w:t>
      </w:r>
      <w:r>
        <w:rPr>
          <w:rFonts w:ascii="arial" w:hAnsi="arial"/>
          <w:i/>
          <w:sz w:val="18"/>
          <w:highlight w:val="red"/>
        </w:rPr>
        <w:t>www.proxydocs.com/VSCO</w:t>
      </w:r>
      <w:r>
        <w:rPr>
          <w:rFonts w:ascii="arial" w:hAnsi="arial"/>
          <w:sz w:val="18"/>
          <w:highlight w:val="red"/>
        </w:rPr>
        <w:t xml:space="preserve">, by telephone at 1-866-977-5067, or by signing and returning your proxy card. If you did not receive a proxy card, you may request one by following the instructions on the Notice. If you are a beneficial owner of VS&amp;Co common stock, you will receive instructions from your bank, broker, or other nominee that you will need to follow in order to vote your shares. </w:t>
      </w:r>
    </w:p>
    <w:p>
      <w:pPr>
        <w:pStyle w:val="TextBody"/>
        <w:spacing w:before="360" w:after="0"/>
        <w:jc w:val="left"/>
        <w:rPr>
          <w:rFonts w:ascii="arial" w:hAnsi="arial"/>
          <w:b/>
          <w:sz w:val="26"/>
          <w:highlight w:val="red"/>
        </w:rPr>
      </w:pPr>
      <w:r>
        <w:rPr>
          <w:rFonts w:ascii="arial" w:hAnsi="arial"/>
          <w:b/>
          <w:sz w:val="26"/>
          <w:highlight w:val="red"/>
        </w:rPr>
        <w:t xml:space="preserve">PROPOSALS TO BE VOTED ON </w:t>
      </w:r>
    </w:p>
    <w:p>
      <w:pPr>
        <w:pStyle w:val="TextBody"/>
        <w:spacing w:before="120" w:after="0"/>
        <w:jc w:val="left"/>
        <w:rPr>
          <w:rFonts w:ascii="arial" w:hAnsi="arial"/>
          <w:sz w:val="18"/>
          <w:highlight w:val="red"/>
        </w:rPr>
      </w:pPr>
      <w:r>
        <w:rPr>
          <w:rFonts w:ascii="arial" w:hAnsi="arial"/>
          <w:sz w:val="18"/>
          <w:highlight w:val="red"/>
        </w:rPr>
        <w:t xml:space="preserve">Your vote is very important. Please cast your vote on all proposals promptly to ensure that your shares are represented at the 2023 Annual Meeting. </w:t>
      </w:r>
    </w:p>
    <w:p>
      <w:pPr>
        <w:pStyle w:val="TextBody"/>
        <w:spacing w:before="0" w:after="0"/>
        <w:jc w:val="left"/>
        <w:rPr>
          <w:highlight w:val="red"/>
        </w:rPr>
      </w:pPr>
      <w:r>
        <w:rPr>
          <w:highlight w:val="red"/>
        </w:rPr>
        <w:t> </w:t>
      </w:r>
    </w:p>
    <w:tbl>
      <w:tblPr>
        <w:tblW w:w="10205" w:type="dxa"/>
        <w:jc w:val="left"/>
        <w:tblInd w:w="0" w:type="dxa"/>
        <w:tblCellMar>
          <w:top w:w="0" w:type="dxa"/>
          <w:left w:w="0" w:type="dxa"/>
          <w:bottom w:w="0" w:type="dxa"/>
          <w:right w:w="0" w:type="dxa"/>
        </w:tblCellMar>
      </w:tblPr>
      <w:tblGrid>
        <w:gridCol w:w="5271"/>
        <w:gridCol w:w="240"/>
        <w:gridCol w:w="2198"/>
        <w:gridCol w:w="60"/>
        <w:gridCol w:w="2436"/>
      </w:tblGrid>
      <w:tr>
        <w:trPr/>
        <w:tc>
          <w:tcPr>
            <w:tcW w:w="5271"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19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36" w:type="dxa"/>
            <w:tcBorders/>
            <w:shd w:fill="auto" w:val="clear"/>
            <w:vAlign w:val="center"/>
          </w:tcPr>
          <w:p>
            <w:pPr>
              <w:pStyle w:val="TableContents"/>
              <w:spacing w:before="0" w:after="283"/>
              <w:rPr>
                <w:sz w:val="4"/>
                <w:szCs w:val="4"/>
              </w:rPr>
            </w:pPr>
            <w:r>
              <w:rPr>
                <w:sz w:val="4"/>
                <w:szCs w:val="4"/>
              </w:rPr>
            </w:r>
          </w:p>
        </w:tc>
      </w:tr>
      <w:tr>
        <w:trPr/>
        <w:tc>
          <w:tcPr>
            <w:tcW w:w="5271" w:type="dxa"/>
            <w:tcBorders/>
            <w:shd w:fill="E3BEC3" w:val="clear"/>
            <w:vAlign w:val="center"/>
          </w:tcPr>
          <w:p>
            <w:pPr>
              <w:pStyle w:val="TableContents"/>
              <w:spacing w:before="0" w:after="283"/>
              <w:rPr>
                <w:sz w:val="4"/>
                <w:szCs w:val="4"/>
              </w:rPr>
            </w:pPr>
            <w:r>
              <w:rPr>
                <w:sz w:val="4"/>
                <w:szCs w:val="4"/>
              </w:rPr>
            </w:r>
          </w:p>
        </w:tc>
        <w:tc>
          <w:tcPr>
            <w:tcW w:w="2438" w:type="dxa"/>
            <w:gridSpan w:val="2"/>
            <w:tcBorders/>
            <w:shd w:fill="E3BEC3" w:val="clear"/>
            <w:vAlign w:val="center"/>
          </w:tcPr>
          <w:p>
            <w:pPr>
              <w:pStyle w:val="TableContents"/>
              <w:spacing w:before="0" w:after="283"/>
              <w:rPr>
                <w:sz w:val="4"/>
                <w:szCs w:val="4"/>
              </w:rPr>
            </w:pPr>
            <w:r>
              <w:rPr>
                <w:sz w:val="4"/>
                <w:szCs w:val="4"/>
              </w:rPr>
            </w:r>
          </w:p>
        </w:tc>
        <w:tc>
          <w:tcPr>
            <w:tcW w:w="2496" w:type="dxa"/>
            <w:gridSpan w:val="2"/>
            <w:tcBorders/>
            <w:shd w:fill="E3BEC3" w:val="clear"/>
            <w:vAlign w:val="center"/>
          </w:tcPr>
          <w:p>
            <w:pPr>
              <w:pStyle w:val="TableContents"/>
              <w:spacing w:before="0" w:after="283"/>
              <w:rPr>
                <w:sz w:val="4"/>
                <w:szCs w:val="4"/>
              </w:rPr>
            </w:pPr>
            <w:r>
              <w:rPr>
                <w:sz w:val="4"/>
                <w:szCs w:val="4"/>
              </w:rPr>
            </w:r>
          </w:p>
        </w:tc>
      </w:tr>
      <w:tr>
        <w:trPr/>
        <w:tc>
          <w:tcPr>
            <w:tcW w:w="5271" w:type="dxa"/>
            <w:tcBorders/>
            <w:shd w:fill="E3BEC3" w:val="clear"/>
            <w:vAlign w:val="center"/>
          </w:tcPr>
          <w:p>
            <w:pPr>
              <w:pStyle w:val="TableContents"/>
              <w:spacing w:before="0" w:after="0"/>
              <w:rPr>
                <w:rFonts w:ascii="arial" w:hAnsi="arial"/>
                <w:b/>
                <w:color w:val="FFFFFF"/>
                <w:sz w:val="20"/>
              </w:rPr>
            </w:pPr>
            <w:r>
              <w:rPr>
                <w:rFonts w:ascii="arial" w:hAnsi="arial"/>
                <w:b/>
                <w:color w:val="FFFFFF"/>
                <w:sz w:val="20"/>
              </w:rPr>
              <w:t>Proposal</w:t>
            </w:r>
          </w:p>
        </w:tc>
        <w:tc>
          <w:tcPr>
            <w:tcW w:w="240" w:type="dxa"/>
            <w:tcBorders/>
            <w:shd w:fill="E3BEC3" w:val="clear"/>
            <w:vAlign w:val="center"/>
          </w:tcPr>
          <w:p>
            <w:pPr>
              <w:pStyle w:val="TableContents"/>
              <w:spacing w:before="0" w:after="283"/>
              <w:rPr/>
            </w:pPr>
            <w:r>
              <w:rPr/>
              <w:t>    </w:t>
            </w:r>
          </w:p>
        </w:tc>
        <w:tc>
          <w:tcPr>
            <w:tcW w:w="2198" w:type="dxa"/>
            <w:tcBorders/>
            <w:shd w:fill="E3BEC3" w:val="clear"/>
            <w:vAlign w:val="center"/>
          </w:tcPr>
          <w:p>
            <w:pPr>
              <w:pStyle w:val="TableContents"/>
              <w:spacing w:before="0" w:after="283"/>
              <w:rPr>
                <w:b/>
                <w:color w:val="FFFFFF"/>
              </w:rPr>
            </w:pPr>
            <w:r>
              <w:rPr>
                <w:b/>
                <w:color w:val="FFFFFF"/>
              </w:rPr>
              <w:t>Board Recommendation</w:t>
            </w:r>
          </w:p>
        </w:tc>
        <w:tc>
          <w:tcPr>
            <w:tcW w:w="60" w:type="dxa"/>
            <w:tcBorders/>
            <w:shd w:fill="E3BEC3" w:val="clear"/>
            <w:vAlign w:val="center"/>
          </w:tcPr>
          <w:p>
            <w:pPr>
              <w:pStyle w:val="TableContents"/>
              <w:spacing w:before="0" w:after="283"/>
              <w:rPr/>
            </w:pPr>
            <w:r>
              <w:rPr/>
              <w:t> </w:t>
            </w:r>
          </w:p>
        </w:tc>
        <w:tc>
          <w:tcPr>
            <w:tcW w:w="2436" w:type="dxa"/>
            <w:tcBorders/>
            <w:shd w:fill="E3BEC3" w:val="clear"/>
            <w:vAlign w:val="center"/>
          </w:tcPr>
          <w:p>
            <w:pPr>
              <w:pStyle w:val="TableContents"/>
              <w:spacing w:before="0" w:after="283"/>
              <w:jc w:val="center"/>
              <w:rPr>
                <w:b/>
                <w:color w:val="FFFFFF"/>
              </w:rPr>
            </w:pPr>
            <w:r>
              <w:rPr>
                <w:b/>
                <w:color w:val="FFFFFF"/>
              </w:rPr>
              <w:t>For More Information  </w:t>
            </w:r>
          </w:p>
        </w:tc>
      </w:tr>
      <w:tr>
        <w:trPr/>
        <w:tc>
          <w:tcPr>
            <w:tcW w:w="5271" w:type="dxa"/>
            <w:tcBorders/>
            <w:shd w:fill="FFFFFF" w:val="clear"/>
            <w:vAlign w:val="center"/>
          </w:tcPr>
          <w:p>
            <w:pPr>
              <w:pStyle w:val="TableContents"/>
              <w:spacing w:before="0" w:after="283"/>
              <w:rPr>
                <w:sz w:val="4"/>
                <w:szCs w:val="4"/>
              </w:rPr>
            </w:pPr>
            <w:r>
              <w:rPr>
                <w:sz w:val="4"/>
                <w:szCs w:val="4"/>
              </w:rPr>
            </w:r>
          </w:p>
        </w:tc>
        <w:tc>
          <w:tcPr>
            <w:tcW w:w="2438" w:type="dxa"/>
            <w:gridSpan w:val="2"/>
            <w:tcBorders/>
            <w:shd w:fill="FFFFFF" w:val="clear"/>
            <w:vAlign w:val="center"/>
          </w:tcPr>
          <w:p>
            <w:pPr>
              <w:pStyle w:val="TableContents"/>
              <w:spacing w:before="0" w:after="283"/>
              <w:rPr>
                <w:sz w:val="4"/>
                <w:szCs w:val="4"/>
              </w:rPr>
            </w:pPr>
            <w:r>
              <w:rPr>
                <w:sz w:val="4"/>
                <w:szCs w:val="4"/>
              </w:rPr>
            </w:r>
          </w:p>
        </w:tc>
        <w:tc>
          <w:tcPr>
            <w:tcW w:w="2496" w:type="dxa"/>
            <w:gridSpan w:val="2"/>
            <w:tcBorders/>
            <w:shd w:fill="FFFFFF" w:val="clear"/>
            <w:vAlign w:val="center"/>
          </w:tcPr>
          <w:p>
            <w:pPr>
              <w:pStyle w:val="TableContents"/>
              <w:spacing w:before="0" w:after="283"/>
              <w:rPr>
                <w:sz w:val="4"/>
                <w:szCs w:val="4"/>
              </w:rPr>
            </w:pPr>
            <w:r>
              <w:rPr>
                <w:sz w:val="4"/>
                <w:szCs w:val="4"/>
              </w:rPr>
            </w:r>
          </w:p>
        </w:tc>
      </w:tr>
      <w:tr>
        <w:trPr/>
        <w:tc>
          <w:tcPr>
            <w:tcW w:w="5271" w:type="dxa"/>
            <w:tcBorders>
              <w:bottom w:val="single" w:sz="6" w:space="0" w:color="000000"/>
            </w:tcBorders>
            <w:shd w:fill="FFFFFF" w:val="clear"/>
            <w:tcMar>
              <w:bottom w:w="80" w:type="dxa"/>
            </w:tcMar>
            <w:vAlign w:val="center"/>
          </w:tcPr>
          <w:p>
            <w:pPr>
              <w:pStyle w:val="TableContents"/>
              <w:spacing w:before="0" w:after="0"/>
              <w:rPr/>
            </w:pPr>
            <w:r>
              <w:rPr/>
              <w:t> </w:t>
            </w:r>
            <w:r>
              <w:rPr>
                <w:rFonts w:ascii="arial" w:hAnsi="arial"/>
                <w:b/>
                <w:sz w:val="18"/>
              </w:rPr>
              <w:t>1.</w:t>
            </w:r>
            <w:r>
              <w:rPr>
                <w:rFonts w:ascii="arial" w:hAnsi="arial"/>
                <w:sz w:val="18"/>
              </w:rPr>
              <w:t>  Election of Eight Directors</w:t>
            </w:r>
          </w:p>
        </w:tc>
        <w:tc>
          <w:tcPr>
            <w:tcW w:w="240" w:type="dxa"/>
            <w:tcBorders>
              <w:bottom w:val="single" w:sz="6" w:space="0" w:color="000000"/>
            </w:tcBorders>
            <w:shd w:fill="FFFFFF" w:val="clear"/>
            <w:tcMar>
              <w:bottom w:w="28" w:type="dxa"/>
            </w:tcMar>
            <w:vAlign w:val="center"/>
          </w:tcPr>
          <w:p>
            <w:pPr>
              <w:pStyle w:val="TableContents"/>
              <w:spacing w:before="0" w:after="283"/>
              <w:rPr/>
            </w:pPr>
            <w:r>
              <w:rPr/>
              <w:t>    </w:t>
            </w:r>
          </w:p>
        </w:tc>
        <w:tc>
          <w:tcPr>
            <w:tcW w:w="2198" w:type="dxa"/>
            <w:tcBorders>
              <w:bottom w:val="single" w:sz="6" w:space="0" w:color="000000"/>
            </w:tcBorders>
            <w:shd w:fill="FFFFFF" w:val="clear"/>
            <w:tcMar>
              <w:bottom w:w="80" w:type="dxa"/>
            </w:tcMar>
            <w:vAlign w:val="center"/>
          </w:tcPr>
          <w:p>
            <w:pPr>
              <w:pStyle w:val="TableContents"/>
              <w:spacing w:before="0" w:after="283"/>
              <w:rPr>
                <w:b/>
              </w:rPr>
            </w:pPr>
            <w:r>
              <w:rPr>
                <w:b/>
              </w:rPr>
              <w:t>FOR all nominees</w:t>
            </w:r>
          </w:p>
        </w:tc>
        <w:tc>
          <w:tcPr>
            <w:tcW w:w="60" w:type="dxa"/>
            <w:tcBorders>
              <w:bottom w:val="single" w:sz="6" w:space="0" w:color="000000"/>
            </w:tcBorders>
            <w:shd w:fill="FFFFFF" w:val="clear"/>
            <w:tcMar>
              <w:bottom w:w="28" w:type="dxa"/>
            </w:tcMar>
            <w:vAlign w:val="center"/>
          </w:tcPr>
          <w:p>
            <w:pPr>
              <w:pStyle w:val="TableContents"/>
              <w:spacing w:before="0" w:after="283"/>
              <w:rPr/>
            </w:pPr>
            <w:r>
              <w:rPr/>
              <w:t> </w:t>
            </w:r>
          </w:p>
        </w:tc>
        <w:tc>
          <w:tcPr>
            <w:tcW w:w="2436" w:type="dxa"/>
            <w:tcBorders>
              <w:bottom w:val="single" w:sz="6" w:space="0" w:color="000000"/>
            </w:tcBorders>
            <w:shd w:fill="FFFFFF" w:val="clear"/>
            <w:tcMar>
              <w:bottom w:w="80" w:type="dxa"/>
            </w:tcMar>
            <w:vAlign w:val="center"/>
          </w:tcPr>
          <w:p>
            <w:pPr>
              <w:pStyle w:val="TableContents"/>
              <w:spacing w:before="0" w:after="283"/>
              <w:jc w:val="center"/>
              <w:rPr>
                <w:b/>
              </w:rPr>
            </w:pPr>
            <w:r>
              <w:rPr>
                <w:b/>
              </w:rPr>
              <w:t>Page 7</w:t>
            </w:r>
          </w:p>
        </w:tc>
      </w:tr>
      <w:tr>
        <w:trPr/>
        <w:tc>
          <w:tcPr>
            <w:tcW w:w="5271" w:type="dxa"/>
            <w:tcBorders/>
            <w:shd w:fill="FFFFFF" w:val="clear"/>
            <w:vAlign w:val="center"/>
          </w:tcPr>
          <w:p>
            <w:pPr>
              <w:pStyle w:val="TableContents"/>
              <w:spacing w:before="0" w:after="283"/>
              <w:rPr>
                <w:sz w:val="4"/>
                <w:szCs w:val="4"/>
              </w:rPr>
            </w:pPr>
            <w:r>
              <w:rPr>
                <w:sz w:val="4"/>
                <w:szCs w:val="4"/>
              </w:rPr>
            </w:r>
          </w:p>
        </w:tc>
        <w:tc>
          <w:tcPr>
            <w:tcW w:w="2438" w:type="dxa"/>
            <w:gridSpan w:val="2"/>
            <w:tcBorders/>
            <w:shd w:fill="FFFFFF" w:val="clear"/>
            <w:vAlign w:val="center"/>
          </w:tcPr>
          <w:p>
            <w:pPr>
              <w:pStyle w:val="TableContents"/>
              <w:spacing w:before="0" w:after="283"/>
              <w:rPr>
                <w:sz w:val="4"/>
                <w:szCs w:val="4"/>
              </w:rPr>
            </w:pPr>
            <w:r>
              <w:rPr>
                <w:sz w:val="4"/>
                <w:szCs w:val="4"/>
              </w:rPr>
            </w:r>
          </w:p>
        </w:tc>
        <w:tc>
          <w:tcPr>
            <w:tcW w:w="2496" w:type="dxa"/>
            <w:gridSpan w:val="2"/>
            <w:tcBorders/>
            <w:shd w:fill="FFFFFF" w:val="clear"/>
            <w:vAlign w:val="center"/>
          </w:tcPr>
          <w:p>
            <w:pPr>
              <w:pStyle w:val="TableContents"/>
              <w:spacing w:before="0" w:after="283"/>
              <w:rPr>
                <w:sz w:val="4"/>
                <w:szCs w:val="4"/>
              </w:rPr>
            </w:pPr>
            <w:r>
              <w:rPr>
                <w:sz w:val="4"/>
                <w:szCs w:val="4"/>
              </w:rPr>
            </w:r>
          </w:p>
        </w:tc>
      </w:tr>
      <w:tr>
        <w:trPr/>
        <w:tc>
          <w:tcPr>
            <w:tcW w:w="5271" w:type="dxa"/>
            <w:tcBorders>
              <w:bottom w:val="single" w:sz="6" w:space="0" w:color="000000"/>
            </w:tcBorders>
            <w:shd w:fill="FFFFFF" w:val="clear"/>
            <w:tcMar>
              <w:bottom w:w="80" w:type="dxa"/>
            </w:tcMar>
            <w:vAlign w:val="center"/>
          </w:tcPr>
          <w:p>
            <w:pPr>
              <w:pStyle w:val="TableContents"/>
              <w:spacing w:before="0" w:after="0"/>
              <w:rPr/>
            </w:pPr>
            <w:r>
              <w:rPr/>
              <w:t> </w:t>
            </w:r>
            <w:r>
              <w:rPr>
                <w:rFonts w:ascii="arial" w:hAnsi="arial"/>
                <w:b/>
                <w:sz w:val="18"/>
              </w:rPr>
              <w:t>2.</w:t>
            </w:r>
            <w:r>
              <w:rPr>
                <w:rFonts w:ascii="arial" w:hAnsi="arial"/>
                <w:sz w:val="18"/>
              </w:rPr>
              <w:t>  Advisory Vote on Executive Compensation</w:t>
            </w:r>
          </w:p>
        </w:tc>
        <w:tc>
          <w:tcPr>
            <w:tcW w:w="240" w:type="dxa"/>
            <w:tcBorders>
              <w:bottom w:val="single" w:sz="6" w:space="0" w:color="000000"/>
            </w:tcBorders>
            <w:shd w:fill="FFFFFF" w:val="clear"/>
            <w:tcMar>
              <w:bottom w:w="28" w:type="dxa"/>
            </w:tcMar>
            <w:vAlign w:val="center"/>
          </w:tcPr>
          <w:p>
            <w:pPr>
              <w:pStyle w:val="TableContents"/>
              <w:spacing w:before="0" w:after="283"/>
              <w:rPr/>
            </w:pPr>
            <w:r>
              <w:rPr/>
              <w:t>    </w:t>
            </w:r>
          </w:p>
        </w:tc>
        <w:tc>
          <w:tcPr>
            <w:tcW w:w="2198" w:type="dxa"/>
            <w:tcBorders>
              <w:bottom w:val="single" w:sz="6" w:space="0" w:color="000000"/>
            </w:tcBorders>
            <w:shd w:fill="FFFFFF" w:val="clear"/>
            <w:tcMar>
              <w:bottom w:w="80" w:type="dxa"/>
            </w:tcMar>
            <w:vAlign w:val="center"/>
          </w:tcPr>
          <w:p>
            <w:pPr>
              <w:pStyle w:val="TableContents"/>
              <w:spacing w:before="0" w:after="283"/>
              <w:rPr>
                <w:b/>
              </w:rPr>
            </w:pPr>
            <w:r>
              <w:rPr>
                <w:b/>
              </w:rPr>
              <w:t>FOR</w:t>
            </w:r>
          </w:p>
        </w:tc>
        <w:tc>
          <w:tcPr>
            <w:tcW w:w="60" w:type="dxa"/>
            <w:tcBorders>
              <w:bottom w:val="single" w:sz="6" w:space="0" w:color="000000"/>
            </w:tcBorders>
            <w:shd w:fill="FFFFFF" w:val="clear"/>
            <w:tcMar>
              <w:bottom w:w="28" w:type="dxa"/>
            </w:tcMar>
            <w:vAlign w:val="center"/>
          </w:tcPr>
          <w:p>
            <w:pPr>
              <w:pStyle w:val="TableContents"/>
              <w:spacing w:before="0" w:after="283"/>
              <w:rPr/>
            </w:pPr>
            <w:r>
              <w:rPr/>
              <w:t> </w:t>
            </w:r>
          </w:p>
        </w:tc>
        <w:tc>
          <w:tcPr>
            <w:tcW w:w="2436" w:type="dxa"/>
            <w:tcBorders>
              <w:bottom w:val="single" w:sz="6" w:space="0" w:color="000000"/>
            </w:tcBorders>
            <w:shd w:fill="FFFFFF" w:val="clear"/>
            <w:tcMar>
              <w:bottom w:w="80" w:type="dxa"/>
            </w:tcMar>
            <w:vAlign w:val="center"/>
          </w:tcPr>
          <w:p>
            <w:pPr>
              <w:pStyle w:val="TableContents"/>
              <w:spacing w:before="0" w:after="283"/>
              <w:jc w:val="center"/>
              <w:rPr>
                <w:b/>
              </w:rPr>
            </w:pPr>
            <w:r>
              <w:rPr>
                <w:b/>
              </w:rPr>
              <w:t>Page 65</w:t>
            </w:r>
          </w:p>
        </w:tc>
      </w:tr>
      <w:tr>
        <w:trPr/>
        <w:tc>
          <w:tcPr>
            <w:tcW w:w="5271" w:type="dxa"/>
            <w:tcBorders/>
            <w:shd w:fill="FFFFFF" w:val="clear"/>
            <w:vAlign w:val="center"/>
          </w:tcPr>
          <w:p>
            <w:pPr>
              <w:pStyle w:val="TableContents"/>
              <w:spacing w:before="0" w:after="283"/>
              <w:rPr>
                <w:sz w:val="4"/>
                <w:szCs w:val="4"/>
              </w:rPr>
            </w:pPr>
            <w:r>
              <w:rPr>
                <w:sz w:val="4"/>
                <w:szCs w:val="4"/>
              </w:rPr>
            </w:r>
          </w:p>
        </w:tc>
        <w:tc>
          <w:tcPr>
            <w:tcW w:w="2438" w:type="dxa"/>
            <w:gridSpan w:val="2"/>
            <w:tcBorders/>
            <w:shd w:fill="FFFFFF" w:val="clear"/>
            <w:vAlign w:val="center"/>
          </w:tcPr>
          <w:p>
            <w:pPr>
              <w:pStyle w:val="TableContents"/>
              <w:spacing w:before="0" w:after="283"/>
              <w:rPr>
                <w:sz w:val="4"/>
                <w:szCs w:val="4"/>
              </w:rPr>
            </w:pPr>
            <w:r>
              <w:rPr>
                <w:sz w:val="4"/>
                <w:szCs w:val="4"/>
              </w:rPr>
            </w:r>
          </w:p>
        </w:tc>
        <w:tc>
          <w:tcPr>
            <w:tcW w:w="2496" w:type="dxa"/>
            <w:gridSpan w:val="2"/>
            <w:tcBorders/>
            <w:shd w:fill="FFFFFF" w:val="clear"/>
            <w:vAlign w:val="center"/>
          </w:tcPr>
          <w:p>
            <w:pPr>
              <w:pStyle w:val="TableContents"/>
              <w:spacing w:before="0" w:after="283"/>
              <w:rPr>
                <w:sz w:val="4"/>
                <w:szCs w:val="4"/>
              </w:rPr>
            </w:pPr>
            <w:r>
              <w:rPr>
                <w:sz w:val="4"/>
                <w:szCs w:val="4"/>
              </w:rPr>
            </w:r>
          </w:p>
        </w:tc>
      </w:tr>
      <w:tr>
        <w:trPr/>
        <w:tc>
          <w:tcPr>
            <w:tcW w:w="5271" w:type="dxa"/>
            <w:tcBorders>
              <w:bottom w:val="single" w:sz="6" w:space="0" w:color="000000"/>
            </w:tcBorders>
            <w:shd w:fill="FFFFFF" w:val="clear"/>
            <w:tcMar>
              <w:bottom w:w="80" w:type="dxa"/>
            </w:tcMar>
            <w:vAlign w:val="center"/>
          </w:tcPr>
          <w:p>
            <w:pPr>
              <w:pStyle w:val="TableContents"/>
              <w:spacing w:before="0" w:after="0"/>
              <w:rPr/>
            </w:pPr>
            <w:r>
              <w:rPr/>
              <w:t> </w:t>
            </w:r>
            <w:r>
              <w:rPr>
                <w:rFonts w:ascii="arial" w:hAnsi="arial"/>
                <w:b/>
                <w:sz w:val="18"/>
              </w:rPr>
              <w:t>3.</w:t>
            </w:r>
            <w:r>
              <w:rPr>
                <w:rFonts w:ascii="arial" w:hAnsi="arial"/>
                <w:sz w:val="18"/>
              </w:rPr>
              <w:t>  Ratification of Appointment of Ernst &amp; Young LLP as Independent Registered Public Accounting Firm</w:t>
            </w:r>
          </w:p>
        </w:tc>
        <w:tc>
          <w:tcPr>
            <w:tcW w:w="240" w:type="dxa"/>
            <w:tcBorders>
              <w:bottom w:val="single" w:sz="6" w:space="0" w:color="000000"/>
            </w:tcBorders>
            <w:shd w:fill="FFFFFF" w:val="clear"/>
            <w:tcMar>
              <w:bottom w:w="28" w:type="dxa"/>
            </w:tcMar>
            <w:vAlign w:val="center"/>
          </w:tcPr>
          <w:p>
            <w:pPr>
              <w:pStyle w:val="TableContents"/>
              <w:spacing w:before="0" w:after="283"/>
              <w:rPr/>
            </w:pPr>
            <w:r>
              <w:rPr/>
              <w:t>    </w:t>
            </w:r>
          </w:p>
        </w:tc>
        <w:tc>
          <w:tcPr>
            <w:tcW w:w="2198" w:type="dxa"/>
            <w:tcBorders>
              <w:bottom w:val="single" w:sz="6" w:space="0" w:color="000000"/>
            </w:tcBorders>
            <w:shd w:fill="FFFFFF" w:val="clear"/>
            <w:tcMar>
              <w:bottom w:w="80" w:type="dxa"/>
            </w:tcMar>
            <w:vAlign w:val="center"/>
          </w:tcPr>
          <w:p>
            <w:pPr>
              <w:pStyle w:val="TableContents"/>
              <w:spacing w:before="0" w:after="283"/>
              <w:rPr>
                <w:b/>
              </w:rPr>
            </w:pPr>
            <w:r>
              <w:rPr>
                <w:b/>
              </w:rPr>
              <w:t>FOR</w:t>
            </w:r>
          </w:p>
        </w:tc>
        <w:tc>
          <w:tcPr>
            <w:tcW w:w="60" w:type="dxa"/>
            <w:tcBorders>
              <w:bottom w:val="single" w:sz="6" w:space="0" w:color="000000"/>
            </w:tcBorders>
            <w:shd w:fill="FFFFFF" w:val="clear"/>
            <w:tcMar>
              <w:bottom w:w="28" w:type="dxa"/>
            </w:tcMar>
            <w:vAlign w:val="center"/>
          </w:tcPr>
          <w:p>
            <w:pPr>
              <w:pStyle w:val="TableContents"/>
              <w:spacing w:before="0" w:after="283"/>
              <w:rPr/>
            </w:pPr>
            <w:r>
              <w:rPr/>
              <w:t> </w:t>
            </w:r>
          </w:p>
        </w:tc>
        <w:tc>
          <w:tcPr>
            <w:tcW w:w="2436" w:type="dxa"/>
            <w:tcBorders>
              <w:bottom w:val="single" w:sz="6" w:space="0" w:color="000000"/>
            </w:tcBorders>
            <w:shd w:fill="FFFFFF" w:val="clear"/>
            <w:tcMar>
              <w:bottom w:w="80" w:type="dxa"/>
            </w:tcMar>
            <w:vAlign w:val="center"/>
          </w:tcPr>
          <w:p>
            <w:pPr>
              <w:pStyle w:val="TableContents"/>
              <w:spacing w:before="0" w:after="283"/>
              <w:jc w:val="center"/>
              <w:rPr>
                <w:b/>
              </w:rPr>
            </w:pPr>
            <w:r>
              <w:rPr>
                <w:b/>
              </w:rPr>
              <w:t>Page 69</w:t>
            </w:r>
          </w:p>
        </w:tc>
      </w:tr>
    </w:tbl>
    <w:p>
      <w:pPr>
        <w:pStyle w:val="TextBody"/>
        <w:spacing w:before="240" w:after="0"/>
        <w:jc w:val="left"/>
        <w:rPr>
          <w:rFonts w:ascii="arial" w:hAnsi="arial"/>
          <w:sz w:val="18"/>
          <w:highlight w:val="red"/>
        </w:rPr>
      </w:pPr>
      <w:r>
        <w:rPr>
          <w:rFonts w:ascii="arial" w:hAnsi="arial"/>
          <w:sz w:val="18"/>
          <w:highlight w:val="red"/>
        </w:rPr>
        <w:t xml:space="preserve">We do not know of any other matters that will be considered at the 2023 Annual Meeting. If any matter other than the proposals described in this Proxy Statement arises at the meeting, you instruct the Company-designated proxy holders to vote your shares in their discretion in accordance with the recommendations of the Board. </w:t>
      </w:r>
    </w:p>
    <w:p>
      <w:pPr>
        <w:pStyle w:val="TextBody"/>
        <w:spacing w:before="240" w:after="0"/>
        <w:jc w:val="left"/>
        <w:rPr>
          <w:rFonts w:ascii="arial" w:hAnsi="arial"/>
          <w:sz w:val="18"/>
          <w:highlight w:val="red"/>
        </w:rPr>
      </w:pPr>
      <w:r>
        <w:rPr>
          <w:rFonts w:ascii="arial" w:hAnsi="arial"/>
          <w:sz w:val="18"/>
          <w:highlight w:val="red"/>
        </w:rPr>
        <w:t xml:space="preserve">The order of business of the 2023 Annual Meeting and all matters relating to the manner of conducting the meeting will be determined by the chair of the meeting. The 2023 Annual Meeting will be conducted in a manner designed to accomplish the business of the meeting in a prompt and orderly fashion and to be fair and equitable to all stockholders. </w:t>
      </w:r>
    </w:p>
    <w:p>
      <w:pPr>
        <w:pStyle w:val="TextBody"/>
        <w:spacing w:before="0" w:after="0"/>
        <w:jc w:val="left"/>
        <w:rPr/>
      </w:pPr>
      <w:r>
        <w:rPr/>
        <w:t> </w:t>
      </w:r>
    </w:p>
    <w:p>
      <w:pPr>
        <w:pStyle w:val="TextBody"/>
        <w:spacing w:before="0" w:after="0"/>
        <w:jc w:val="left"/>
        <w:rPr/>
      </w:pPr>
      <w:r>
        <w:rPr/>
        <w:t> </w:t>
      </w:r>
    </w:p>
    <w:tbl>
      <w:tblPr>
        <w:tblW w:w="5088" w:type="dxa"/>
        <w:jc w:val="left"/>
        <w:tblInd w:w="0" w:type="dxa"/>
        <w:tblCellMar>
          <w:top w:w="0" w:type="dxa"/>
          <w:left w:w="0" w:type="dxa"/>
          <w:bottom w:w="0" w:type="dxa"/>
          <w:right w:w="0" w:type="dxa"/>
        </w:tblCellMar>
      </w:tblPr>
      <w:tblGrid>
        <w:gridCol w:w="380"/>
        <w:gridCol w:w="60"/>
        <w:gridCol w:w="4550"/>
        <w:gridCol w:w="60"/>
        <w:gridCol w:w="38"/>
      </w:tblGrid>
      <w:tr>
        <w:trPr/>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80" w:type="dxa"/>
            <w:tcBorders/>
            <w:shd w:fill="auto" w:val="clear"/>
            <w:vAlign w:val="center"/>
          </w:tcPr>
          <w:p>
            <w:pPr>
              <w:pStyle w:val="TableContents"/>
              <w:spacing w:before="0" w:after="283"/>
              <w:rPr/>
            </w:pPr>
            <w:r>
              <w:rPr/>
              <w:t>    </w:t>
            </w:r>
            <w:r>
              <w:rPr>
                <w:rFonts w:ascii="Times New Roman" w:hAnsi="Times New Roman"/>
                <w:b/>
                <w:sz w:val="20"/>
              </w:rPr>
              <w:t>2</w:t>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pPr>
      <w:r>
        <w:rPr/>
        <w:t> </w:t>
      </w:r>
    </w:p>
    <w:p>
      <w:pPr>
        <w:pStyle w:val="TextBody"/>
        <w:spacing w:before="120" w:after="0"/>
        <w:jc w:val="right"/>
        <w:rPr/>
      </w:pPr>
      <w:r>
        <w:rPr/>
        <w:t>    </w:t>
      </w:r>
      <w:r>
        <w:rPr>
          <w:rFonts w:ascii="arial" w:hAnsi="arial"/>
          <w:b/>
          <w:sz w:val="18"/>
        </w:rPr>
        <w:t xml:space="preserve">Proxy Summary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arial" w:hAnsi="arial"/>
          <w:b/>
          <w:sz w:val="26"/>
          <w:highlight w:val="red"/>
        </w:rPr>
      </w:pPr>
      <w:r>
        <w:rPr>
          <w:rFonts w:ascii="arial" w:hAnsi="arial"/>
          <w:b/>
          <w:sz w:val="26"/>
          <w:highlight w:val="red"/>
        </w:rPr>
        <w:t xml:space="preserve">COMPANY OVERVIEW </w:t>
      </w:r>
    </w:p>
    <w:p>
      <w:pPr>
        <w:pStyle w:val="TextBody"/>
        <w:spacing w:before="120" w:after="0"/>
        <w:jc w:val="left"/>
        <w:rPr>
          <w:rFonts w:ascii="arial" w:hAnsi="arial"/>
          <w:sz w:val="18"/>
          <w:highlight w:val="red"/>
        </w:rPr>
      </w:pPr>
      <w:r>
        <w:rPr>
          <w:rFonts w:ascii="arial" w:hAnsi="arial"/>
          <w:sz w:val="18"/>
          <w:highlight w:val="red"/>
        </w:rPr>
        <w:t xml:space="preserve">Victoria’s Secret &amp; Co. (NYSE: VSCO) is a specialty retailer of women’s intimate and other apparel and beauty products marketed under the Victoria’s Secret, PINK and Adore Me brand names. We have more than 910 stores in the United States, Canada and China, as well as our own websites, </w:t>
      </w:r>
      <w:r>
        <w:rPr>
          <w:rFonts w:ascii="arial" w:hAnsi="arial"/>
          <w:i/>
          <w:sz w:val="18"/>
          <w:highlight w:val="red"/>
        </w:rPr>
        <w:t>www.VictoriasSecret.com</w:t>
      </w:r>
      <w:r>
        <w:rPr>
          <w:rFonts w:ascii="arial" w:hAnsi="arial"/>
          <w:sz w:val="18"/>
          <w:highlight w:val="red"/>
        </w:rPr>
        <w:t xml:space="preserve">, </w:t>
      </w:r>
      <w:r>
        <w:rPr>
          <w:rFonts w:ascii="arial" w:hAnsi="arial"/>
          <w:i/>
          <w:sz w:val="18"/>
          <w:highlight w:val="red"/>
        </w:rPr>
        <w:t>www.PINK.com</w:t>
      </w:r>
      <w:r>
        <w:rPr>
          <w:rFonts w:ascii="arial" w:hAnsi="arial"/>
          <w:sz w:val="18"/>
          <w:highlight w:val="red"/>
        </w:rPr>
        <w:t xml:space="preserve"> and </w:t>
      </w:r>
      <w:r>
        <w:rPr>
          <w:rFonts w:ascii="arial" w:hAnsi="arial"/>
          <w:i/>
          <w:sz w:val="18"/>
          <w:highlight w:val="red"/>
        </w:rPr>
        <w:t xml:space="preserve">www.AdoreMe.com </w:t>
      </w:r>
      <w:r>
        <w:rPr>
          <w:rFonts w:ascii="arial" w:hAnsi="arial"/>
          <w:sz w:val="18"/>
          <w:highlight w:val="red"/>
        </w:rPr>
        <w:t xml:space="preserve">and other online channels worldwide. Additionally, we have approximately 450 stores in approximately 70 countries operating under franchise, license and wholesale arrangements. VS&amp;Co also includes the merchandise sourcing and production function serving us and our international partners. We operate as a single segment designed to seamlessly serve customers worldwide through stores and online channels. </w:t>
      </w:r>
    </w:p>
    <w:p>
      <w:pPr>
        <w:pStyle w:val="TextBody"/>
        <w:spacing w:before="240" w:after="0"/>
        <w:jc w:val="left"/>
        <w:rPr>
          <w:rFonts w:ascii="arial" w:hAnsi="arial"/>
          <w:sz w:val="18"/>
          <w:highlight w:val="red"/>
        </w:rPr>
      </w:pPr>
      <w:r>
        <w:rPr>
          <w:rFonts w:ascii="arial" w:hAnsi="arial"/>
          <w:sz w:val="18"/>
          <w:highlight w:val="red"/>
        </w:rPr>
        <w:t xml:space="preserve">Our business operates two category-defining intimates and beauty brands, Victoria’s Secret and PINK, that share a common purpose of inspiring and uplifting our customers in every stage of their lives, and Adore Me, a technology-led, digital-first innovative intimates brand serving women of all sizes and budgets at all phases of life. We offer a range of products across intimate apparel, sleepwear, loungewear, swimwear and beauty. </w:t>
      </w:r>
    </w:p>
    <w:p>
      <w:pPr>
        <w:pStyle w:val="TextBody"/>
        <w:spacing w:before="280" w:after="0"/>
        <w:jc w:val="left"/>
        <w:rPr>
          <w:rFonts w:ascii="arial" w:hAnsi="arial"/>
          <w:sz w:val="22"/>
          <w:highlight w:val="red"/>
        </w:rPr>
      </w:pPr>
      <w:r>
        <w:rPr>
          <w:rFonts w:ascii="arial" w:hAnsi="arial"/>
          <w:i/>
          <w:sz w:val="22"/>
          <w:highlight w:val="red"/>
        </w:rPr>
        <w:t>Victoria’s Secret</w:t>
      </w:r>
      <w:r>
        <w:rPr>
          <w:rFonts w:ascii="arial" w:hAnsi="arial"/>
          <w:sz w:val="22"/>
          <w:highlight w:val="red"/>
        </w:rPr>
        <w:t xml:space="preserve"> </w:t>
      </w:r>
    </w:p>
    <w:p>
      <w:pPr>
        <w:pStyle w:val="TextBody"/>
        <w:spacing w:before="120" w:after="0"/>
        <w:jc w:val="left"/>
        <w:rPr>
          <w:rFonts w:ascii="arial" w:hAnsi="arial"/>
          <w:sz w:val="18"/>
          <w:highlight w:val="red"/>
        </w:rPr>
      </w:pPr>
      <w:r>
        <w:rPr>
          <w:rFonts w:ascii="arial" w:hAnsi="arial"/>
          <w:sz w:val="18"/>
          <w:highlight w:val="red"/>
        </w:rPr>
        <w:t xml:space="preserve">Victoria’s Secret is a leading lingerie brand, with an established history of over 45 years. The Victoria’s Secret brand celebrates female confidence and inspires women with beautiful products and experiences. Victoria’s Secret offers bras, panties, lingerie, sleepwear, loungewear, sport and swim products across its global retail locations and its online e-commerce channel. Bras and panties represent the two largest categories for Victoria’s Secret. We believe our assortment is differentiated by our focus on fit, comfort and quality. </w:t>
      </w:r>
    </w:p>
    <w:p>
      <w:pPr>
        <w:pStyle w:val="TextBody"/>
        <w:spacing w:before="280" w:after="0"/>
        <w:jc w:val="left"/>
        <w:rPr>
          <w:rFonts w:ascii="arial" w:hAnsi="arial"/>
          <w:sz w:val="22"/>
          <w:highlight w:val="red"/>
        </w:rPr>
      </w:pPr>
      <w:r>
        <w:rPr>
          <w:rFonts w:ascii="arial" w:hAnsi="arial"/>
          <w:i/>
          <w:sz w:val="22"/>
          <w:highlight w:val="red"/>
        </w:rPr>
        <w:t>PINK</w:t>
      </w:r>
      <w:r>
        <w:rPr>
          <w:rFonts w:ascii="arial" w:hAnsi="arial"/>
          <w:sz w:val="22"/>
          <w:highlight w:val="red"/>
        </w:rPr>
        <w:t xml:space="preserve"> </w:t>
      </w:r>
    </w:p>
    <w:p>
      <w:pPr>
        <w:pStyle w:val="TextBody"/>
        <w:spacing w:before="120" w:after="0"/>
        <w:jc w:val="left"/>
        <w:rPr>
          <w:rFonts w:ascii="arial" w:hAnsi="arial"/>
          <w:sz w:val="18"/>
          <w:highlight w:val="red"/>
        </w:rPr>
      </w:pPr>
      <w:r>
        <w:rPr>
          <w:rFonts w:ascii="arial" w:hAnsi="arial"/>
          <w:sz w:val="18"/>
          <w:highlight w:val="red"/>
        </w:rPr>
        <w:t xml:space="preserve">PINK is a lifestyle brand that is focused on celebrating and supporting diversity, equity, inclusion, self-confidence and individuality. The brand focuses on a collegiate-oriented customer. Our products are designed to make customers feel good both inside and out, and include bras, panties, active wear, loungewear, accessories and swimwear, with bras and apparel representing the two largest categories. PINK is sold across North America and internationally at Victoria’s Secret and PINK retail stores and online. </w:t>
      </w:r>
    </w:p>
    <w:p>
      <w:pPr>
        <w:pStyle w:val="TextBody"/>
        <w:spacing w:before="280" w:after="0"/>
        <w:jc w:val="left"/>
        <w:rPr>
          <w:rFonts w:ascii="arial" w:hAnsi="arial"/>
          <w:sz w:val="22"/>
          <w:highlight w:val="red"/>
        </w:rPr>
      </w:pPr>
      <w:r>
        <w:rPr>
          <w:rFonts w:ascii="arial" w:hAnsi="arial"/>
          <w:i/>
          <w:sz w:val="22"/>
          <w:highlight w:val="red"/>
        </w:rPr>
        <w:t>Victoria’s Secret Beauty</w:t>
      </w:r>
      <w:r>
        <w:rPr>
          <w:rFonts w:ascii="arial" w:hAnsi="arial"/>
          <w:sz w:val="22"/>
          <w:highlight w:val="red"/>
        </w:rPr>
        <w:t xml:space="preserve"> </w:t>
      </w:r>
    </w:p>
    <w:p>
      <w:pPr>
        <w:pStyle w:val="TextBody"/>
        <w:spacing w:before="120" w:after="0"/>
        <w:jc w:val="left"/>
        <w:rPr>
          <w:rFonts w:ascii="arial" w:hAnsi="arial"/>
          <w:sz w:val="18"/>
          <w:highlight w:val="red"/>
        </w:rPr>
      </w:pPr>
      <w:r>
        <w:rPr>
          <w:rFonts w:ascii="arial" w:hAnsi="arial"/>
          <w:sz w:val="18"/>
          <w:highlight w:val="red"/>
        </w:rPr>
        <w:t xml:space="preserve">Victoria’s Secret Beauty expands our offering and enhances our emotional connection to our customers. To complement the core Victoria’s Secret offering, we launched our first fragrance line in 1991. Today, the Victoria’s Secret Beauty business has grown to be one of the leading fragrance brands in America. Beauty products include fine fragrances, mists, PINK Beauty products and accessories. Products are sold at Victoria’s Secret specialty retail stores and online. </w:t>
      </w:r>
    </w:p>
    <w:p>
      <w:pPr>
        <w:pStyle w:val="TextBody"/>
        <w:spacing w:before="280" w:after="0"/>
        <w:jc w:val="left"/>
        <w:rPr>
          <w:rFonts w:ascii="arial" w:hAnsi="arial"/>
          <w:sz w:val="22"/>
          <w:highlight w:val="red"/>
        </w:rPr>
      </w:pPr>
      <w:r>
        <w:rPr>
          <w:rFonts w:ascii="arial" w:hAnsi="arial"/>
          <w:i/>
          <w:sz w:val="22"/>
          <w:highlight w:val="red"/>
        </w:rPr>
        <w:t>Adore Me</w:t>
      </w:r>
      <w:r>
        <w:rPr>
          <w:rFonts w:ascii="arial" w:hAnsi="arial"/>
          <w:sz w:val="22"/>
          <w:highlight w:val="red"/>
        </w:rPr>
        <w:t xml:space="preserve"> </w:t>
      </w:r>
    </w:p>
    <w:p>
      <w:pPr>
        <w:pStyle w:val="TextBody"/>
        <w:spacing w:before="120" w:after="0"/>
        <w:jc w:val="left"/>
        <w:rPr>
          <w:rFonts w:ascii="arial" w:hAnsi="arial"/>
          <w:sz w:val="18"/>
          <w:highlight w:val="red"/>
        </w:rPr>
      </w:pPr>
      <w:r>
        <w:rPr>
          <w:rFonts w:ascii="arial" w:hAnsi="arial"/>
          <w:sz w:val="18"/>
          <w:highlight w:val="red"/>
        </w:rPr>
        <w:t xml:space="preserve">Adore Me is a direct-to-consumer lingerie and apparel brand that is focused on serving women of all sizes and budgets at all phases of life. Founded in 2011 as an online lingerie startup, Adore Me is transforming the way customers shop with a pioneering home try-on commerce service, a series of innovation-driven products and a mission of making sustainable shopping accessible to all. Adore Me is sold online and in Adore Me’s six retail stores. </w:t>
      </w:r>
    </w:p>
    <w:p>
      <w:pPr>
        <w:pStyle w:val="TextBody"/>
        <w:spacing w:before="280" w:after="0"/>
        <w:jc w:val="left"/>
        <w:rPr>
          <w:rFonts w:ascii="arial" w:hAnsi="arial"/>
          <w:b/>
          <w:sz w:val="26"/>
          <w:highlight w:val="red"/>
        </w:rPr>
      </w:pPr>
      <w:r>
        <w:rPr>
          <w:rFonts w:ascii="arial" w:hAnsi="arial"/>
          <w:b/>
          <w:sz w:val="26"/>
          <w:highlight w:val="red"/>
        </w:rPr>
        <w:t xml:space="preserve">SPIN-OFF FROM L BRANDS, INC. </w:t>
      </w:r>
    </w:p>
    <w:p>
      <w:pPr>
        <w:pStyle w:val="TextBody"/>
        <w:spacing w:before="120" w:after="0"/>
        <w:jc w:val="left"/>
        <w:rPr>
          <w:rFonts w:ascii="arial" w:hAnsi="arial"/>
          <w:sz w:val="18"/>
          <w:highlight w:val="red"/>
        </w:rPr>
      </w:pPr>
      <w:r>
        <w:rPr>
          <w:rFonts w:ascii="arial" w:hAnsi="arial"/>
          <w:sz w:val="18"/>
          <w:highlight w:val="red"/>
        </w:rPr>
        <w:t xml:space="preserve">On August 2, 2021, VS&amp;Co was spun-off from its former parent company, L Brands, Inc. (“L Brands”), and has since operated as an independent, standalone company. VS&amp;Co began trading as a standalone public company on the New York Stock Exchange (“NYSE”) under the ticker symbol “VSCO” on August 3, 2021. </w:t>
      </w:r>
    </w:p>
    <w:p>
      <w:pPr>
        <w:pStyle w:val="TextBody"/>
        <w:spacing w:before="240" w:after="0"/>
        <w:jc w:val="left"/>
        <w:rPr>
          <w:rFonts w:ascii="arial" w:hAnsi="arial"/>
          <w:sz w:val="18"/>
          <w:highlight w:val="red"/>
        </w:rPr>
      </w:pPr>
      <w:r>
        <w:rPr>
          <w:rFonts w:ascii="arial" w:hAnsi="arial"/>
          <w:sz w:val="18"/>
          <w:highlight w:val="red"/>
        </w:rPr>
        <w:t xml:space="preserve">Although VS&amp;Co and L Brands currently operate as separate companies, the rules and regulations of the SEC and the NYSE require that we provide certain information, including compensation information for our named executive officers, for the </w:t>
      </w:r>
    </w:p>
    <w:p>
      <w:pPr>
        <w:pStyle w:val="TextBody"/>
        <w:spacing w:before="0" w:after="0"/>
        <w:jc w:val="left"/>
        <w:rPr/>
      </w:pPr>
      <w:r>
        <w:rPr/>
        <w:t> </w:t>
      </w:r>
    </w:p>
    <w:p>
      <w:pPr>
        <w:pStyle w:val="TextBody"/>
        <w:spacing w:before="0" w:after="0"/>
        <w:jc w:val="left"/>
        <w:rPr/>
      </w:pPr>
      <w:r>
        <w:rPr/>
        <w:t> </w:t>
      </w:r>
    </w:p>
    <w:tbl>
      <w:tblPr>
        <w:tblW w:w="5028" w:type="dxa"/>
        <w:jc w:val="left"/>
        <w:tblInd w:w="0" w:type="dxa"/>
        <w:tblCellMar>
          <w:top w:w="0" w:type="dxa"/>
          <w:left w:w="0" w:type="dxa"/>
          <w:bottom w:w="0" w:type="dxa"/>
          <w:right w:w="0" w:type="dxa"/>
        </w:tblCellMar>
      </w:tblPr>
      <w:tblGrid>
        <w:gridCol w:w="38"/>
        <w:gridCol w:w="60"/>
        <w:gridCol w:w="4550"/>
        <w:gridCol w:w="60"/>
        <w:gridCol w:w="320"/>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jc w:val="right"/>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jc w:val="right"/>
              <w:rPr>
                <w:rFonts w:ascii="Times New Roman" w:hAnsi="Times New Roman"/>
                <w:b/>
                <w:sz w:val="20"/>
              </w:rPr>
            </w:pPr>
            <w:r>
              <w:rPr>
                <w:rFonts w:ascii="Times New Roman" w:hAnsi="Times New Roman"/>
                <w:b/>
                <w:sz w:val="20"/>
              </w:rPr>
              <w:t>3    </w:t>
            </w:r>
          </w:p>
        </w:tc>
      </w:tr>
    </w:tbl>
    <w:p>
      <w:pPr>
        <w:pStyle w:val="TextBody"/>
        <w:spacing w:before="0" w:after="0"/>
        <w:jc w:val="left"/>
        <w:rPr/>
      </w:pPr>
      <w:r>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pPr>
      <w:r>
        <w:rPr/>
        <w:t> </w:t>
      </w:r>
    </w:p>
    <w:p>
      <w:pPr>
        <w:pStyle w:val="TextBody"/>
        <w:spacing w:before="120" w:after="0"/>
        <w:jc w:val="left"/>
        <w:rPr/>
      </w:pPr>
      <w:r>
        <w:rPr/>
        <w:t>    </w:t>
      </w:r>
      <w:r>
        <w:rPr>
          <w:rFonts w:ascii="arial" w:hAnsi="arial"/>
          <w:b/>
          <w:sz w:val="18"/>
        </w:rPr>
        <w:t xml:space="preserve">Proxy Summary     </w:t>
      </w:r>
    </w:p>
    <w:p>
      <w:pPr>
        <w:pStyle w:val="TextBody"/>
        <w:spacing w:before="0" w:after="0"/>
        <w:jc w:val="left"/>
        <w:rPr/>
      </w:pPr>
      <w:r>
        <w:rPr/>
        <w:t> </w:t>
      </w:r>
    </w:p>
    <w:p>
      <w:pPr>
        <w:pStyle w:val="TextBody"/>
        <w:spacing w:before="0" w:after="0"/>
        <w:jc w:val="left"/>
        <w:rPr>
          <w:rFonts w:ascii="arial" w:hAnsi="arial"/>
          <w:sz w:val="18"/>
          <w:highlight w:val="red"/>
        </w:rPr>
      </w:pPr>
      <w:r>
        <w:rPr>
          <w:rFonts w:ascii="arial" w:hAnsi="arial"/>
          <w:sz w:val="18"/>
          <w:highlight w:val="red"/>
        </w:rPr>
        <w:t xml:space="preserve">period of time prior to the spin-off. We have sought to clearly indicate throughout this Proxy Statement what information relates to VS&amp;Co prior to the spin-off, when it was operating as a subsidiary of L Brands, and what information relates to VS&amp;Co following the spin-off. </w:t>
      </w:r>
    </w:p>
    <w:p>
      <w:pPr>
        <w:pStyle w:val="TextBody"/>
        <w:spacing w:before="240" w:after="0"/>
        <w:jc w:val="left"/>
        <w:rPr>
          <w:rFonts w:ascii="arial" w:hAnsi="arial"/>
          <w:sz w:val="18"/>
          <w:highlight w:val="red"/>
        </w:rPr>
      </w:pPr>
      <w:r>
        <w:rPr>
          <w:rFonts w:ascii="arial" w:hAnsi="arial"/>
          <w:sz w:val="18"/>
          <w:highlight w:val="red"/>
        </w:rPr>
        <w:t xml:space="preserve">Concurrently with the spin-off, L Brands changed its name from “L Brands, Inc.” to “Bath &amp; Body Works, Inc.” For the sake of consistency, we refer to our former parent company and its successor Bath &amp; Body Works, Inc. as “L Brands” throughout this Proxy Statement. </w:t>
      </w:r>
    </w:p>
    <w:p>
      <w:pPr>
        <w:pStyle w:val="TextBody"/>
        <w:spacing w:before="280" w:after="0"/>
        <w:jc w:val="left"/>
        <w:rPr>
          <w:rFonts w:ascii="arial" w:hAnsi="arial"/>
          <w:b/>
          <w:sz w:val="26"/>
          <w:highlight w:val="red"/>
        </w:rPr>
      </w:pPr>
      <w:r>
        <w:rPr>
          <w:rFonts w:ascii="arial" w:hAnsi="arial"/>
          <w:b/>
          <w:sz w:val="26"/>
          <w:highlight w:val="red"/>
        </w:rPr>
        <w:t xml:space="preserve">2022 FINANCIAL HIGHLIGHTS </w:t>
      </w:r>
    </w:p>
    <w:p>
      <w:pPr>
        <w:pStyle w:val="TextBody"/>
        <w:spacing w:before="120" w:after="0"/>
        <w:jc w:val="left"/>
        <w:rPr>
          <w:rFonts w:ascii="arial" w:hAnsi="arial"/>
          <w:sz w:val="18"/>
          <w:highlight w:val="red"/>
        </w:rPr>
      </w:pPr>
      <w:r>
        <w:rPr>
          <w:rFonts w:ascii="arial" w:hAnsi="arial"/>
          <w:sz w:val="18"/>
          <w:highlight w:val="red"/>
        </w:rPr>
        <w:t xml:space="preserve">In fiscal 2022, we focused on successfully managing the business through the challenging macroeconomic environment, which included supply chain and inflationary cost pressures. Even with significant challenges in the retail environment, the fourth quarter of 2022 represented the sixth consecutive quarter since our spin-off from L Brands that we delivered adjusted operating income and adjusted earnings per diluted share results within or above our guidance range. We believe this type of performance demonstrates the progress we are making on the turnaround of our business, which allows us to deliver solid operating profit performance, despite a challenging environment. As a result, we achieved the following results during fiscal 2022: </w:t>
      </w:r>
    </w:p>
    <w:p>
      <w:pPr>
        <w:pStyle w:val="TextBody"/>
        <w:spacing w:before="0" w:after="0"/>
        <w:jc w:val="left"/>
        <w:rPr>
          <w:highlight w:val="red"/>
        </w:rPr>
      </w:pPr>
      <w:r>
        <w:rPr>
          <w:highlight w:val="red"/>
        </w:rPr>
        <w:t> </w:t>
      </w:r>
    </w:p>
    <w:tbl>
      <w:tblPr>
        <w:tblW w:w="5740" w:type="dxa"/>
        <w:jc w:val="left"/>
        <w:tblInd w:w="0" w:type="dxa"/>
        <w:tblCellMar>
          <w:top w:w="0" w:type="dxa"/>
          <w:left w:w="0" w:type="dxa"/>
          <w:bottom w:w="0" w:type="dxa"/>
          <w:right w:w="0" w:type="dxa"/>
        </w:tblCellMar>
      </w:tblPr>
      <w:tblGrid>
        <w:gridCol w:w="75"/>
        <w:gridCol w:w="110"/>
        <w:gridCol w:w="60"/>
        <w:gridCol w:w="54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495" w:type="dxa"/>
            <w:tcBorders/>
            <w:shd w:fill="auto" w:val="clear"/>
            <w:vAlign w:val="center"/>
          </w:tcPr>
          <w:p>
            <w:pPr>
              <w:pStyle w:val="TableContents"/>
              <w:spacing w:before="0" w:after="0"/>
              <w:jc w:val="left"/>
              <w:rPr>
                <w:rFonts w:ascii="arial" w:hAnsi="arial"/>
                <w:sz w:val="18"/>
              </w:rPr>
            </w:pPr>
            <w:r>
              <w:rPr>
                <w:rFonts w:ascii="arial" w:hAnsi="arial"/>
                <w:sz w:val="18"/>
              </w:rPr>
              <w:t xml:space="preserve">Net sales were $6.344 billion, a decrease of 6% compared to 2021 </w:t>
            </w:r>
          </w:p>
        </w:tc>
      </w:tr>
    </w:tbl>
    <w:p>
      <w:pPr>
        <w:pStyle w:val="TextBody"/>
        <w:spacing w:before="0" w:after="0"/>
        <w:jc w:val="left"/>
        <w:rPr>
          <w:highlight w:val="red"/>
        </w:rPr>
      </w:pPr>
      <w:r>
        <w:rPr>
          <w:highlight w:val="red"/>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Operating income was $478 million and operating income rate was 7.5%. Excluding the impact of certain items, adjusted operating income was $566 million as compared to operating income of $870 million in 2021.(1) The adjusted operating income rate for 2022 was 8.9% </w:t>
            </w:r>
          </w:p>
        </w:tc>
      </w:tr>
    </w:tbl>
    <w:p>
      <w:pPr>
        <w:pStyle w:val="TextBody"/>
        <w:spacing w:before="0" w:after="0"/>
        <w:jc w:val="left"/>
        <w:rPr>
          <w:highlight w:val="red"/>
        </w:rPr>
      </w:pPr>
      <w:r>
        <w:rPr>
          <w:highlight w:val="red"/>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We delivered adjusted operating income and adjusted earnings per diluted share results within or above our guidance range each quarter(1) </w:t>
            </w:r>
          </w:p>
        </w:tc>
      </w:tr>
    </w:tbl>
    <w:p>
      <w:pPr>
        <w:pStyle w:val="TextBody"/>
        <w:spacing w:before="0" w:after="0"/>
        <w:jc w:val="left"/>
        <w:rPr>
          <w:highlight w:val="red"/>
        </w:rPr>
      </w:pPr>
      <w:r>
        <w:rPr>
          <w:highlight w:val="red"/>
        </w:rPr>
        <w:t> </w:t>
      </w:r>
    </w:p>
    <w:tbl>
      <w:tblPr>
        <w:tblW w:w="6760" w:type="dxa"/>
        <w:jc w:val="left"/>
        <w:tblInd w:w="0" w:type="dxa"/>
        <w:tblCellMar>
          <w:top w:w="0" w:type="dxa"/>
          <w:left w:w="0" w:type="dxa"/>
          <w:bottom w:w="0" w:type="dxa"/>
          <w:right w:w="0" w:type="dxa"/>
        </w:tblCellMar>
      </w:tblPr>
      <w:tblGrid>
        <w:gridCol w:w="75"/>
        <w:gridCol w:w="110"/>
        <w:gridCol w:w="60"/>
        <w:gridCol w:w="65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515" w:type="dxa"/>
            <w:tcBorders/>
            <w:shd w:fill="auto" w:val="clear"/>
            <w:vAlign w:val="center"/>
          </w:tcPr>
          <w:p>
            <w:pPr>
              <w:pStyle w:val="TableContents"/>
              <w:spacing w:before="0" w:after="0"/>
              <w:jc w:val="left"/>
              <w:rPr>
                <w:rFonts w:ascii="arial" w:hAnsi="arial"/>
                <w:sz w:val="18"/>
              </w:rPr>
            </w:pPr>
            <w:r>
              <w:rPr>
                <w:rFonts w:ascii="arial" w:hAnsi="arial"/>
                <w:sz w:val="18"/>
              </w:rPr>
              <w:t xml:space="preserve">We invested $250 million to repurchase 6.0 million shares of our common stock </w:t>
            </w:r>
          </w:p>
        </w:tc>
      </w:tr>
    </w:tbl>
    <w:p>
      <w:pPr>
        <w:pStyle w:val="TextBody"/>
        <w:spacing w:before="0" w:after="0"/>
        <w:jc w:val="left"/>
        <w:rPr>
          <w:highlight w:val="red"/>
        </w:rPr>
      </w:pPr>
      <w:r>
        <w:rPr>
          <w:highlight w:val="red"/>
        </w:rPr>
        <w:t> </w:t>
      </w:r>
    </w:p>
    <w:tbl>
      <w:tblPr>
        <w:tblW w:w="3820" w:type="dxa"/>
        <w:jc w:val="left"/>
        <w:tblInd w:w="0" w:type="dxa"/>
        <w:tblCellMar>
          <w:top w:w="0" w:type="dxa"/>
          <w:left w:w="0" w:type="dxa"/>
          <w:bottom w:w="0" w:type="dxa"/>
          <w:right w:w="0" w:type="dxa"/>
        </w:tblCellMar>
      </w:tblPr>
      <w:tblGrid>
        <w:gridCol w:w="75"/>
        <w:gridCol w:w="110"/>
        <w:gridCol w:w="60"/>
        <w:gridCol w:w="35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575" w:type="dxa"/>
            <w:tcBorders/>
            <w:shd w:fill="auto" w:val="clear"/>
            <w:vAlign w:val="center"/>
          </w:tcPr>
          <w:p>
            <w:pPr>
              <w:pStyle w:val="TableContents"/>
              <w:spacing w:before="0" w:after="0"/>
              <w:jc w:val="left"/>
              <w:rPr>
                <w:rFonts w:ascii="arial" w:hAnsi="arial"/>
                <w:sz w:val="18"/>
              </w:rPr>
            </w:pPr>
            <w:r>
              <w:rPr>
                <w:rFonts w:ascii="arial" w:hAnsi="arial"/>
                <w:sz w:val="18"/>
              </w:rPr>
              <w:t xml:space="preserve">Free cash flow was $273 million in 2022(2) </w:t>
            </w:r>
          </w:p>
        </w:tc>
      </w:tr>
    </w:tbl>
    <w:p>
      <w:pPr>
        <w:pStyle w:val="TextBody"/>
        <w:spacing w:before="240" w:after="0"/>
        <w:jc w:val="left"/>
        <w:rPr>
          <w:rFonts w:ascii="arial" w:hAnsi="arial"/>
          <w:sz w:val="16"/>
          <w:highlight w:val="red"/>
        </w:rPr>
      </w:pPr>
      <w:r>
        <w:rPr>
          <w:rFonts w:ascii="arial" w:hAnsi="arial"/>
          <w:sz w:val="16"/>
          <w:highlight w:val="red"/>
        </w:rPr>
        <w:t xml:space="preserve">(1) A reconciliation of adjusted financial measures to the most directly comparable GAAP financial measure can be found on pages 38 and 39 of the 2022 Form 10-K. </w:t>
      </w:r>
    </w:p>
    <w:p>
      <w:pPr>
        <w:pStyle w:val="TextBody"/>
        <w:spacing w:before="60" w:after="0"/>
        <w:jc w:val="left"/>
        <w:rPr>
          <w:rFonts w:ascii="arial" w:hAnsi="arial"/>
          <w:sz w:val="16"/>
          <w:highlight w:val="red"/>
        </w:rPr>
      </w:pPr>
      <w:r>
        <w:rPr>
          <w:rFonts w:ascii="arial" w:hAnsi="arial"/>
          <w:sz w:val="16"/>
          <w:highlight w:val="red"/>
        </w:rPr>
        <w:t xml:space="preserve">(2) See Appendix A for a reconciliation of free cash flow to the most directly comparable GAAP financial measure. </w:t>
      </w:r>
    </w:p>
    <w:p>
      <w:pPr>
        <w:pStyle w:val="TextBody"/>
        <w:spacing w:before="280" w:after="0"/>
        <w:jc w:val="left"/>
        <w:rPr>
          <w:rFonts w:ascii="arial" w:hAnsi="arial"/>
          <w:b/>
          <w:sz w:val="26"/>
          <w:highlight w:val="red"/>
        </w:rPr>
      </w:pPr>
      <w:r>
        <w:rPr>
          <w:rFonts w:ascii="arial" w:hAnsi="arial"/>
          <w:b/>
          <w:sz w:val="26"/>
          <w:highlight w:val="red"/>
        </w:rPr>
        <w:t xml:space="preserve">CORPORATE GOVERNANCE HIGHLIGHTS </w:t>
      </w:r>
    </w:p>
    <w:p>
      <w:pPr>
        <w:pStyle w:val="TextBody"/>
        <w:spacing w:before="120" w:after="0"/>
        <w:jc w:val="left"/>
        <w:rPr>
          <w:rFonts w:ascii="arial" w:hAnsi="arial"/>
          <w:sz w:val="18"/>
          <w:highlight w:val="red"/>
        </w:rPr>
      </w:pPr>
      <w:r>
        <w:rPr>
          <w:rFonts w:ascii="arial" w:hAnsi="arial"/>
          <w:sz w:val="18"/>
          <w:highlight w:val="red"/>
        </w:rPr>
        <w:t xml:space="preserve">We are committed to strong and effective corporate governance, an attribute we consider critical to achieving long-term value for our stockholders. Key aspects of our corporate governance framework are highlighted below: </w:t>
      </w:r>
    </w:p>
    <w:p>
      <w:pPr>
        <w:pStyle w:val="TextBody"/>
        <w:spacing w:before="0" w:after="0"/>
        <w:jc w:val="left"/>
        <w:rPr>
          <w:highlight w:val="red"/>
        </w:rPr>
      </w:pPr>
      <w:r>
        <w:rPr>
          <w:highlight w:val="red"/>
        </w:rPr>
        <w:t> </w:t>
      </w:r>
    </w:p>
    <w:tbl>
      <w:tblPr>
        <w:tblW w:w="2785" w:type="dxa"/>
        <w:jc w:val="left"/>
        <w:tblInd w:w="0" w:type="dxa"/>
        <w:tblCellMar>
          <w:top w:w="0" w:type="dxa"/>
          <w:left w:w="0" w:type="dxa"/>
          <w:bottom w:w="0" w:type="dxa"/>
          <w:right w:w="0" w:type="dxa"/>
        </w:tblCellMar>
      </w:tblPr>
      <w:tblGrid>
        <w:gridCol w:w="75"/>
        <w:gridCol w:w="110"/>
        <w:gridCol w:w="60"/>
        <w:gridCol w:w="25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540" w:type="dxa"/>
            <w:tcBorders/>
            <w:shd w:fill="auto" w:val="clear"/>
            <w:vAlign w:val="center"/>
          </w:tcPr>
          <w:p>
            <w:pPr>
              <w:pStyle w:val="TableContents"/>
              <w:spacing w:before="0" w:after="0"/>
              <w:jc w:val="left"/>
              <w:rPr>
                <w:rFonts w:ascii="arial" w:hAnsi="arial"/>
                <w:sz w:val="18"/>
              </w:rPr>
            </w:pPr>
            <w:r>
              <w:rPr>
                <w:rFonts w:ascii="arial" w:hAnsi="arial"/>
                <w:sz w:val="18"/>
              </w:rPr>
              <w:t xml:space="preserve">Annual election of all directors </w:t>
            </w:r>
          </w:p>
        </w:tc>
      </w:tr>
    </w:tbl>
    <w:p>
      <w:pPr>
        <w:pStyle w:val="TextBody"/>
        <w:spacing w:before="0" w:after="0"/>
        <w:jc w:val="left"/>
        <w:rPr>
          <w:highlight w:val="red"/>
        </w:rPr>
      </w:pPr>
      <w:r>
        <w:rPr>
          <w:highlight w:val="red"/>
        </w:rPr>
        <w:t> </w:t>
      </w:r>
    </w:p>
    <w:tbl>
      <w:tblPr>
        <w:tblW w:w="5020" w:type="dxa"/>
        <w:jc w:val="left"/>
        <w:tblInd w:w="0" w:type="dxa"/>
        <w:tblCellMar>
          <w:top w:w="0" w:type="dxa"/>
          <w:left w:w="0" w:type="dxa"/>
          <w:bottom w:w="0" w:type="dxa"/>
          <w:right w:w="0" w:type="dxa"/>
        </w:tblCellMar>
      </w:tblPr>
      <w:tblGrid>
        <w:gridCol w:w="75"/>
        <w:gridCol w:w="110"/>
        <w:gridCol w:w="60"/>
        <w:gridCol w:w="47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775" w:type="dxa"/>
            <w:tcBorders/>
            <w:shd w:fill="auto" w:val="clear"/>
            <w:vAlign w:val="center"/>
          </w:tcPr>
          <w:p>
            <w:pPr>
              <w:pStyle w:val="TableContents"/>
              <w:spacing w:before="0" w:after="0"/>
              <w:jc w:val="left"/>
              <w:rPr>
                <w:rFonts w:ascii="arial" w:hAnsi="arial"/>
                <w:sz w:val="18"/>
              </w:rPr>
            </w:pPr>
            <w:r>
              <w:rPr>
                <w:rFonts w:ascii="arial" w:hAnsi="arial"/>
                <w:sz w:val="18"/>
              </w:rPr>
              <w:t xml:space="preserve">Majority voting standard for uncontested director elections </w:t>
            </w:r>
          </w:p>
        </w:tc>
      </w:tr>
    </w:tbl>
    <w:p>
      <w:pPr>
        <w:pStyle w:val="TextBody"/>
        <w:spacing w:before="0" w:after="0"/>
        <w:jc w:val="left"/>
        <w:rPr>
          <w:highlight w:val="red"/>
        </w:rPr>
      </w:pPr>
      <w:r>
        <w:rPr>
          <w:highlight w:val="red"/>
        </w:rPr>
        <w:t> </w:t>
      </w:r>
    </w:p>
    <w:tbl>
      <w:tblPr>
        <w:tblW w:w="3415" w:type="dxa"/>
        <w:jc w:val="left"/>
        <w:tblInd w:w="0" w:type="dxa"/>
        <w:tblCellMar>
          <w:top w:w="0" w:type="dxa"/>
          <w:left w:w="0" w:type="dxa"/>
          <w:bottom w:w="0" w:type="dxa"/>
          <w:right w:w="0" w:type="dxa"/>
        </w:tblCellMar>
      </w:tblPr>
      <w:tblGrid>
        <w:gridCol w:w="75"/>
        <w:gridCol w:w="110"/>
        <w:gridCol w:w="60"/>
        <w:gridCol w:w="31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170" w:type="dxa"/>
            <w:tcBorders/>
            <w:shd w:fill="auto" w:val="clear"/>
            <w:vAlign w:val="center"/>
          </w:tcPr>
          <w:p>
            <w:pPr>
              <w:pStyle w:val="TableContents"/>
              <w:spacing w:before="0" w:after="0"/>
              <w:jc w:val="left"/>
              <w:rPr>
                <w:rFonts w:ascii="arial" w:hAnsi="arial"/>
                <w:sz w:val="18"/>
              </w:rPr>
            </w:pPr>
            <w:r>
              <w:rPr>
                <w:rFonts w:ascii="arial" w:hAnsi="arial"/>
                <w:sz w:val="18"/>
              </w:rPr>
              <w:t xml:space="preserve">Strong focus on Board independence: </w:t>
            </w:r>
          </w:p>
        </w:tc>
      </w:tr>
    </w:tbl>
    <w:p>
      <w:pPr>
        <w:pStyle w:val="TextBody"/>
        <w:spacing w:before="0" w:after="0"/>
        <w:jc w:val="left"/>
        <w:rPr>
          <w:highlight w:val="red"/>
        </w:rPr>
      </w:pPr>
      <w:r>
        <w:rPr>
          <w:highlight w:val="red"/>
        </w:rPr>
        <w:t> </w:t>
      </w:r>
    </w:p>
    <w:tbl>
      <w:tblPr>
        <w:tblW w:w="2890" w:type="dxa"/>
        <w:jc w:val="left"/>
        <w:tblInd w:w="0" w:type="dxa"/>
        <w:tblCellMar>
          <w:top w:w="0" w:type="dxa"/>
          <w:left w:w="0" w:type="dxa"/>
          <w:bottom w:w="0" w:type="dxa"/>
          <w:right w:w="0" w:type="dxa"/>
        </w:tblCellMar>
      </w:tblPr>
      <w:tblGrid>
        <w:gridCol w:w="75"/>
        <w:gridCol w:w="110"/>
        <w:gridCol w:w="60"/>
        <w:gridCol w:w="26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645" w:type="dxa"/>
            <w:tcBorders/>
            <w:shd w:fill="auto" w:val="clear"/>
            <w:vAlign w:val="center"/>
          </w:tcPr>
          <w:p>
            <w:pPr>
              <w:pStyle w:val="TableContents"/>
              <w:spacing w:before="0" w:after="0"/>
              <w:jc w:val="left"/>
              <w:rPr>
                <w:rFonts w:ascii="arial" w:hAnsi="arial"/>
                <w:sz w:val="18"/>
              </w:rPr>
            </w:pPr>
            <w:r>
              <w:rPr>
                <w:rFonts w:ascii="arial" w:hAnsi="arial"/>
                <w:sz w:val="18"/>
              </w:rPr>
              <w:t xml:space="preserve">Independent Chair of the Board </w:t>
            </w:r>
          </w:p>
        </w:tc>
      </w:tr>
    </w:tbl>
    <w:p>
      <w:pPr>
        <w:pStyle w:val="TextBody"/>
        <w:spacing w:before="0" w:after="0"/>
        <w:jc w:val="left"/>
        <w:rPr>
          <w:highlight w:val="red"/>
        </w:rPr>
      </w:pPr>
      <w:r>
        <w:rPr>
          <w:highlight w:val="red"/>
        </w:rPr>
        <w:t> </w:t>
      </w:r>
    </w:p>
    <w:tbl>
      <w:tblPr>
        <w:tblW w:w="4015" w:type="dxa"/>
        <w:jc w:val="left"/>
        <w:tblInd w:w="0" w:type="dxa"/>
        <w:tblCellMar>
          <w:top w:w="0" w:type="dxa"/>
          <w:left w:w="0" w:type="dxa"/>
          <w:bottom w:w="0" w:type="dxa"/>
          <w:right w:w="0" w:type="dxa"/>
        </w:tblCellMar>
      </w:tblPr>
      <w:tblGrid>
        <w:gridCol w:w="75"/>
        <w:gridCol w:w="110"/>
        <w:gridCol w:w="60"/>
        <w:gridCol w:w="37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770" w:type="dxa"/>
            <w:tcBorders/>
            <w:shd w:fill="auto" w:val="clear"/>
            <w:vAlign w:val="center"/>
          </w:tcPr>
          <w:p>
            <w:pPr>
              <w:pStyle w:val="TableContents"/>
              <w:spacing w:before="0" w:after="0"/>
              <w:jc w:val="left"/>
              <w:rPr>
                <w:rFonts w:ascii="arial" w:hAnsi="arial"/>
                <w:sz w:val="18"/>
              </w:rPr>
            </w:pPr>
            <w:r>
              <w:rPr>
                <w:rFonts w:ascii="arial" w:hAnsi="arial"/>
                <w:sz w:val="18"/>
              </w:rPr>
              <w:t xml:space="preserve">All directors are independent except our CEO </w:t>
            </w:r>
          </w:p>
        </w:tc>
      </w:tr>
    </w:tbl>
    <w:p>
      <w:pPr>
        <w:pStyle w:val="TextBody"/>
        <w:spacing w:before="0" w:after="0"/>
        <w:jc w:val="left"/>
        <w:rPr>
          <w:highlight w:val="red"/>
        </w:rPr>
      </w:pPr>
      <w:r>
        <w:rPr>
          <w:highlight w:val="red"/>
        </w:rPr>
        <w:t> </w:t>
      </w:r>
    </w:p>
    <w:tbl>
      <w:tblPr>
        <w:tblW w:w="4165" w:type="dxa"/>
        <w:jc w:val="left"/>
        <w:tblInd w:w="0" w:type="dxa"/>
        <w:tblCellMar>
          <w:top w:w="0" w:type="dxa"/>
          <w:left w:w="0" w:type="dxa"/>
          <w:bottom w:w="0" w:type="dxa"/>
          <w:right w:w="0" w:type="dxa"/>
        </w:tblCellMar>
      </w:tblPr>
      <w:tblGrid>
        <w:gridCol w:w="75"/>
        <w:gridCol w:w="110"/>
        <w:gridCol w:w="60"/>
        <w:gridCol w:w="39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920" w:type="dxa"/>
            <w:tcBorders/>
            <w:shd w:fill="auto" w:val="clear"/>
            <w:vAlign w:val="center"/>
          </w:tcPr>
          <w:p>
            <w:pPr>
              <w:pStyle w:val="TableContents"/>
              <w:spacing w:before="0" w:after="0"/>
              <w:jc w:val="left"/>
              <w:rPr>
                <w:rFonts w:ascii="arial" w:hAnsi="arial"/>
                <w:sz w:val="18"/>
              </w:rPr>
            </w:pPr>
            <w:r>
              <w:rPr>
                <w:rFonts w:ascii="arial" w:hAnsi="arial"/>
                <w:sz w:val="18"/>
              </w:rPr>
              <w:t xml:space="preserve">All Board committee members are independent </w:t>
            </w:r>
          </w:p>
        </w:tc>
      </w:tr>
    </w:tbl>
    <w:p>
      <w:pPr>
        <w:pStyle w:val="TextBody"/>
        <w:spacing w:before="0" w:after="0"/>
        <w:jc w:val="left"/>
        <w:rPr>
          <w:highlight w:val="red"/>
        </w:rPr>
      </w:pPr>
      <w:r>
        <w:rPr>
          <w:highlight w:val="red"/>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Regular executive sessions where independent directors meet without management or non-independent directors present </w:t>
            </w:r>
          </w:p>
        </w:tc>
      </w:tr>
    </w:tbl>
    <w:p>
      <w:pPr>
        <w:pStyle w:val="TextBody"/>
        <w:spacing w:before="0" w:after="0"/>
        <w:jc w:val="left"/>
        <w:rPr>
          <w:highlight w:val="red"/>
        </w:rPr>
      </w:pPr>
      <w:r>
        <w:rPr>
          <w:highlight w:val="red"/>
        </w:rPr>
        <w:t> </w:t>
      </w:r>
    </w:p>
    <w:tbl>
      <w:tblPr>
        <w:tblW w:w="3970" w:type="dxa"/>
        <w:jc w:val="left"/>
        <w:tblInd w:w="0" w:type="dxa"/>
        <w:tblCellMar>
          <w:top w:w="0" w:type="dxa"/>
          <w:left w:w="0" w:type="dxa"/>
          <w:bottom w:w="0" w:type="dxa"/>
          <w:right w:w="0" w:type="dxa"/>
        </w:tblCellMar>
      </w:tblPr>
      <w:tblGrid>
        <w:gridCol w:w="75"/>
        <w:gridCol w:w="110"/>
        <w:gridCol w:w="60"/>
        <w:gridCol w:w="37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725" w:type="dxa"/>
            <w:tcBorders/>
            <w:shd w:fill="auto" w:val="clear"/>
            <w:vAlign w:val="center"/>
          </w:tcPr>
          <w:p>
            <w:pPr>
              <w:pStyle w:val="TableContents"/>
              <w:spacing w:before="0" w:after="0"/>
              <w:jc w:val="left"/>
              <w:rPr>
                <w:rFonts w:ascii="arial" w:hAnsi="arial"/>
                <w:sz w:val="18"/>
              </w:rPr>
            </w:pPr>
            <w:r>
              <w:rPr>
                <w:rFonts w:ascii="arial" w:hAnsi="arial"/>
                <w:sz w:val="18"/>
              </w:rPr>
              <w:t xml:space="preserve">Highly talented, engaged and diverse Board: </w:t>
            </w:r>
          </w:p>
        </w:tc>
      </w:tr>
    </w:tbl>
    <w:p>
      <w:pPr>
        <w:pStyle w:val="TextBody"/>
        <w:spacing w:before="0" w:after="0"/>
        <w:jc w:val="left"/>
        <w:rPr>
          <w:highlight w:val="red"/>
        </w:rPr>
      </w:pPr>
      <w:r>
        <w:rPr>
          <w:highlight w:val="red"/>
        </w:rPr>
        <w:t> </w:t>
      </w:r>
    </w:p>
    <w:tbl>
      <w:tblPr>
        <w:tblW w:w="9085" w:type="dxa"/>
        <w:jc w:val="left"/>
        <w:tblInd w:w="0" w:type="dxa"/>
        <w:tblCellMar>
          <w:top w:w="0" w:type="dxa"/>
          <w:left w:w="0" w:type="dxa"/>
          <w:bottom w:w="0" w:type="dxa"/>
          <w:right w:w="0" w:type="dxa"/>
        </w:tblCellMar>
      </w:tblPr>
      <w:tblGrid>
        <w:gridCol w:w="75"/>
        <w:gridCol w:w="110"/>
        <w:gridCol w:w="60"/>
        <w:gridCol w:w="88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840" w:type="dxa"/>
            <w:tcBorders/>
            <w:shd w:fill="auto" w:val="clear"/>
            <w:vAlign w:val="center"/>
          </w:tcPr>
          <w:p>
            <w:pPr>
              <w:pStyle w:val="TableContents"/>
              <w:spacing w:before="0" w:after="0"/>
              <w:jc w:val="left"/>
              <w:rPr>
                <w:rFonts w:ascii="arial" w:hAnsi="arial"/>
                <w:sz w:val="18"/>
              </w:rPr>
            </w:pPr>
            <w:r>
              <w:rPr>
                <w:rFonts w:ascii="arial" w:hAnsi="arial"/>
                <w:sz w:val="18"/>
              </w:rPr>
              <w:t xml:space="preserve">88% of directors have experience as a chief executive officer, chief financial officer, or other executive officer </w:t>
            </w:r>
          </w:p>
        </w:tc>
      </w:tr>
    </w:tbl>
    <w:p>
      <w:pPr>
        <w:pStyle w:val="TextBody"/>
        <w:spacing w:before="0" w:after="0"/>
        <w:jc w:val="left"/>
        <w:rPr>
          <w:highlight w:val="red"/>
        </w:rPr>
      </w:pPr>
      <w:r>
        <w:rPr>
          <w:highlight w:val="red"/>
        </w:rPr>
        <w:t> </w:t>
      </w:r>
    </w:p>
    <w:tbl>
      <w:tblPr>
        <w:tblW w:w="2605" w:type="dxa"/>
        <w:jc w:val="left"/>
        <w:tblInd w:w="0" w:type="dxa"/>
        <w:tblCellMar>
          <w:top w:w="0" w:type="dxa"/>
          <w:left w:w="0" w:type="dxa"/>
          <w:bottom w:w="0" w:type="dxa"/>
          <w:right w:w="0" w:type="dxa"/>
        </w:tblCellMar>
      </w:tblPr>
      <w:tblGrid>
        <w:gridCol w:w="75"/>
        <w:gridCol w:w="110"/>
        <w:gridCol w:w="60"/>
        <w:gridCol w:w="23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360" w:type="dxa"/>
            <w:tcBorders/>
            <w:shd w:fill="auto" w:val="clear"/>
            <w:vAlign w:val="center"/>
          </w:tcPr>
          <w:p>
            <w:pPr>
              <w:pStyle w:val="TableContents"/>
              <w:spacing w:before="0" w:after="0"/>
              <w:jc w:val="left"/>
              <w:rPr>
                <w:rFonts w:ascii="arial" w:hAnsi="arial"/>
                <w:sz w:val="18"/>
              </w:rPr>
            </w:pPr>
            <w:r>
              <w:rPr>
                <w:rFonts w:ascii="arial" w:hAnsi="arial"/>
                <w:sz w:val="18"/>
              </w:rPr>
              <w:t xml:space="preserve">88% of directors are women </w:t>
            </w:r>
          </w:p>
        </w:tc>
      </w:tr>
    </w:tbl>
    <w:p>
      <w:pPr>
        <w:pStyle w:val="TextBody"/>
        <w:spacing w:before="0" w:after="0"/>
        <w:jc w:val="left"/>
        <w:rPr/>
      </w:pPr>
      <w:r>
        <w:rPr/>
        <w:t> </w:t>
      </w:r>
    </w:p>
    <w:p>
      <w:pPr>
        <w:pStyle w:val="TextBody"/>
        <w:spacing w:before="0" w:after="0"/>
        <w:jc w:val="left"/>
        <w:rPr/>
      </w:pPr>
      <w:r>
        <w:rPr/>
        <w:t> </w:t>
      </w:r>
    </w:p>
    <w:tbl>
      <w:tblPr>
        <w:tblW w:w="5088" w:type="dxa"/>
        <w:jc w:val="left"/>
        <w:tblInd w:w="0" w:type="dxa"/>
        <w:tblCellMar>
          <w:top w:w="0" w:type="dxa"/>
          <w:left w:w="0" w:type="dxa"/>
          <w:bottom w:w="0" w:type="dxa"/>
          <w:right w:w="0" w:type="dxa"/>
        </w:tblCellMar>
      </w:tblPr>
      <w:tblGrid>
        <w:gridCol w:w="380"/>
        <w:gridCol w:w="60"/>
        <w:gridCol w:w="4550"/>
        <w:gridCol w:w="60"/>
        <w:gridCol w:w="38"/>
      </w:tblGrid>
      <w:tr>
        <w:trPr/>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80" w:type="dxa"/>
            <w:tcBorders/>
            <w:shd w:fill="auto" w:val="clear"/>
            <w:vAlign w:val="center"/>
          </w:tcPr>
          <w:p>
            <w:pPr>
              <w:pStyle w:val="TableContents"/>
              <w:spacing w:before="0" w:after="283"/>
              <w:rPr/>
            </w:pPr>
            <w:r>
              <w:rPr/>
              <w:t>    </w:t>
            </w:r>
            <w:r>
              <w:rPr>
                <w:rFonts w:ascii="Times New Roman" w:hAnsi="Times New Roman"/>
                <w:b/>
                <w:sz w:val="20"/>
              </w:rPr>
              <w:t>4</w:t>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pPr>
      <w:r>
        <w:rPr/>
        <w:t> </w:t>
      </w:r>
    </w:p>
    <w:p>
      <w:pPr>
        <w:pStyle w:val="TextBody"/>
        <w:spacing w:before="120" w:after="0"/>
        <w:jc w:val="right"/>
        <w:rPr/>
      </w:pPr>
      <w:r>
        <w:rPr/>
        <w:t>    </w:t>
      </w:r>
      <w:r>
        <w:rPr>
          <w:rFonts w:ascii="arial" w:hAnsi="arial"/>
          <w:b/>
          <w:sz w:val="18"/>
        </w:rPr>
        <w:t xml:space="preserve">Proxy Summary     </w:t>
      </w:r>
    </w:p>
    <w:p>
      <w:pPr>
        <w:pStyle w:val="TextBody"/>
        <w:spacing w:before="0" w:after="0"/>
        <w:jc w:val="left"/>
        <w:rPr/>
      </w:pPr>
      <w:r>
        <w:rPr/>
        <w:t> </w:t>
      </w:r>
    </w:p>
    <w:tbl>
      <w:tblPr>
        <w:tblW w:w="4270" w:type="dxa"/>
        <w:jc w:val="left"/>
        <w:tblInd w:w="0" w:type="dxa"/>
        <w:tblCellMar>
          <w:top w:w="0" w:type="dxa"/>
          <w:left w:w="0" w:type="dxa"/>
          <w:bottom w:w="0" w:type="dxa"/>
          <w:right w:w="0" w:type="dxa"/>
        </w:tblCellMar>
      </w:tblPr>
      <w:tblGrid>
        <w:gridCol w:w="75"/>
        <w:gridCol w:w="110"/>
        <w:gridCol w:w="60"/>
        <w:gridCol w:w="40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025" w:type="dxa"/>
            <w:tcBorders/>
            <w:shd w:fill="auto" w:val="clear"/>
            <w:vAlign w:val="center"/>
          </w:tcPr>
          <w:p>
            <w:pPr>
              <w:pStyle w:val="TableContents"/>
              <w:spacing w:before="0" w:after="0"/>
              <w:jc w:val="left"/>
              <w:rPr>
                <w:rFonts w:ascii="arial" w:hAnsi="arial"/>
                <w:sz w:val="18"/>
              </w:rPr>
            </w:pPr>
            <w:r>
              <w:rPr>
                <w:rFonts w:ascii="arial" w:hAnsi="arial"/>
                <w:sz w:val="18"/>
              </w:rPr>
              <w:t xml:space="preserve">50% of directors are racially or ethnically diverse </w:t>
            </w:r>
          </w:p>
        </w:tc>
      </w:tr>
    </w:tbl>
    <w:p>
      <w:pPr>
        <w:pStyle w:val="TextBody"/>
        <w:spacing w:before="0" w:after="0"/>
        <w:jc w:val="left"/>
        <w:rPr>
          <w:highlight w:val="red"/>
        </w:rPr>
      </w:pPr>
      <w:r>
        <w:rPr>
          <w:highlight w:val="red"/>
        </w:rPr>
        <w:t> </w:t>
      </w:r>
    </w:p>
    <w:tbl>
      <w:tblPr>
        <w:tblW w:w="7000" w:type="dxa"/>
        <w:jc w:val="left"/>
        <w:tblInd w:w="0" w:type="dxa"/>
        <w:tblCellMar>
          <w:top w:w="0" w:type="dxa"/>
          <w:left w:w="0" w:type="dxa"/>
          <w:bottom w:w="0" w:type="dxa"/>
          <w:right w:w="0" w:type="dxa"/>
        </w:tblCellMar>
      </w:tblPr>
      <w:tblGrid>
        <w:gridCol w:w="75"/>
        <w:gridCol w:w="110"/>
        <w:gridCol w:w="60"/>
        <w:gridCol w:w="67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755" w:type="dxa"/>
            <w:tcBorders/>
            <w:shd w:fill="auto" w:val="clear"/>
            <w:vAlign w:val="center"/>
          </w:tcPr>
          <w:p>
            <w:pPr>
              <w:pStyle w:val="TableContents"/>
              <w:spacing w:before="0" w:after="0"/>
              <w:jc w:val="left"/>
              <w:rPr>
                <w:rFonts w:ascii="arial" w:hAnsi="arial"/>
                <w:sz w:val="18"/>
              </w:rPr>
            </w:pPr>
            <w:r>
              <w:rPr>
                <w:rFonts w:ascii="arial" w:hAnsi="arial"/>
                <w:sz w:val="18"/>
              </w:rPr>
              <w:t xml:space="preserve">98% director attendance at all Board and Board committee meetings in fiscal 2022 </w:t>
            </w:r>
          </w:p>
        </w:tc>
      </w:tr>
    </w:tbl>
    <w:p>
      <w:pPr>
        <w:pStyle w:val="TextBody"/>
        <w:spacing w:before="0" w:after="0"/>
        <w:jc w:val="left"/>
        <w:rPr>
          <w:highlight w:val="red"/>
        </w:rPr>
      </w:pPr>
      <w:r>
        <w:rPr>
          <w:highlight w:val="red"/>
        </w:rPr>
        <w:t> </w:t>
      </w:r>
    </w:p>
    <w:tbl>
      <w:tblPr>
        <w:tblW w:w="3625" w:type="dxa"/>
        <w:jc w:val="left"/>
        <w:tblInd w:w="0" w:type="dxa"/>
        <w:tblCellMar>
          <w:top w:w="0" w:type="dxa"/>
          <w:left w:w="0" w:type="dxa"/>
          <w:bottom w:w="0" w:type="dxa"/>
          <w:right w:w="0" w:type="dxa"/>
        </w:tblCellMar>
      </w:tblPr>
      <w:tblGrid>
        <w:gridCol w:w="75"/>
        <w:gridCol w:w="110"/>
        <w:gridCol w:w="60"/>
        <w:gridCol w:w="33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380" w:type="dxa"/>
            <w:tcBorders/>
            <w:shd w:fill="auto" w:val="clear"/>
            <w:vAlign w:val="center"/>
          </w:tcPr>
          <w:p>
            <w:pPr>
              <w:pStyle w:val="TableContents"/>
              <w:spacing w:before="0" w:after="0"/>
              <w:jc w:val="left"/>
              <w:rPr>
                <w:rFonts w:ascii="arial" w:hAnsi="arial"/>
                <w:sz w:val="18"/>
              </w:rPr>
            </w:pPr>
            <w:r>
              <w:rPr>
                <w:rFonts w:ascii="arial" w:hAnsi="arial"/>
                <w:sz w:val="18"/>
              </w:rPr>
              <w:t xml:space="preserve">Commitment to stockholder engagement </w:t>
            </w:r>
          </w:p>
        </w:tc>
      </w:tr>
    </w:tbl>
    <w:p>
      <w:pPr>
        <w:pStyle w:val="TextBody"/>
        <w:spacing w:before="0" w:after="0"/>
        <w:jc w:val="left"/>
        <w:rPr>
          <w:highlight w:val="red"/>
        </w:rPr>
      </w:pPr>
      <w:r>
        <w:rPr>
          <w:highlight w:val="red"/>
        </w:rPr>
        <w:t> </w:t>
      </w:r>
    </w:p>
    <w:tbl>
      <w:tblPr>
        <w:tblW w:w="3235" w:type="dxa"/>
        <w:jc w:val="left"/>
        <w:tblInd w:w="0" w:type="dxa"/>
        <w:tblCellMar>
          <w:top w:w="0" w:type="dxa"/>
          <w:left w:w="0" w:type="dxa"/>
          <w:bottom w:w="0" w:type="dxa"/>
          <w:right w:w="0" w:type="dxa"/>
        </w:tblCellMar>
      </w:tblPr>
      <w:tblGrid>
        <w:gridCol w:w="75"/>
        <w:gridCol w:w="110"/>
        <w:gridCol w:w="60"/>
        <w:gridCol w:w="29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990" w:type="dxa"/>
            <w:tcBorders/>
            <w:shd w:fill="auto" w:val="clear"/>
            <w:vAlign w:val="center"/>
          </w:tcPr>
          <w:p>
            <w:pPr>
              <w:pStyle w:val="TableContents"/>
              <w:spacing w:before="0" w:after="0"/>
              <w:jc w:val="left"/>
              <w:rPr>
                <w:rFonts w:ascii="arial" w:hAnsi="arial"/>
                <w:sz w:val="18"/>
              </w:rPr>
            </w:pPr>
            <w:r>
              <w:rPr>
                <w:rFonts w:ascii="arial" w:hAnsi="arial"/>
                <w:sz w:val="18"/>
              </w:rPr>
              <w:t xml:space="preserve">Proxy access rights for stockholders </w:t>
            </w:r>
          </w:p>
        </w:tc>
      </w:tr>
    </w:tbl>
    <w:p>
      <w:pPr>
        <w:pStyle w:val="TextBody"/>
        <w:spacing w:before="0" w:after="0"/>
        <w:jc w:val="left"/>
        <w:rPr>
          <w:highlight w:val="red"/>
        </w:rPr>
      </w:pPr>
      <w:r>
        <w:rPr>
          <w:highlight w:val="red"/>
        </w:rPr>
        <w:t> </w:t>
      </w:r>
    </w:p>
    <w:tbl>
      <w:tblPr>
        <w:tblW w:w="1450" w:type="dxa"/>
        <w:jc w:val="left"/>
        <w:tblInd w:w="0" w:type="dxa"/>
        <w:tblCellMar>
          <w:top w:w="0" w:type="dxa"/>
          <w:left w:w="0" w:type="dxa"/>
          <w:bottom w:w="0" w:type="dxa"/>
          <w:right w:w="0" w:type="dxa"/>
        </w:tblCellMar>
      </w:tblPr>
      <w:tblGrid>
        <w:gridCol w:w="75"/>
        <w:gridCol w:w="110"/>
        <w:gridCol w:w="60"/>
        <w:gridCol w:w="12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205" w:type="dxa"/>
            <w:tcBorders/>
            <w:shd w:fill="auto" w:val="clear"/>
            <w:vAlign w:val="center"/>
          </w:tcPr>
          <w:p>
            <w:pPr>
              <w:pStyle w:val="TableContents"/>
              <w:spacing w:before="0" w:after="0"/>
              <w:jc w:val="left"/>
              <w:rPr>
                <w:rFonts w:ascii="arial" w:hAnsi="arial"/>
                <w:sz w:val="18"/>
              </w:rPr>
            </w:pPr>
            <w:r>
              <w:rPr>
                <w:rFonts w:ascii="arial" w:hAnsi="arial"/>
                <w:sz w:val="18"/>
              </w:rPr>
              <w:t xml:space="preserve">No poison pill </w:t>
            </w:r>
          </w:p>
        </w:tc>
      </w:tr>
    </w:tbl>
    <w:p>
      <w:pPr>
        <w:pStyle w:val="TextBody"/>
        <w:spacing w:before="0" w:after="0"/>
        <w:jc w:val="left"/>
        <w:rPr>
          <w:highlight w:val="red"/>
        </w:rPr>
      </w:pPr>
      <w:r>
        <w:rPr>
          <w:highlight w:val="red"/>
        </w:rPr>
        <w:t> </w:t>
      </w:r>
    </w:p>
    <w:tbl>
      <w:tblPr>
        <w:tblW w:w="3505" w:type="dxa"/>
        <w:jc w:val="left"/>
        <w:tblInd w:w="0" w:type="dxa"/>
        <w:tblCellMar>
          <w:top w:w="0" w:type="dxa"/>
          <w:left w:w="0" w:type="dxa"/>
          <w:bottom w:w="0" w:type="dxa"/>
          <w:right w:w="0" w:type="dxa"/>
        </w:tblCellMar>
      </w:tblPr>
      <w:tblGrid>
        <w:gridCol w:w="75"/>
        <w:gridCol w:w="110"/>
        <w:gridCol w:w="60"/>
        <w:gridCol w:w="32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260" w:type="dxa"/>
            <w:tcBorders/>
            <w:shd w:fill="auto" w:val="clear"/>
            <w:vAlign w:val="center"/>
          </w:tcPr>
          <w:p>
            <w:pPr>
              <w:pStyle w:val="TableContents"/>
              <w:spacing w:before="0" w:after="0"/>
              <w:jc w:val="left"/>
              <w:rPr>
                <w:rFonts w:ascii="arial" w:hAnsi="arial"/>
                <w:sz w:val="18"/>
              </w:rPr>
            </w:pPr>
            <w:r>
              <w:rPr>
                <w:rFonts w:ascii="arial" w:hAnsi="arial"/>
                <w:sz w:val="18"/>
              </w:rPr>
              <w:t xml:space="preserve">Robust Board oversight and support of: </w:t>
            </w:r>
          </w:p>
        </w:tc>
      </w:tr>
    </w:tbl>
    <w:p>
      <w:pPr>
        <w:pStyle w:val="TextBody"/>
        <w:spacing w:before="0" w:after="0"/>
        <w:jc w:val="left"/>
        <w:rPr>
          <w:highlight w:val="red"/>
        </w:rPr>
      </w:pPr>
      <w:r>
        <w:rPr>
          <w:highlight w:val="red"/>
        </w:rPr>
        <w:t> </w:t>
      </w:r>
    </w:p>
    <w:tbl>
      <w:tblPr>
        <w:tblW w:w="2170" w:type="dxa"/>
        <w:jc w:val="left"/>
        <w:tblInd w:w="0" w:type="dxa"/>
        <w:tblCellMar>
          <w:top w:w="0" w:type="dxa"/>
          <w:left w:w="0" w:type="dxa"/>
          <w:bottom w:w="0" w:type="dxa"/>
          <w:right w:w="0" w:type="dxa"/>
        </w:tblCellMar>
      </w:tblPr>
      <w:tblGrid>
        <w:gridCol w:w="75"/>
        <w:gridCol w:w="110"/>
        <w:gridCol w:w="60"/>
        <w:gridCol w:w="19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0"/>
              <w:jc w:val="left"/>
              <w:rPr>
                <w:rFonts w:ascii="arial" w:hAnsi="arial"/>
                <w:sz w:val="18"/>
              </w:rPr>
            </w:pPr>
            <w:r>
              <w:rPr>
                <w:rFonts w:ascii="arial" w:hAnsi="arial"/>
                <w:sz w:val="18"/>
              </w:rPr>
              <w:t xml:space="preserve">Ethics and compliance </w:t>
            </w:r>
          </w:p>
        </w:tc>
      </w:tr>
    </w:tbl>
    <w:p>
      <w:pPr>
        <w:pStyle w:val="TextBody"/>
        <w:spacing w:before="0" w:after="0"/>
        <w:jc w:val="left"/>
        <w:rPr>
          <w:highlight w:val="red"/>
        </w:rPr>
      </w:pPr>
      <w:r>
        <w:rPr>
          <w:highlight w:val="red"/>
        </w:rPr>
        <w:t> </w:t>
      </w:r>
    </w:p>
    <w:tbl>
      <w:tblPr>
        <w:tblW w:w="3430" w:type="dxa"/>
        <w:jc w:val="left"/>
        <w:tblInd w:w="0" w:type="dxa"/>
        <w:tblCellMar>
          <w:top w:w="0" w:type="dxa"/>
          <w:left w:w="0" w:type="dxa"/>
          <w:bottom w:w="0" w:type="dxa"/>
          <w:right w:w="0" w:type="dxa"/>
        </w:tblCellMar>
      </w:tblPr>
      <w:tblGrid>
        <w:gridCol w:w="75"/>
        <w:gridCol w:w="110"/>
        <w:gridCol w:w="60"/>
        <w:gridCol w:w="31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185" w:type="dxa"/>
            <w:tcBorders/>
            <w:shd w:fill="auto" w:val="clear"/>
            <w:vAlign w:val="center"/>
          </w:tcPr>
          <w:p>
            <w:pPr>
              <w:pStyle w:val="TableContents"/>
              <w:spacing w:before="0" w:after="0"/>
              <w:jc w:val="left"/>
              <w:rPr>
                <w:rFonts w:ascii="arial" w:hAnsi="arial"/>
                <w:sz w:val="18"/>
              </w:rPr>
            </w:pPr>
            <w:r>
              <w:rPr>
                <w:rFonts w:ascii="arial" w:hAnsi="arial"/>
                <w:sz w:val="18"/>
              </w:rPr>
              <w:t xml:space="preserve">Sustainability and social responsibility </w:t>
            </w:r>
          </w:p>
        </w:tc>
      </w:tr>
    </w:tbl>
    <w:p>
      <w:pPr>
        <w:pStyle w:val="TextBody"/>
        <w:spacing w:before="0" w:after="0"/>
        <w:jc w:val="left"/>
        <w:rPr>
          <w:highlight w:val="red"/>
        </w:rPr>
      </w:pPr>
      <w:r>
        <w:rPr>
          <w:highlight w:val="red"/>
        </w:rPr>
        <w:t> </w:t>
      </w:r>
    </w:p>
    <w:tbl>
      <w:tblPr>
        <w:tblW w:w="1330" w:type="dxa"/>
        <w:jc w:val="left"/>
        <w:tblInd w:w="0" w:type="dxa"/>
        <w:tblCellMar>
          <w:top w:w="0" w:type="dxa"/>
          <w:left w:w="0" w:type="dxa"/>
          <w:bottom w:w="0" w:type="dxa"/>
          <w:right w:w="0" w:type="dxa"/>
        </w:tblCellMar>
      </w:tblPr>
      <w:tblGrid>
        <w:gridCol w:w="75"/>
        <w:gridCol w:w="110"/>
        <w:gridCol w:w="60"/>
        <w:gridCol w:w="10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85" w:type="dxa"/>
            <w:tcBorders/>
            <w:shd w:fill="auto" w:val="clear"/>
            <w:vAlign w:val="center"/>
          </w:tcPr>
          <w:p>
            <w:pPr>
              <w:pStyle w:val="TableContents"/>
              <w:spacing w:before="0" w:after="0"/>
              <w:jc w:val="left"/>
              <w:rPr>
                <w:rFonts w:ascii="arial" w:hAnsi="arial"/>
                <w:sz w:val="18"/>
              </w:rPr>
            </w:pPr>
            <w:r>
              <w:rPr>
                <w:rFonts w:ascii="arial" w:hAnsi="arial"/>
                <w:sz w:val="18"/>
              </w:rPr>
              <w:t xml:space="preserve">Governance </w:t>
            </w:r>
          </w:p>
        </w:tc>
      </w:tr>
    </w:tbl>
    <w:p>
      <w:pPr>
        <w:pStyle w:val="TextBody"/>
        <w:spacing w:before="0" w:after="0"/>
        <w:jc w:val="left"/>
        <w:rPr>
          <w:highlight w:val="red"/>
        </w:rPr>
      </w:pPr>
      <w:r>
        <w:rPr>
          <w:highlight w:val="red"/>
        </w:rPr>
        <w:t> </w:t>
      </w:r>
    </w:p>
    <w:tbl>
      <w:tblPr>
        <w:tblW w:w="2755" w:type="dxa"/>
        <w:jc w:val="left"/>
        <w:tblInd w:w="0" w:type="dxa"/>
        <w:tblCellMar>
          <w:top w:w="0" w:type="dxa"/>
          <w:left w:w="0" w:type="dxa"/>
          <w:bottom w:w="0" w:type="dxa"/>
          <w:right w:w="0" w:type="dxa"/>
        </w:tblCellMar>
      </w:tblPr>
      <w:tblGrid>
        <w:gridCol w:w="75"/>
        <w:gridCol w:w="110"/>
        <w:gridCol w:w="60"/>
        <w:gridCol w:w="25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510" w:type="dxa"/>
            <w:tcBorders/>
            <w:shd w:fill="auto" w:val="clear"/>
            <w:vAlign w:val="center"/>
          </w:tcPr>
          <w:p>
            <w:pPr>
              <w:pStyle w:val="TableContents"/>
              <w:spacing w:before="0" w:after="0"/>
              <w:jc w:val="left"/>
              <w:rPr>
                <w:rFonts w:ascii="arial" w:hAnsi="arial"/>
                <w:sz w:val="18"/>
              </w:rPr>
            </w:pPr>
            <w:r>
              <w:rPr>
                <w:rFonts w:ascii="arial" w:hAnsi="arial"/>
                <w:sz w:val="18"/>
              </w:rPr>
              <w:t xml:space="preserve">Diversity, equity and inclusion </w:t>
            </w:r>
          </w:p>
        </w:tc>
      </w:tr>
    </w:tbl>
    <w:p>
      <w:pPr>
        <w:pStyle w:val="TextBody"/>
        <w:spacing w:before="0" w:after="0"/>
        <w:jc w:val="left"/>
        <w:rPr>
          <w:highlight w:val="red"/>
        </w:rPr>
      </w:pPr>
      <w:r>
        <w:rPr>
          <w:highlight w:val="red"/>
        </w:rPr>
        <w:t> </w:t>
      </w:r>
    </w:p>
    <w:tbl>
      <w:tblPr>
        <w:tblW w:w="1855" w:type="dxa"/>
        <w:jc w:val="left"/>
        <w:tblInd w:w="0" w:type="dxa"/>
        <w:tblCellMar>
          <w:top w:w="0" w:type="dxa"/>
          <w:left w:w="0" w:type="dxa"/>
          <w:bottom w:w="0" w:type="dxa"/>
          <w:right w:w="0" w:type="dxa"/>
        </w:tblCellMar>
      </w:tblPr>
      <w:tblGrid>
        <w:gridCol w:w="75"/>
        <w:gridCol w:w="110"/>
        <w:gridCol w:w="60"/>
        <w:gridCol w:w="16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610" w:type="dxa"/>
            <w:tcBorders/>
            <w:shd w:fill="auto" w:val="clear"/>
            <w:vAlign w:val="center"/>
          </w:tcPr>
          <w:p>
            <w:pPr>
              <w:pStyle w:val="TableContents"/>
              <w:spacing w:before="0" w:after="0"/>
              <w:jc w:val="left"/>
              <w:rPr>
                <w:rFonts w:ascii="arial" w:hAnsi="arial"/>
                <w:sz w:val="18"/>
              </w:rPr>
            </w:pPr>
            <w:r>
              <w:rPr>
                <w:rFonts w:ascii="arial" w:hAnsi="arial"/>
                <w:sz w:val="18"/>
              </w:rPr>
              <w:t xml:space="preserve">Long-term strategy </w:t>
            </w:r>
          </w:p>
        </w:tc>
      </w:tr>
    </w:tbl>
    <w:p>
      <w:pPr>
        <w:pStyle w:val="TextBody"/>
        <w:spacing w:before="0" w:after="0"/>
        <w:jc w:val="left"/>
        <w:rPr>
          <w:highlight w:val="red"/>
        </w:rPr>
      </w:pPr>
      <w:r>
        <w:rPr>
          <w:highlight w:val="red"/>
        </w:rPr>
        <w:t> </w:t>
      </w:r>
    </w:p>
    <w:tbl>
      <w:tblPr>
        <w:tblW w:w="8185" w:type="dxa"/>
        <w:jc w:val="left"/>
        <w:tblInd w:w="0" w:type="dxa"/>
        <w:tblCellMar>
          <w:top w:w="0" w:type="dxa"/>
          <w:left w:w="0" w:type="dxa"/>
          <w:bottom w:w="0" w:type="dxa"/>
          <w:right w:w="0" w:type="dxa"/>
        </w:tblCellMar>
      </w:tblPr>
      <w:tblGrid>
        <w:gridCol w:w="75"/>
        <w:gridCol w:w="110"/>
        <w:gridCol w:w="60"/>
        <w:gridCol w:w="79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940" w:type="dxa"/>
            <w:tcBorders/>
            <w:shd w:fill="auto" w:val="clear"/>
            <w:vAlign w:val="center"/>
          </w:tcPr>
          <w:p>
            <w:pPr>
              <w:pStyle w:val="TableContents"/>
              <w:spacing w:before="0" w:after="0"/>
              <w:jc w:val="left"/>
              <w:rPr>
                <w:rFonts w:ascii="arial" w:hAnsi="arial"/>
                <w:sz w:val="18"/>
              </w:rPr>
            </w:pPr>
            <w:r>
              <w:rPr>
                <w:rFonts w:ascii="arial" w:hAnsi="arial"/>
                <w:sz w:val="18"/>
              </w:rPr>
              <w:t xml:space="preserve">Policies prohibiting short sales, pledging, hedging and monetization transactions of VS&amp;Co stock </w:t>
            </w:r>
          </w:p>
        </w:tc>
      </w:tr>
    </w:tbl>
    <w:p>
      <w:pPr>
        <w:pStyle w:val="TextBody"/>
        <w:spacing w:before="280" w:after="0"/>
        <w:jc w:val="left"/>
        <w:rPr>
          <w:rFonts w:ascii="arial" w:hAnsi="arial"/>
          <w:b/>
          <w:sz w:val="26"/>
          <w:highlight w:val="red"/>
        </w:rPr>
      </w:pPr>
      <w:r>
        <w:rPr>
          <w:rFonts w:ascii="arial" w:hAnsi="arial"/>
          <w:b/>
          <w:sz w:val="26"/>
          <w:highlight w:val="red"/>
        </w:rPr>
        <w:t xml:space="preserve">ENVIRONMENTAL AND SOCIAL COMPLIANCE HIGHLIGHTS </w:t>
      </w:r>
    </w:p>
    <w:p>
      <w:pPr>
        <w:pStyle w:val="TextBody"/>
        <w:spacing w:before="120" w:after="0"/>
        <w:jc w:val="left"/>
        <w:rPr>
          <w:rFonts w:ascii="arial" w:hAnsi="arial"/>
          <w:sz w:val="18"/>
          <w:highlight w:val="red"/>
        </w:rPr>
      </w:pPr>
      <w:r>
        <w:rPr>
          <w:rFonts w:ascii="arial" w:hAnsi="arial"/>
          <w:sz w:val="18"/>
          <w:highlight w:val="red"/>
        </w:rPr>
        <w:t xml:space="preserve">We are committed to doing what is right in our industry, for our communities, and for the world. We are constantly learning and evolving our practices to conduct our business in a more socially and environmentally responsible way by: </w:t>
      </w:r>
    </w:p>
    <w:p>
      <w:pPr>
        <w:pStyle w:val="TextBody"/>
        <w:spacing w:before="0" w:after="0"/>
        <w:jc w:val="left"/>
        <w:rPr>
          <w:highlight w:val="red"/>
        </w:rPr>
      </w:pPr>
      <w:r>
        <w:rPr>
          <w:highlight w:val="red"/>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Integrating our ESG strategy into our company culture and operations, through the leadership of our ESG Committee comprised of senior executives across the enterprise </w:t>
            </w:r>
          </w:p>
        </w:tc>
      </w:tr>
    </w:tbl>
    <w:p>
      <w:pPr>
        <w:pStyle w:val="TextBody"/>
        <w:spacing w:before="0" w:after="0"/>
        <w:jc w:val="left"/>
        <w:rPr>
          <w:highlight w:val="red"/>
        </w:rPr>
      </w:pPr>
      <w:r>
        <w:rPr>
          <w:highlight w:val="red"/>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Publishing our annual ESG report in April 2023 as guided by the Sustainability Accounting Standards Board (SASB) and with reference to the Global Reporting Initiative (GRI) framework </w:t>
            </w:r>
          </w:p>
        </w:tc>
      </w:tr>
    </w:tbl>
    <w:p>
      <w:pPr>
        <w:pStyle w:val="TextBody"/>
        <w:spacing w:before="0" w:after="0"/>
        <w:jc w:val="left"/>
        <w:rPr>
          <w:highlight w:val="red"/>
        </w:rPr>
      </w:pPr>
      <w:r>
        <w:rPr>
          <w:highlight w:val="red"/>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Improving the measurement and tracking of our environmental performance and developing roadmaps to drive our top ESG strategic initiatives forward </w:t>
            </w:r>
          </w:p>
        </w:tc>
      </w:tr>
    </w:tbl>
    <w:p>
      <w:pPr>
        <w:pStyle w:val="TextBody"/>
        <w:spacing w:before="0" w:after="0"/>
        <w:jc w:val="left"/>
        <w:rPr>
          <w:highlight w:val="red"/>
        </w:rPr>
      </w:pPr>
      <w:r>
        <w:rPr>
          <w:highlight w:val="red"/>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Partnering with our suppliers to help ensure compliance with our Supplier Code of Conduct and environmental policies, including chemical use and wastewater management </w:t>
            </w:r>
          </w:p>
        </w:tc>
      </w:tr>
    </w:tbl>
    <w:p>
      <w:pPr>
        <w:pStyle w:val="TextBody"/>
        <w:spacing w:before="0" w:after="0"/>
        <w:jc w:val="left"/>
        <w:rPr>
          <w:highlight w:val="red"/>
        </w:rPr>
      </w:pPr>
      <w:r>
        <w:rPr>
          <w:highlight w:val="red"/>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Measuring our greenhouse gas emissions and continuing to develop our climate strategy in 2023 to address our emissions </w:t>
            </w:r>
          </w:p>
        </w:tc>
      </w:tr>
    </w:tbl>
    <w:p>
      <w:pPr>
        <w:pStyle w:val="TextBody"/>
        <w:spacing w:before="0" w:after="0"/>
        <w:jc w:val="left"/>
        <w:rPr>
          <w:highlight w:val="red"/>
        </w:rPr>
      </w:pPr>
      <w:r>
        <w:rPr>
          <w:highlight w:val="red"/>
        </w:rPr>
        <w:t> </w:t>
      </w:r>
    </w:p>
    <w:tbl>
      <w:tblPr>
        <w:tblW w:w="9595" w:type="dxa"/>
        <w:jc w:val="left"/>
        <w:tblInd w:w="0" w:type="dxa"/>
        <w:tblCellMar>
          <w:top w:w="0" w:type="dxa"/>
          <w:left w:w="0" w:type="dxa"/>
          <w:bottom w:w="0" w:type="dxa"/>
          <w:right w:w="0" w:type="dxa"/>
        </w:tblCellMar>
      </w:tblPr>
      <w:tblGrid>
        <w:gridCol w:w="75"/>
        <w:gridCol w:w="110"/>
        <w:gridCol w:w="60"/>
        <w:gridCol w:w="93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50" w:type="dxa"/>
            <w:tcBorders/>
            <w:shd w:fill="auto" w:val="clear"/>
            <w:vAlign w:val="center"/>
          </w:tcPr>
          <w:p>
            <w:pPr>
              <w:pStyle w:val="TableContents"/>
              <w:spacing w:before="0" w:after="0"/>
              <w:jc w:val="left"/>
              <w:rPr>
                <w:rFonts w:ascii="arial" w:hAnsi="arial"/>
                <w:sz w:val="18"/>
              </w:rPr>
            </w:pPr>
            <w:r>
              <w:rPr>
                <w:rFonts w:ascii="arial" w:hAnsi="arial"/>
                <w:sz w:val="18"/>
              </w:rPr>
              <w:t xml:space="preserve">Optimizing our packaging, including decreasing the amount of packaging and increasing use of recycled materials </w:t>
            </w:r>
          </w:p>
        </w:tc>
      </w:tr>
    </w:tbl>
    <w:p>
      <w:pPr>
        <w:pStyle w:val="TextBody"/>
        <w:spacing w:before="0" w:after="0"/>
        <w:jc w:val="left"/>
        <w:rPr>
          <w:highlight w:val="red"/>
        </w:rPr>
      </w:pPr>
      <w:r>
        <w:rPr>
          <w:highlight w:val="red"/>
        </w:rPr>
        <w:t> </w:t>
      </w:r>
    </w:p>
    <w:tbl>
      <w:tblPr>
        <w:tblW w:w="7825" w:type="dxa"/>
        <w:jc w:val="left"/>
        <w:tblInd w:w="0" w:type="dxa"/>
        <w:tblCellMar>
          <w:top w:w="0" w:type="dxa"/>
          <w:left w:w="0" w:type="dxa"/>
          <w:bottom w:w="0" w:type="dxa"/>
          <w:right w:w="0" w:type="dxa"/>
        </w:tblCellMar>
      </w:tblPr>
      <w:tblGrid>
        <w:gridCol w:w="75"/>
        <w:gridCol w:w="110"/>
        <w:gridCol w:w="60"/>
        <w:gridCol w:w="75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580" w:type="dxa"/>
            <w:tcBorders/>
            <w:shd w:fill="auto" w:val="clear"/>
            <w:vAlign w:val="center"/>
          </w:tcPr>
          <w:p>
            <w:pPr>
              <w:pStyle w:val="TableContents"/>
              <w:spacing w:before="0" w:after="0"/>
              <w:jc w:val="left"/>
              <w:rPr>
                <w:rFonts w:ascii="arial" w:hAnsi="arial"/>
                <w:sz w:val="18"/>
              </w:rPr>
            </w:pPr>
            <w:r>
              <w:rPr>
                <w:rFonts w:ascii="arial" w:hAnsi="arial"/>
                <w:sz w:val="18"/>
              </w:rPr>
              <w:t xml:space="preserve">Expanding circularity initiatives and piloting end-of-life channels for our customers’ garments </w:t>
            </w:r>
          </w:p>
        </w:tc>
      </w:tr>
    </w:tbl>
    <w:p>
      <w:pPr>
        <w:pStyle w:val="TextBody"/>
        <w:spacing w:before="280" w:after="0"/>
        <w:jc w:val="left"/>
        <w:rPr>
          <w:rFonts w:ascii="arial" w:hAnsi="arial"/>
          <w:b/>
          <w:sz w:val="26"/>
          <w:highlight w:val="red"/>
        </w:rPr>
      </w:pPr>
      <w:r>
        <w:rPr>
          <w:rFonts w:ascii="arial" w:hAnsi="arial"/>
          <w:b/>
          <w:sz w:val="26"/>
          <w:highlight w:val="red"/>
        </w:rPr>
        <w:t xml:space="preserve">HUMAN CAPITAL HIGHLIGHTS </w:t>
      </w:r>
    </w:p>
    <w:p>
      <w:pPr>
        <w:pStyle w:val="TextBody"/>
        <w:spacing w:before="120" w:after="0"/>
        <w:jc w:val="left"/>
        <w:rPr>
          <w:rFonts w:ascii="arial" w:hAnsi="arial"/>
          <w:sz w:val="18"/>
          <w:highlight w:val="red"/>
        </w:rPr>
      </w:pPr>
      <w:r>
        <w:rPr>
          <w:rFonts w:ascii="arial" w:hAnsi="arial"/>
          <w:sz w:val="18"/>
          <w:highlight w:val="red"/>
        </w:rPr>
        <w:t xml:space="preserve">We are committed to not just selling products but using our scale and platform to champion every voice and drive forward inclusion and equity for every individual. Key aspects of our human capital management, especially our diversity, equity &amp; inclusion (“DEI”) framework, are highlighted below: </w:t>
      </w:r>
    </w:p>
    <w:p>
      <w:pPr>
        <w:pStyle w:val="TextBody"/>
        <w:spacing w:before="0" w:after="0"/>
        <w:jc w:val="left"/>
        <w:rPr>
          <w:highlight w:val="red"/>
        </w:rPr>
      </w:pPr>
      <w:r>
        <w:rPr>
          <w:highlight w:val="red"/>
        </w:rPr>
        <w:t> </w:t>
      </w:r>
    </w:p>
    <w:tbl>
      <w:tblPr>
        <w:tblW w:w="5545" w:type="dxa"/>
        <w:jc w:val="left"/>
        <w:tblInd w:w="0" w:type="dxa"/>
        <w:tblCellMar>
          <w:top w:w="0" w:type="dxa"/>
          <w:left w:w="0" w:type="dxa"/>
          <w:bottom w:w="0" w:type="dxa"/>
          <w:right w:w="0" w:type="dxa"/>
        </w:tblCellMar>
      </w:tblPr>
      <w:tblGrid>
        <w:gridCol w:w="75"/>
        <w:gridCol w:w="110"/>
        <w:gridCol w:w="60"/>
        <w:gridCol w:w="53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300" w:type="dxa"/>
            <w:tcBorders/>
            <w:shd w:fill="auto" w:val="clear"/>
            <w:vAlign w:val="center"/>
          </w:tcPr>
          <w:p>
            <w:pPr>
              <w:pStyle w:val="TableContents"/>
              <w:spacing w:before="0" w:after="0"/>
              <w:jc w:val="left"/>
              <w:rPr>
                <w:rFonts w:ascii="arial" w:hAnsi="arial"/>
                <w:sz w:val="18"/>
              </w:rPr>
            </w:pPr>
            <w:r>
              <w:rPr>
                <w:rFonts w:ascii="arial" w:hAnsi="arial"/>
                <w:sz w:val="18"/>
              </w:rPr>
              <w:t xml:space="preserve">Focus on three key pillars to integrate DEI into everything we do: </w:t>
            </w:r>
          </w:p>
        </w:tc>
      </w:tr>
    </w:tbl>
    <w:p>
      <w:pPr>
        <w:pStyle w:val="TextBody"/>
        <w:spacing w:before="0" w:after="0"/>
        <w:jc w:val="left"/>
        <w:rPr>
          <w:highlight w:val="red"/>
        </w:rPr>
      </w:pPr>
      <w:r>
        <w:rPr>
          <w:highlight w:val="red"/>
        </w:rPr>
        <w:t> </w:t>
      </w:r>
    </w:p>
    <w:tbl>
      <w:tblPr>
        <w:tblW w:w="3640" w:type="dxa"/>
        <w:jc w:val="left"/>
        <w:tblInd w:w="0" w:type="dxa"/>
        <w:tblCellMar>
          <w:top w:w="0" w:type="dxa"/>
          <w:left w:w="0" w:type="dxa"/>
          <w:bottom w:w="0" w:type="dxa"/>
          <w:right w:w="0" w:type="dxa"/>
        </w:tblCellMar>
      </w:tblPr>
      <w:tblGrid>
        <w:gridCol w:w="75"/>
        <w:gridCol w:w="110"/>
        <w:gridCol w:w="60"/>
        <w:gridCol w:w="33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395" w:type="dxa"/>
            <w:tcBorders/>
            <w:shd w:fill="auto" w:val="clear"/>
            <w:vAlign w:val="center"/>
          </w:tcPr>
          <w:p>
            <w:pPr>
              <w:pStyle w:val="TableContents"/>
              <w:spacing w:before="0" w:after="0"/>
              <w:jc w:val="left"/>
              <w:rPr>
                <w:rFonts w:ascii="arial" w:hAnsi="arial"/>
                <w:sz w:val="18"/>
              </w:rPr>
            </w:pPr>
            <w:r>
              <w:rPr>
                <w:rFonts w:ascii="arial" w:hAnsi="arial"/>
                <w:sz w:val="18"/>
              </w:rPr>
              <w:t xml:space="preserve">People (retention, growth, advancement) </w:t>
            </w:r>
          </w:p>
        </w:tc>
      </w:tr>
    </w:tbl>
    <w:p>
      <w:pPr>
        <w:pStyle w:val="TextBody"/>
        <w:spacing w:before="0" w:after="0"/>
        <w:jc w:val="left"/>
        <w:rPr>
          <w:highlight w:val="red"/>
        </w:rPr>
      </w:pPr>
      <w:r>
        <w:rPr>
          <w:highlight w:val="red"/>
        </w:rPr>
        <w:t> </w:t>
      </w:r>
    </w:p>
    <w:tbl>
      <w:tblPr>
        <w:tblW w:w="6385" w:type="dxa"/>
        <w:jc w:val="left"/>
        <w:tblInd w:w="0" w:type="dxa"/>
        <w:tblCellMar>
          <w:top w:w="0" w:type="dxa"/>
          <w:left w:w="0" w:type="dxa"/>
          <w:bottom w:w="0" w:type="dxa"/>
          <w:right w:w="0" w:type="dxa"/>
        </w:tblCellMar>
      </w:tblPr>
      <w:tblGrid>
        <w:gridCol w:w="75"/>
        <w:gridCol w:w="110"/>
        <w:gridCol w:w="60"/>
        <w:gridCol w:w="61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140" w:type="dxa"/>
            <w:tcBorders/>
            <w:shd w:fill="auto" w:val="clear"/>
            <w:vAlign w:val="center"/>
          </w:tcPr>
          <w:p>
            <w:pPr>
              <w:pStyle w:val="TableContents"/>
              <w:spacing w:before="0" w:after="0"/>
              <w:jc w:val="left"/>
              <w:rPr>
                <w:rFonts w:ascii="arial" w:hAnsi="arial"/>
                <w:sz w:val="18"/>
              </w:rPr>
            </w:pPr>
            <w:r>
              <w:rPr>
                <w:rFonts w:ascii="arial" w:hAnsi="arial"/>
                <w:sz w:val="18"/>
              </w:rPr>
              <w:t xml:space="preserve">Experience (engagement, inclusive leadership, happy and healthy culture) </w:t>
            </w:r>
          </w:p>
        </w:tc>
      </w:tr>
    </w:tbl>
    <w:p>
      <w:pPr>
        <w:pStyle w:val="TextBody"/>
        <w:spacing w:before="0" w:after="0"/>
        <w:jc w:val="left"/>
        <w:rPr>
          <w:highlight w:val="red"/>
        </w:rPr>
      </w:pPr>
      <w:r>
        <w:rPr>
          <w:highlight w:val="red"/>
        </w:rPr>
        <w:t> </w:t>
      </w:r>
    </w:p>
    <w:tbl>
      <w:tblPr>
        <w:tblW w:w="9985" w:type="dxa"/>
        <w:jc w:val="left"/>
        <w:tblInd w:w="0" w:type="dxa"/>
        <w:tblCellMar>
          <w:top w:w="0" w:type="dxa"/>
          <w:left w:w="0" w:type="dxa"/>
          <w:bottom w:w="0" w:type="dxa"/>
          <w:right w:w="0" w:type="dxa"/>
        </w:tblCellMar>
      </w:tblPr>
      <w:tblGrid>
        <w:gridCol w:w="75"/>
        <w:gridCol w:w="110"/>
        <w:gridCol w:w="60"/>
        <w:gridCol w:w="97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740" w:type="dxa"/>
            <w:tcBorders/>
            <w:shd w:fill="auto" w:val="clear"/>
            <w:vAlign w:val="center"/>
          </w:tcPr>
          <w:p>
            <w:pPr>
              <w:pStyle w:val="TableContents"/>
              <w:spacing w:before="0" w:after="0"/>
              <w:jc w:val="left"/>
              <w:rPr>
                <w:rFonts w:ascii="arial" w:hAnsi="arial"/>
                <w:sz w:val="18"/>
              </w:rPr>
            </w:pPr>
            <w:r>
              <w:rPr>
                <w:rFonts w:ascii="arial" w:hAnsi="arial"/>
                <w:sz w:val="18"/>
              </w:rPr>
              <w:t xml:space="preserve">Purpose (create products meeting diverse needs, inspire and uplift, empower the communities where we live and work) </w:t>
            </w:r>
          </w:p>
        </w:tc>
      </w:tr>
    </w:tbl>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pPr>
      <w:r>
        <w:rPr/>
        <w:t> </w:t>
      </w:r>
    </w:p>
    <w:tbl>
      <w:tblPr>
        <w:tblW w:w="5028" w:type="dxa"/>
        <w:jc w:val="left"/>
        <w:tblInd w:w="0" w:type="dxa"/>
        <w:tblCellMar>
          <w:top w:w="0" w:type="dxa"/>
          <w:left w:w="0" w:type="dxa"/>
          <w:bottom w:w="0" w:type="dxa"/>
          <w:right w:w="0" w:type="dxa"/>
        </w:tblCellMar>
      </w:tblPr>
      <w:tblGrid>
        <w:gridCol w:w="38"/>
        <w:gridCol w:w="60"/>
        <w:gridCol w:w="4550"/>
        <w:gridCol w:w="60"/>
        <w:gridCol w:w="320"/>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jc w:val="right"/>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jc w:val="right"/>
              <w:rPr>
                <w:rFonts w:ascii="Times New Roman" w:hAnsi="Times New Roman"/>
                <w:b/>
                <w:sz w:val="20"/>
              </w:rPr>
            </w:pPr>
            <w:r>
              <w:rPr>
                <w:rFonts w:ascii="Times New Roman" w:hAnsi="Times New Roman"/>
                <w:b/>
                <w:sz w:val="20"/>
              </w:rPr>
              <w:t>5    </w:t>
            </w:r>
          </w:p>
        </w:tc>
      </w:tr>
    </w:tbl>
    <w:p>
      <w:pPr>
        <w:pStyle w:val="TextBody"/>
        <w:spacing w:before="0" w:after="0"/>
        <w:jc w:val="left"/>
        <w:rPr/>
      </w:pPr>
      <w:r>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pPr>
      <w:r>
        <w:rPr/>
        <w:t> </w:t>
      </w:r>
    </w:p>
    <w:p>
      <w:pPr>
        <w:pStyle w:val="TextBody"/>
        <w:spacing w:before="120" w:after="0"/>
        <w:jc w:val="left"/>
        <w:rPr/>
      </w:pPr>
      <w:r>
        <w:rPr/>
        <w:t>    </w:t>
      </w:r>
      <w:r>
        <w:rPr>
          <w:rFonts w:ascii="arial" w:hAnsi="arial"/>
          <w:b/>
          <w:sz w:val="18"/>
        </w:rPr>
        <w:t xml:space="preserve">Proxy Summary     </w:t>
      </w:r>
    </w:p>
    <w:p>
      <w:pPr>
        <w:pStyle w:val="TextBody"/>
        <w:spacing w:before="0" w:after="0"/>
        <w:jc w:val="left"/>
        <w:rPr/>
      </w:pPr>
      <w:r>
        <w:rPr/>
        <w:t> </w:t>
      </w:r>
    </w:p>
    <w:tbl>
      <w:tblPr>
        <w:tblW w:w="7675" w:type="dxa"/>
        <w:jc w:val="left"/>
        <w:tblInd w:w="0" w:type="dxa"/>
        <w:tblCellMar>
          <w:top w:w="0" w:type="dxa"/>
          <w:left w:w="0" w:type="dxa"/>
          <w:bottom w:w="0" w:type="dxa"/>
          <w:right w:w="0" w:type="dxa"/>
        </w:tblCellMar>
      </w:tblPr>
      <w:tblGrid>
        <w:gridCol w:w="75"/>
        <w:gridCol w:w="110"/>
        <w:gridCol w:w="60"/>
        <w:gridCol w:w="74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430" w:type="dxa"/>
            <w:tcBorders/>
            <w:shd w:fill="auto" w:val="clear"/>
            <w:vAlign w:val="center"/>
          </w:tcPr>
          <w:p>
            <w:pPr>
              <w:pStyle w:val="TableContents"/>
              <w:spacing w:before="0" w:after="0"/>
              <w:jc w:val="left"/>
              <w:rPr>
                <w:rFonts w:ascii="arial" w:hAnsi="arial"/>
                <w:sz w:val="18"/>
              </w:rPr>
            </w:pPr>
            <w:r>
              <w:rPr>
                <w:rFonts w:ascii="arial" w:hAnsi="arial"/>
                <w:sz w:val="18"/>
              </w:rPr>
              <w:t xml:space="preserve">Capture and publish our gender and racial and ethnicity workforce representation statistics </w:t>
            </w:r>
          </w:p>
        </w:tc>
      </w:tr>
    </w:tbl>
    <w:p>
      <w:pPr>
        <w:pStyle w:val="TextBody"/>
        <w:spacing w:before="0" w:after="0"/>
        <w:jc w:val="left"/>
        <w:rPr>
          <w:highlight w:val="red"/>
        </w:rPr>
      </w:pPr>
      <w:r>
        <w:rPr>
          <w:highlight w:val="red"/>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Invest in our associates by providing diverse learning and development opportunities and offering Inclusion Resource Groups </w:t>
            </w:r>
          </w:p>
        </w:tc>
      </w:tr>
    </w:tbl>
    <w:p>
      <w:pPr>
        <w:pStyle w:val="TextBody"/>
        <w:spacing w:before="0" w:after="0"/>
        <w:jc w:val="left"/>
        <w:rPr>
          <w:highlight w:val="red"/>
        </w:rPr>
      </w:pPr>
      <w:r>
        <w:rPr>
          <w:highlight w:val="red"/>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Strive to foster a happy, healthy, and inclusive work culture where everyone can bring their whole selves to work, be provided with quality benefits, and offered equitable and competitive wages </w:t>
            </w:r>
          </w:p>
        </w:tc>
      </w:tr>
    </w:tbl>
    <w:p>
      <w:pPr>
        <w:pStyle w:val="TextBody"/>
        <w:spacing w:before="0" w:after="0"/>
        <w:jc w:val="left"/>
        <w:rPr>
          <w:highlight w:val="red"/>
        </w:rPr>
      </w:pPr>
      <w:r>
        <w:rPr>
          <w:highlight w:val="red"/>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Commit to pay all associates equitably for equal work regardless of gender, race, ethnicity (and intersectionality of these identities) </w:t>
            </w:r>
          </w:p>
        </w:tc>
      </w:tr>
    </w:tbl>
    <w:p>
      <w:pPr>
        <w:pStyle w:val="TextBody"/>
        <w:spacing w:before="0" w:after="0"/>
        <w:jc w:val="left"/>
        <w:rPr>
          <w:highlight w:val="red"/>
        </w:rPr>
      </w:pPr>
      <w:r>
        <w:rPr>
          <w:highlight w:val="red"/>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Prioritize the health and safety of our associates, customers, and vendors by complying with applicable workplace safety laws and having global safety policies </w:t>
            </w:r>
          </w:p>
        </w:tc>
      </w:tr>
    </w:tbl>
    <w:p>
      <w:pPr>
        <w:pStyle w:val="TextBody"/>
        <w:spacing w:before="0" w:after="0"/>
        <w:jc w:val="left"/>
        <w:rPr>
          <w:highlight w:val="red"/>
        </w:rPr>
      </w:pPr>
      <w:r>
        <w:rPr>
          <w:highlight w:val="red"/>
        </w:rPr>
        <w:t> </w:t>
      </w:r>
    </w:p>
    <w:tbl>
      <w:tblPr>
        <w:tblW w:w="9370" w:type="dxa"/>
        <w:jc w:val="left"/>
        <w:tblInd w:w="0" w:type="dxa"/>
        <w:tblCellMar>
          <w:top w:w="0" w:type="dxa"/>
          <w:left w:w="0" w:type="dxa"/>
          <w:bottom w:w="0" w:type="dxa"/>
          <w:right w:w="0" w:type="dxa"/>
        </w:tblCellMar>
      </w:tblPr>
      <w:tblGrid>
        <w:gridCol w:w="75"/>
        <w:gridCol w:w="110"/>
        <w:gridCol w:w="60"/>
        <w:gridCol w:w="91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125" w:type="dxa"/>
            <w:tcBorders/>
            <w:shd w:fill="auto" w:val="clear"/>
            <w:vAlign w:val="center"/>
          </w:tcPr>
          <w:p>
            <w:pPr>
              <w:pStyle w:val="TableContents"/>
              <w:spacing w:before="0" w:after="0"/>
              <w:jc w:val="left"/>
              <w:rPr>
                <w:rFonts w:ascii="arial" w:hAnsi="arial"/>
                <w:sz w:val="18"/>
              </w:rPr>
            </w:pPr>
            <w:r>
              <w:rPr>
                <w:rFonts w:ascii="arial" w:hAnsi="arial"/>
                <w:sz w:val="18"/>
              </w:rPr>
              <w:t xml:space="preserve">Promote a culture of dignity and respect through our model engagement and photoshoot compliance processes </w:t>
            </w:r>
          </w:p>
        </w:tc>
      </w:tr>
    </w:tbl>
    <w:p>
      <w:pPr>
        <w:pStyle w:val="TextBody"/>
        <w:spacing w:before="280" w:after="0"/>
        <w:jc w:val="left"/>
        <w:rPr>
          <w:rFonts w:ascii="arial" w:hAnsi="arial"/>
          <w:b/>
          <w:sz w:val="26"/>
          <w:highlight w:val="red"/>
        </w:rPr>
      </w:pPr>
      <w:r>
        <w:rPr>
          <w:rFonts w:ascii="arial" w:hAnsi="arial"/>
          <w:b/>
          <w:sz w:val="26"/>
          <w:highlight w:val="red"/>
        </w:rPr>
        <w:t xml:space="preserve">EXECUTIVE COMPENSATION HIGHLIGHTS </w:t>
      </w:r>
    </w:p>
    <w:p>
      <w:pPr>
        <w:pStyle w:val="TextBody"/>
        <w:spacing w:before="120" w:after="0"/>
        <w:jc w:val="left"/>
        <w:rPr>
          <w:rFonts w:ascii="arial" w:hAnsi="arial"/>
          <w:sz w:val="18"/>
          <w:highlight w:val="red"/>
        </w:rPr>
      </w:pPr>
      <w:r>
        <w:rPr>
          <w:rFonts w:ascii="arial" w:hAnsi="arial"/>
          <w:sz w:val="18"/>
          <w:highlight w:val="red"/>
        </w:rPr>
        <w:t xml:space="preserve">When VS&amp;Co spun-off from L Brands in August of 2021, our executive compensation programs were the programs that were in place at our former parent company for division leaders. Throughout 2022, our leadership and Human Capital and Compensation Committee (“HCCC”) partnered closely with external executive compensation experts to design a philosophy and programs to more closely align with the compensation practices our peers utilize for their most senior leadership. In 2022, the HCCC approved, and we undertook: </w:t>
      </w:r>
    </w:p>
    <w:p>
      <w:pPr>
        <w:pStyle w:val="TextBody"/>
        <w:spacing w:before="0" w:after="0"/>
        <w:jc w:val="left"/>
        <w:rPr>
          <w:highlight w:val="red"/>
        </w:rPr>
      </w:pPr>
      <w:r>
        <w:rPr>
          <w:highlight w:val="red"/>
        </w:rPr>
        <w:t> </w:t>
      </w:r>
    </w:p>
    <w:tbl>
      <w:tblPr>
        <w:tblW w:w="8830" w:type="dxa"/>
        <w:jc w:val="left"/>
        <w:tblInd w:w="0" w:type="dxa"/>
        <w:tblCellMar>
          <w:top w:w="0" w:type="dxa"/>
          <w:left w:w="0" w:type="dxa"/>
          <w:bottom w:w="0" w:type="dxa"/>
          <w:right w:w="0" w:type="dxa"/>
        </w:tblCellMar>
      </w:tblPr>
      <w:tblGrid>
        <w:gridCol w:w="75"/>
        <w:gridCol w:w="110"/>
        <w:gridCol w:w="60"/>
        <w:gridCol w:w="85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585" w:type="dxa"/>
            <w:tcBorders/>
            <w:shd w:fill="auto" w:val="clear"/>
            <w:vAlign w:val="center"/>
          </w:tcPr>
          <w:p>
            <w:pPr>
              <w:pStyle w:val="TableContents"/>
              <w:spacing w:before="0" w:after="0"/>
              <w:jc w:val="left"/>
              <w:rPr>
                <w:rFonts w:ascii="arial" w:hAnsi="arial"/>
                <w:sz w:val="18"/>
              </w:rPr>
            </w:pPr>
            <w:r>
              <w:rPr>
                <w:rFonts w:ascii="arial" w:hAnsi="arial"/>
                <w:sz w:val="18"/>
              </w:rPr>
              <w:t xml:space="preserve">Developing a new compensation philosophy aligning executive pay with the interests of our stockholders </w:t>
            </w:r>
          </w:p>
        </w:tc>
      </w:tr>
    </w:tbl>
    <w:p>
      <w:pPr>
        <w:pStyle w:val="TextBody"/>
        <w:spacing w:before="0" w:after="0"/>
        <w:jc w:val="left"/>
        <w:rPr>
          <w:highlight w:val="red"/>
        </w:rPr>
      </w:pPr>
      <w:r>
        <w:rPr>
          <w:highlight w:val="red"/>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Creating a new performance share unit (“PSU”) incentive program that seeks to balance internal and external goals, including stretch financial goals, aligned with our long-range plan and relative total shareholder return </w:t>
            </w:r>
          </w:p>
        </w:tc>
      </w:tr>
    </w:tbl>
    <w:p>
      <w:pPr>
        <w:pStyle w:val="TextBody"/>
        <w:spacing w:before="0" w:after="0"/>
        <w:jc w:val="left"/>
        <w:rPr>
          <w:highlight w:val="red"/>
        </w:rPr>
      </w:pPr>
      <w:r>
        <w:rPr>
          <w:highlight w:val="red"/>
        </w:rPr>
        <w:t> </w:t>
      </w:r>
    </w:p>
    <w:tbl>
      <w:tblPr>
        <w:tblW w:w="6820" w:type="dxa"/>
        <w:jc w:val="left"/>
        <w:tblInd w:w="0" w:type="dxa"/>
        <w:tblCellMar>
          <w:top w:w="0" w:type="dxa"/>
          <w:left w:w="0" w:type="dxa"/>
          <w:bottom w:w="0" w:type="dxa"/>
          <w:right w:w="0" w:type="dxa"/>
        </w:tblCellMar>
      </w:tblPr>
      <w:tblGrid>
        <w:gridCol w:w="75"/>
        <w:gridCol w:w="110"/>
        <w:gridCol w:w="60"/>
        <w:gridCol w:w="65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575" w:type="dxa"/>
            <w:tcBorders/>
            <w:shd w:fill="auto" w:val="clear"/>
            <w:vAlign w:val="center"/>
          </w:tcPr>
          <w:p>
            <w:pPr>
              <w:pStyle w:val="TableContents"/>
              <w:spacing w:before="0" w:after="0"/>
              <w:jc w:val="left"/>
              <w:rPr>
                <w:rFonts w:ascii="arial" w:hAnsi="arial"/>
                <w:sz w:val="18"/>
              </w:rPr>
            </w:pPr>
            <w:r>
              <w:rPr>
                <w:rFonts w:ascii="arial" w:hAnsi="arial"/>
                <w:sz w:val="18"/>
              </w:rPr>
              <w:t xml:space="preserve">Increasing stock ownership guidelines for our CEO from 5 to 6 times base salary </w:t>
            </w:r>
          </w:p>
        </w:tc>
      </w:tr>
    </w:tbl>
    <w:p>
      <w:pPr>
        <w:pStyle w:val="TextBody"/>
        <w:spacing w:before="0" w:after="0"/>
        <w:jc w:val="left"/>
        <w:rPr>
          <w:highlight w:val="red"/>
        </w:rPr>
      </w:pPr>
      <w:r>
        <w:rPr>
          <w:highlight w:val="red"/>
        </w:rPr>
        <w:t> </w:t>
      </w:r>
    </w:p>
    <w:tbl>
      <w:tblPr>
        <w:tblW w:w="4915" w:type="dxa"/>
        <w:jc w:val="left"/>
        <w:tblInd w:w="0" w:type="dxa"/>
        <w:tblCellMar>
          <w:top w:w="0" w:type="dxa"/>
          <w:left w:w="0" w:type="dxa"/>
          <w:bottom w:w="0" w:type="dxa"/>
          <w:right w:w="0" w:type="dxa"/>
        </w:tblCellMar>
      </w:tblPr>
      <w:tblGrid>
        <w:gridCol w:w="75"/>
        <w:gridCol w:w="110"/>
        <w:gridCol w:w="60"/>
        <w:gridCol w:w="46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670" w:type="dxa"/>
            <w:tcBorders/>
            <w:shd w:fill="auto" w:val="clear"/>
            <w:vAlign w:val="center"/>
          </w:tcPr>
          <w:p>
            <w:pPr>
              <w:pStyle w:val="TableContents"/>
              <w:spacing w:before="0" w:after="0"/>
              <w:jc w:val="left"/>
              <w:rPr>
                <w:rFonts w:ascii="arial" w:hAnsi="arial"/>
                <w:sz w:val="18"/>
              </w:rPr>
            </w:pPr>
            <w:r>
              <w:rPr>
                <w:rFonts w:ascii="arial" w:hAnsi="arial"/>
                <w:sz w:val="18"/>
              </w:rPr>
              <w:t xml:space="preserve">Reaffirming our 2022 compensation peer group for 2023 </w:t>
            </w:r>
          </w:p>
        </w:tc>
      </w:tr>
    </w:tbl>
    <w:p>
      <w:pPr>
        <w:pStyle w:val="TextBody"/>
        <w:spacing w:before="0" w:after="0"/>
        <w:jc w:val="left"/>
        <w:rPr>
          <w:highlight w:val="red"/>
        </w:rPr>
      </w:pPr>
      <w:r>
        <w:rPr>
          <w:highlight w:val="red"/>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Redesigning our short-term incentive plan for executive vice presidents and above to include revenue as a performance measure in addition to operating income in line with our goal of being a growth company. In addition to the seasonal goals that were a part of the plan, we have carved out a portion of the existing target to align with our annual plan </w:t>
            </w:r>
          </w:p>
        </w:tc>
      </w:tr>
    </w:tbl>
    <w:p>
      <w:pPr>
        <w:pStyle w:val="TextBody"/>
        <w:spacing w:before="0" w:after="0"/>
        <w:jc w:val="left"/>
        <w:rPr>
          <w:highlight w:val="red"/>
        </w:rPr>
      </w:pPr>
      <w:r>
        <w:rPr>
          <w:highlight w:val="red"/>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Implementing a new more stringent Clawback Policy that recoups performance-based compensation for certain conduct, in addition to satisfying the SEC’s clawback rules </w:t>
            </w:r>
          </w:p>
        </w:tc>
      </w:tr>
    </w:tbl>
    <w:p>
      <w:pPr>
        <w:pStyle w:val="TextBody"/>
        <w:spacing w:before="240" w:after="0"/>
        <w:jc w:val="left"/>
        <w:rPr>
          <w:rFonts w:ascii="arial" w:hAnsi="arial"/>
          <w:sz w:val="18"/>
          <w:highlight w:val="red"/>
        </w:rPr>
      </w:pPr>
      <w:r>
        <w:rPr>
          <w:rFonts w:ascii="arial" w:hAnsi="arial"/>
          <w:sz w:val="18"/>
          <w:highlight w:val="red"/>
        </w:rPr>
        <w:t xml:space="preserve">We remain committed to clear, transparent executive compensation programs that drive company performance and ensure that the interests of our executives are aligned with those of our stockholders. </w:t>
      </w:r>
    </w:p>
    <w:p>
      <w:pPr>
        <w:pStyle w:val="TextBody"/>
        <w:spacing w:before="0" w:after="0"/>
        <w:jc w:val="left"/>
        <w:rPr/>
      </w:pPr>
      <w:r>
        <w:rPr/>
        <w:t> </w:t>
      </w:r>
    </w:p>
    <w:p>
      <w:pPr>
        <w:pStyle w:val="TextBody"/>
        <w:spacing w:before="0" w:after="0"/>
        <w:jc w:val="left"/>
        <w:rPr/>
      </w:pPr>
      <w:r>
        <w:rPr/>
        <w:t> </w:t>
      </w:r>
    </w:p>
    <w:tbl>
      <w:tblPr>
        <w:tblW w:w="5088" w:type="dxa"/>
        <w:jc w:val="left"/>
        <w:tblInd w:w="0" w:type="dxa"/>
        <w:tblCellMar>
          <w:top w:w="0" w:type="dxa"/>
          <w:left w:w="0" w:type="dxa"/>
          <w:bottom w:w="0" w:type="dxa"/>
          <w:right w:w="0" w:type="dxa"/>
        </w:tblCellMar>
      </w:tblPr>
      <w:tblGrid>
        <w:gridCol w:w="380"/>
        <w:gridCol w:w="60"/>
        <w:gridCol w:w="4550"/>
        <w:gridCol w:w="60"/>
        <w:gridCol w:w="38"/>
      </w:tblGrid>
      <w:tr>
        <w:trPr/>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80" w:type="dxa"/>
            <w:tcBorders/>
            <w:shd w:fill="auto" w:val="clear"/>
            <w:vAlign w:val="center"/>
          </w:tcPr>
          <w:p>
            <w:pPr>
              <w:pStyle w:val="TableContents"/>
              <w:spacing w:before="0" w:after="283"/>
              <w:rPr/>
            </w:pPr>
            <w:r>
              <w:rPr/>
              <w:t>    </w:t>
            </w:r>
            <w:r>
              <w:rPr>
                <w:rFonts w:ascii="Times New Roman" w:hAnsi="Times New Roman"/>
                <w:b/>
                <w:sz w:val="20"/>
              </w:rPr>
              <w:t>6</w:t>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b/>
          <w:color w:val="F599B0"/>
          <w:sz w:val="24"/>
        </w:rPr>
      </w:pPr>
      <w:bookmarkStart w:id="4" w:name="toc378532_2"/>
      <w:bookmarkEnd w:id="4"/>
      <w:r>
        <w:rPr>
          <w:rFonts w:ascii="arial" w:hAnsi="arial"/>
          <w:b/>
          <w:color w:val="F599B0"/>
          <w:sz w:val="24"/>
        </w:rPr>
        <w:t xml:space="preserve">PROPOSAL ONE: </w:t>
      </w:r>
    </w:p>
    <w:p>
      <w:pPr>
        <w:pStyle w:val="TextBody"/>
        <w:spacing w:before="0" w:after="0"/>
        <w:jc w:val="left"/>
        <w:rPr>
          <w:rFonts w:ascii="Times New Roman" w:hAnsi="Times New Roman"/>
          <w:b/>
          <w:sz w:val="90"/>
        </w:rPr>
      </w:pPr>
      <w:r>
        <w:rPr>
          <w:rFonts w:ascii="Times New Roman" w:hAnsi="Times New Roman"/>
          <w:b/>
          <w:sz w:val="90"/>
        </w:rPr>
        <w:t xml:space="preserve">Election of Directors </w:t>
      </w:r>
    </w:p>
    <w:p>
      <w:pPr>
        <w:pStyle w:val="TextBody"/>
        <w:spacing w:before="360" w:after="0"/>
        <w:jc w:val="left"/>
        <w:rPr>
          <w:rFonts w:ascii="arial" w:hAnsi="arial"/>
          <w:sz w:val="18"/>
        </w:rPr>
      </w:pPr>
      <w:r>
        <w:rPr>
          <w:rFonts w:ascii="arial" w:hAnsi="arial"/>
          <w:sz w:val="18"/>
        </w:rPr>
        <w:t xml:space="preserve">The VS&amp;Co Board is currently comprised of eight directors. Each director is elected annually by our stockholders to serve a one-year term expiring at the next annual meeting of stockholders. At the 2023 Annual Meeting, stockholders will be asked to elect eight directors who will serve on our Board until the 2024 annual meeting of stockholders and their respective successors are duly elected and qualified, or until their earlier resignation, removal or death. All of the eight nominees for election as director at the 2023 Annual Meeting are incumbent directors who currently serve on our Board. </w:t>
      </w:r>
    </w:p>
    <w:p>
      <w:pPr>
        <w:pStyle w:val="TextBody"/>
        <w:spacing w:before="240" w:after="0"/>
        <w:jc w:val="left"/>
        <w:rPr>
          <w:rFonts w:ascii="arial" w:hAnsi="arial"/>
          <w:sz w:val="18"/>
        </w:rPr>
      </w:pPr>
      <w:r>
        <w:rPr>
          <w:rFonts w:ascii="arial" w:hAnsi="arial"/>
          <w:sz w:val="18"/>
        </w:rPr>
        <w:t xml:space="preserve">Our Board is comprised of individuals with diverse and complementary business experience, leadership prowess, and financial expertise. The Board believes that each of the nominees is highly qualified to serve as a director. Each nominee’s background, skills, experience, and other qualifications are described below. The Board believes that through their unique backgrounds, skills, and qualifications, each of the director nominees brings a wealth of knowledge, experience, expertise, and energy to our Board. </w:t>
      </w:r>
    </w:p>
    <w:p>
      <w:pPr>
        <w:pStyle w:val="TextBody"/>
        <w:spacing w:before="240" w:after="0"/>
        <w:jc w:val="left"/>
        <w:rPr>
          <w:rFonts w:ascii="arial" w:hAnsi="arial"/>
          <w:sz w:val="18"/>
        </w:rPr>
      </w:pPr>
      <w:r>
        <w:rPr>
          <w:rFonts w:ascii="arial" w:hAnsi="arial"/>
          <w:sz w:val="18"/>
        </w:rPr>
        <w:t xml:space="preserve">Each of the nominees has consented to be named as a nominee and stand for election at the 2023 Annual Meeting. We know of no reason why any nominee would be unable or unwilling to serve as director, but in that event our Board, based on the recommendation of the Nominating and Governance Committee, may either reduce the number of directors or designate a substitute nominee. If a substitute nominee is designated, the persons named in the enclosed proxy will vote all proxies that would otherwise be voted for the named nominee for the election of such substitute nominee. </w:t>
      </w:r>
    </w:p>
    <w:p>
      <w:pPr>
        <w:pStyle w:val="TextBody"/>
        <w:spacing w:before="240" w:after="0"/>
        <w:jc w:val="left"/>
        <w:rPr>
          <w:rFonts w:ascii="arial" w:hAnsi="arial"/>
          <w:sz w:val="18"/>
        </w:rPr>
      </w:pPr>
      <w:r>
        <w:rPr>
          <w:rFonts w:ascii="arial" w:hAnsi="arial"/>
          <w:sz w:val="18"/>
        </w:rPr>
        <w:t xml:space="preserve">Pursuant to our Second Amended and Restated Bylaws (the “Bylaws”), in an uncontested election, each director is elected by the affirmative vote of the holders of a majority of the votes cast with respect to that director’s election. Each nominee must receive more votes cast “for” his or her election than “against” his or her election. If you are a beneficial owner of VS&amp;Co stock, your broker is not permitted to vote your shares on the election of directors if no instructions are received from you (this is commonly referred to as a “broker non-vote”). Abstentions and broker non-votes will not count as a vote cast and, therefore, will have no effect on the outcome of the election of directors. Cumulative voting is not permitted. </w:t>
      </w:r>
    </w:p>
    <w:p>
      <w:pPr>
        <w:pStyle w:val="TextBody"/>
        <w:spacing w:before="240" w:after="0"/>
        <w:jc w:val="left"/>
        <w:rPr>
          <w:rFonts w:ascii="arial" w:hAnsi="arial"/>
          <w:sz w:val="18"/>
        </w:rPr>
      </w:pPr>
      <w:r>
        <w:rPr>
          <w:rFonts w:ascii="arial" w:hAnsi="arial"/>
          <w:sz w:val="18"/>
        </w:rPr>
        <w:t xml:space="preserve">If a director does not receive more votes cast “for” his or her election than “against” his or her election, such director’s resignation will be tendered to the Board. The Nominating and Governance Committee will make a recommendation to the Board regarding whether to accept or decline the resignation, taking into account the best interests of VS&amp;Co and its stockholders and considering any factors or other information that the Nominating and Governance Committee believes is appropriate and relevant. The Board will make its decision regarding the resignation at its next regularly scheduled Board meeting following certification of the election results. A director whose resignation is under consideration must abstain from participating in any decision regarding his or her resignation. As a requirement for any person to serve as director, he or she must submit an irrevocable resignation that becomes effective upon (i) that person not receiving a majority of the votes cast in an uncontested election and (ii) acceptance by the Board of that resignation in accordance with any policies and procedures adopted by the Board for that purpose. </w:t>
      </w:r>
    </w:p>
    <w:p>
      <w:pPr>
        <w:pStyle w:val="TextBody"/>
        <w:spacing w:before="0" w:after="0"/>
        <w:jc w:val="left"/>
        <w:rPr/>
      </w:pPr>
      <w:r>
        <w:rPr/>
        <w:t> </w:t>
      </w:r>
    </w:p>
    <w:p>
      <w:pPr>
        <w:pStyle w:val="TextBody"/>
        <w:spacing w:before="0" w:after="0"/>
        <w:jc w:val="left"/>
        <w:rPr/>
      </w:pPr>
      <w:r>
        <w:rPr/>
        <w:drawing>
          <wp:inline distT="0" distB="0" distL="0" distR="0">
            <wp:extent cx="674370" cy="59055"/>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15"/>
                    <a:stretch>
                      <a:fillRect/>
                    </a:stretch>
                  </pic:blipFill>
                  <pic:spPr bwMode="auto">
                    <a:xfrm>
                      <a:off x="0" y="0"/>
                      <a:ext cx="674370" cy="59055"/>
                    </a:xfrm>
                    <a:prstGeom prst="rect">
                      <a:avLst/>
                    </a:prstGeom>
                  </pic:spPr>
                </pic:pic>
              </a:graphicData>
            </a:graphic>
          </wp:inline>
        </w:drawing>
      </w:r>
      <w:r>
        <w:rPr/>
        <w:t xml:space="preserve"> </w:t>
      </w:r>
    </w:p>
    <w:p>
      <w:pPr>
        <w:pStyle w:val="TextBody"/>
        <w:spacing w:before="0" w:after="0"/>
        <w:jc w:val="left"/>
        <w:rPr/>
      </w:pPr>
      <w:r>
        <w:rPr/>
        <w:t> </w:t>
      </w:r>
    </w:p>
    <w:tbl>
      <w:tblPr>
        <w:tblW w:w="8068" w:type="dxa"/>
        <w:jc w:val="left"/>
        <w:tblInd w:w="0" w:type="dxa"/>
        <w:tblCellMar>
          <w:top w:w="0" w:type="dxa"/>
          <w:left w:w="0" w:type="dxa"/>
          <w:bottom w:w="0" w:type="dxa"/>
          <w:right w:w="0" w:type="dxa"/>
        </w:tblCellMar>
      </w:tblPr>
      <w:tblGrid>
        <w:gridCol w:w="38"/>
        <w:gridCol w:w="60"/>
        <w:gridCol w:w="7970"/>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970"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970" w:type="dxa"/>
            <w:tcBorders/>
            <w:shd w:fill="auto" w:val="clear"/>
            <w:vAlign w:val="center"/>
          </w:tcPr>
          <w:p>
            <w:pPr>
              <w:pStyle w:val="TableContents"/>
              <w:spacing w:before="0" w:after="20"/>
              <w:rPr>
                <w:rFonts w:ascii="arial" w:hAnsi="arial"/>
                <w:sz w:val="22"/>
              </w:rPr>
            </w:pPr>
            <w:r>
              <w:rPr>
                <w:rFonts w:ascii="arial" w:hAnsi="arial"/>
                <w:sz w:val="22"/>
              </w:rPr>
              <w:t xml:space="preserve">THE BOARD UNANIMOUSLY RECOMMENDS A VOTE </w:t>
            </w:r>
            <w:r>
              <w:rPr>
                <w:rFonts w:ascii="arial" w:hAnsi="arial"/>
                <w:color w:val="F599B0"/>
                <w:sz w:val="22"/>
              </w:rPr>
              <w:t>“</w:t>
            </w:r>
            <w:r>
              <w:rPr>
                <w:rFonts w:ascii="arial" w:hAnsi="arial"/>
                <w:b/>
                <w:color w:val="F599B0"/>
                <w:sz w:val="22"/>
              </w:rPr>
              <w:t>FOR”</w:t>
            </w:r>
            <w:r>
              <w:rPr>
                <w:rFonts w:ascii="arial" w:hAnsi="arial"/>
                <w:sz w:val="22"/>
              </w:rPr>
              <w:t xml:space="preserve"> EACH OF THE</w:t>
              <w:br/>
              <w:t>FOLLOWING NOMINEES FOR ELECTION AS DIRECTOR.</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highlight w:val="red"/>
        </w:rPr>
      </w:pPr>
      <w:r>
        <w:rPr>
          <w:highlight w:val="red"/>
        </w:rPr>
        <w:t> </w:t>
      </w:r>
    </w:p>
    <w:tbl>
      <w:tblPr>
        <w:tblW w:w="5028" w:type="dxa"/>
        <w:jc w:val="left"/>
        <w:tblInd w:w="0" w:type="dxa"/>
        <w:tblCellMar>
          <w:top w:w="0" w:type="dxa"/>
          <w:left w:w="0" w:type="dxa"/>
          <w:bottom w:w="0" w:type="dxa"/>
          <w:right w:w="0" w:type="dxa"/>
        </w:tblCellMar>
      </w:tblPr>
      <w:tblGrid>
        <w:gridCol w:w="38"/>
        <w:gridCol w:w="60"/>
        <w:gridCol w:w="4550"/>
        <w:gridCol w:w="60"/>
        <w:gridCol w:w="320"/>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jc w:val="right"/>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jc w:val="right"/>
              <w:rPr>
                <w:rFonts w:ascii="Times New Roman" w:hAnsi="Times New Roman"/>
                <w:b/>
                <w:sz w:val="20"/>
              </w:rPr>
            </w:pPr>
            <w:r>
              <w:rPr>
                <w:rFonts w:ascii="Times New Roman" w:hAnsi="Times New Roman"/>
                <w:b/>
                <w:sz w:val="20"/>
              </w:rPr>
              <w:t>7    </w:t>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left"/>
        <w:rPr>
          <w:highlight w:val="red"/>
        </w:rPr>
      </w:pPr>
      <w:r>
        <w:rPr>
          <w:highlight w:val="red"/>
        </w:rPr>
        <w:t>    </w:t>
      </w:r>
      <w:r>
        <w:rPr>
          <w:rFonts w:ascii="arial" w:hAnsi="arial"/>
          <w:b/>
          <w:sz w:val="18"/>
          <w:highlight w:val="red"/>
        </w:rPr>
        <w:t xml:space="preserve">Proposal One: Election of Directors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b/>
          <w:sz w:val="26"/>
        </w:rPr>
      </w:pPr>
      <w:bookmarkStart w:id="5" w:name="toc378532_3"/>
      <w:bookmarkEnd w:id="5"/>
      <w:r>
        <w:rPr>
          <w:rFonts w:ascii="arial" w:hAnsi="arial"/>
          <w:b/>
          <w:sz w:val="26"/>
        </w:rPr>
        <w:t xml:space="preserve">DIRECTOR NOMINEES </w:t>
      </w:r>
    </w:p>
    <w:p>
      <w:pPr>
        <w:pStyle w:val="TextBody"/>
        <w:spacing w:before="0" w:after="0"/>
        <w:jc w:val="left"/>
        <w:rPr/>
      </w:pPr>
      <w:r>
        <w:rPr/>
        <w:t> </w:t>
      </w:r>
    </w:p>
    <w:tbl>
      <w:tblPr>
        <w:tblW w:w="10205" w:type="dxa"/>
        <w:jc w:val="left"/>
        <w:tblInd w:w="0" w:type="dxa"/>
        <w:shd w:fill="FAEEF0" w:val="clear"/>
        <w:tblCellMar>
          <w:top w:w="0" w:type="dxa"/>
          <w:left w:w="0" w:type="dxa"/>
          <w:bottom w:w="0" w:type="dxa"/>
          <w:right w:w="0" w:type="dxa"/>
        </w:tblCellMar>
      </w:tblPr>
      <w:tblGrid>
        <w:gridCol w:w="75"/>
        <w:gridCol w:w="60"/>
        <w:gridCol w:w="1139"/>
        <w:gridCol w:w="120"/>
        <w:gridCol w:w="60"/>
        <w:gridCol w:w="60"/>
        <w:gridCol w:w="8495"/>
        <w:gridCol w:w="120"/>
        <w:gridCol w:w="76"/>
      </w:tblGrid>
      <w:tr>
        <w:trPr/>
        <w:tc>
          <w:tcPr>
            <w:tcW w:w="75" w:type="dxa"/>
            <w:tcBorders/>
            <w:shd w:fill="FAEEF0" w:val="clear"/>
            <w:vAlign w:val="center"/>
          </w:tcPr>
          <w:p>
            <w:pPr>
              <w:pStyle w:val="TableContents"/>
              <w:spacing w:before="0" w:after="283"/>
              <w:rPr>
                <w:sz w:val="4"/>
                <w:szCs w:val="4"/>
              </w:rPr>
            </w:pPr>
            <w:r>
              <w:rPr>
                <w:sz w:val="4"/>
                <w:szCs w:val="4"/>
              </w:rPr>
            </w:r>
          </w:p>
        </w:tc>
        <w:tc>
          <w:tcPr>
            <w:tcW w:w="60" w:type="dxa"/>
            <w:tcBorders/>
            <w:shd w:fill="FAEEF0" w:val="clear"/>
            <w:vAlign w:val="center"/>
          </w:tcPr>
          <w:p>
            <w:pPr>
              <w:pStyle w:val="TableContents"/>
              <w:spacing w:before="0" w:after="283"/>
              <w:rPr>
                <w:sz w:val="4"/>
                <w:szCs w:val="4"/>
              </w:rPr>
            </w:pPr>
            <w:r>
              <w:rPr>
                <w:sz w:val="4"/>
                <w:szCs w:val="4"/>
              </w:rPr>
            </w:r>
          </w:p>
        </w:tc>
        <w:tc>
          <w:tcPr>
            <w:tcW w:w="1139" w:type="dxa"/>
            <w:tcBorders/>
            <w:shd w:fill="FAEEF0" w:val="clear"/>
            <w:vAlign w:val="center"/>
          </w:tcPr>
          <w:p>
            <w:pPr>
              <w:pStyle w:val="TableContents"/>
              <w:spacing w:before="0" w:after="283"/>
              <w:rPr>
                <w:sz w:val="4"/>
                <w:szCs w:val="4"/>
              </w:rPr>
            </w:pPr>
            <w:r>
              <w:rPr>
                <w:sz w:val="4"/>
                <w:szCs w:val="4"/>
              </w:rPr>
            </w:r>
          </w:p>
        </w:tc>
        <w:tc>
          <w:tcPr>
            <w:tcW w:w="120" w:type="dxa"/>
            <w:tcBorders/>
            <w:shd w:fill="FAEEF0" w:val="clear"/>
            <w:vAlign w:val="center"/>
          </w:tcPr>
          <w:p>
            <w:pPr>
              <w:pStyle w:val="TableContents"/>
              <w:spacing w:before="0" w:after="283"/>
              <w:rPr>
                <w:sz w:val="4"/>
                <w:szCs w:val="4"/>
              </w:rPr>
            </w:pPr>
            <w:r>
              <w:rPr>
                <w:sz w:val="4"/>
                <w:szCs w:val="4"/>
              </w:rPr>
            </w:r>
          </w:p>
        </w:tc>
        <w:tc>
          <w:tcPr>
            <w:tcW w:w="60" w:type="dxa"/>
            <w:tcBorders/>
            <w:shd w:fill="FAEEF0" w:val="clear"/>
            <w:vAlign w:val="center"/>
          </w:tcPr>
          <w:p>
            <w:pPr>
              <w:pStyle w:val="TableContents"/>
              <w:spacing w:before="0" w:after="283"/>
              <w:rPr>
                <w:sz w:val="4"/>
                <w:szCs w:val="4"/>
              </w:rPr>
            </w:pPr>
            <w:r>
              <w:rPr>
                <w:sz w:val="4"/>
                <w:szCs w:val="4"/>
              </w:rPr>
            </w:r>
          </w:p>
        </w:tc>
        <w:tc>
          <w:tcPr>
            <w:tcW w:w="60" w:type="dxa"/>
            <w:tcBorders/>
            <w:shd w:fill="FAEEF0" w:val="clear"/>
            <w:vAlign w:val="center"/>
          </w:tcPr>
          <w:p>
            <w:pPr>
              <w:pStyle w:val="TableContents"/>
              <w:spacing w:before="0" w:after="283"/>
              <w:rPr>
                <w:sz w:val="4"/>
                <w:szCs w:val="4"/>
              </w:rPr>
            </w:pPr>
            <w:r>
              <w:rPr>
                <w:sz w:val="4"/>
                <w:szCs w:val="4"/>
              </w:rPr>
            </w:r>
          </w:p>
        </w:tc>
        <w:tc>
          <w:tcPr>
            <w:tcW w:w="8495" w:type="dxa"/>
            <w:tcBorders/>
            <w:shd w:fill="FAEEF0" w:val="clear"/>
            <w:vAlign w:val="center"/>
          </w:tcPr>
          <w:p>
            <w:pPr>
              <w:pStyle w:val="TableContents"/>
              <w:spacing w:before="0" w:after="283"/>
              <w:rPr>
                <w:sz w:val="4"/>
                <w:szCs w:val="4"/>
              </w:rPr>
            </w:pPr>
            <w:r>
              <w:rPr>
                <w:sz w:val="4"/>
                <w:szCs w:val="4"/>
              </w:rPr>
            </w:r>
          </w:p>
        </w:tc>
        <w:tc>
          <w:tcPr>
            <w:tcW w:w="120" w:type="dxa"/>
            <w:tcBorders/>
            <w:shd w:fill="FAEEF0" w:val="clear"/>
            <w:vAlign w:val="center"/>
          </w:tcPr>
          <w:p>
            <w:pPr>
              <w:pStyle w:val="TableContents"/>
              <w:spacing w:before="0" w:after="283"/>
              <w:rPr>
                <w:sz w:val="4"/>
                <w:szCs w:val="4"/>
              </w:rPr>
            </w:pPr>
            <w:r>
              <w:rPr>
                <w:sz w:val="4"/>
                <w:szCs w:val="4"/>
              </w:rPr>
            </w:r>
          </w:p>
        </w:tc>
        <w:tc>
          <w:tcPr>
            <w:tcW w:w="76" w:type="dxa"/>
            <w:tcBorders/>
            <w:shd w:fill="FAEEF0" w:val="clear"/>
            <w:vAlign w:val="center"/>
          </w:tcPr>
          <w:p>
            <w:pPr>
              <w:pStyle w:val="TableContents"/>
              <w:spacing w:before="0" w:after="283"/>
              <w:rPr>
                <w:sz w:val="4"/>
                <w:szCs w:val="4"/>
              </w:rPr>
            </w:pPr>
            <w:r>
              <w:rPr>
                <w:sz w:val="4"/>
                <w:szCs w:val="4"/>
              </w:rPr>
            </w:r>
          </w:p>
        </w:tc>
      </w:tr>
      <w:tr>
        <w:trPr/>
        <w:tc>
          <w:tcPr>
            <w:tcW w:w="75" w:type="dxa"/>
            <w:tcBorders/>
            <w:shd w:fill="FAEEF0" w:val="clear"/>
            <w:vAlign w:val="center"/>
          </w:tcPr>
          <w:p>
            <w:pPr>
              <w:pStyle w:val="TableContents"/>
              <w:spacing w:before="0" w:after="283"/>
              <w:rPr>
                <w:sz w:val="4"/>
                <w:szCs w:val="4"/>
              </w:rPr>
            </w:pPr>
            <w:r>
              <w:rPr>
                <w:sz w:val="4"/>
                <w:szCs w:val="4"/>
              </w:rPr>
            </w:r>
          </w:p>
        </w:tc>
        <w:tc>
          <w:tcPr>
            <w:tcW w:w="1199" w:type="dxa"/>
            <w:gridSpan w:val="2"/>
            <w:tcBorders/>
            <w:shd w:fill="FAEEF0" w:val="clear"/>
            <w:vAlign w:val="center"/>
          </w:tcPr>
          <w:p>
            <w:pPr>
              <w:pStyle w:val="TableContents"/>
              <w:spacing w:before="0" w:after="283"/>
              <w:rPr>
                <w:sz w:val="4"/>
                <w:szCs w:val="4"/>
              </w:rPr>
            </w:pPr>
            <w:r>
              <w:rPr>
                <w:sz w:val="4"/>
                <w:szCs w:val="4"/>
              </w:rPr>
            </w:r>
          </w:p>
        </w:tc>
        <w:tc>
          <w:tcPr>
            <w:tcW w:w="180" w:type="dxa"/>
            <w:gridSpan w:val="2"/>
            <w:tcBorders/>
            <w:shd w:fill="FAEEF0" w:val="clear"/>
            <w:vAlign w:val="center"/>
          </w:tcPr>
          <w:p>
            <w:pPr>
              <w:pStyle w:val="TableContents"/>
              <w:spacing w:before="0" w:after="283"/>
              <w:rPr>
                <w:sz w:val="4"/>
                <w:szCs w:val="4"/>
              </w:rPr>
            </w:pPr>
            <w:r>
              <w:rPr>
                <w:sz w:val="4"/>
                <w:szCs w:val="4"/>
              </w:rPr>
            </w:r>
          </w:p>
        </w:tc>
        <w:tc>
          <w:tcPr>
            <w:tcW w:w="8555" w:type="dxa"/>
            <w:gridSpan w:val="2"/>
            <w:tcBorders/>
            <w:shd w:fill="FAEEF0" w:val="clear"/>
            <w:vAlign w:val="center"/>
          </w:tcPr>
          <w:p>
            <w:pPr>
              <w:pStyle w:val="TableContents"/>
              <w:spacing w:before="0" w:after="283"/>
              <w:rPr>
                <w:sz w:val="4"/>
                <w:szCs w:val="4"/>
              </w:rPr>
            </w:pPr>
            <w:r>
              <w:rPr>
                <w:sz w:val="4"/>
                <w:szCs w:val="4"/>
              </w:rPr>
            </w:r>
          </w:p>
        </w:tc>
        <w:tc>
          <w:tcPr>
            <w:tcW w:w="196" w:type="dxa"/>
            <w:gridSpan w:val="2"/>
            <w:tcBorders/>
            <w:shd w:fill="FAEEF0" w:val="clear"/>
            <w:vAlign w:val="center"/>
          </w:tcPr>
          <w:p>
            <w:pPr>
              <w:pStyle w:val="TableContents"/>
              <w:spacing w:before="0" w:after="283"/>
              <w:rPr>
                <w:sz w:val="4"/>
                <w:szCs w:val="4"/>
              </w:rPr>
            </w:pPr>
            <w:r>
              <w:rPr>
                <w:sz w:val="4"/>
                <w:szCs w:val="4"/>
              </w:rPr>
            </w:r>
          </w:p>
        </w:tc>
      </w:tr>
      <w:tr>
        <w:trPr/>
        <w:tc>
          <w:tcPr>
            <w:tcW w:w="75" w:type="dxa"/>
            <w:tcBorders/>
            <w:shd w:fill="FAEEF0" w:val="clear"/>
            <w:vAlign w:val="center"/>
          </w:tcPr>
          <w:p>
            <w:pPr>
              <w:pStyle w:val="TableContents"/>
              <w:spacing w:before="0" w:after="0"/>
              <w:rPr/>
            </w:pPr>
            <w:r>
              <w:rPr/>
              <w:t> </w:t>
            </w:r>
          </w:p>
        </w:tc>
        <w:tc>
          <w:tcPr>
            <w:tcW w:w="60" w:type="dxa"/>
            <w:vMerge w:val="restart"/>
            <w:tcBorders/>
            <w:shd w:fill="FAEEF0" w:val="clear"/>
            <w:vAlign w:val="center"/>
          </w:tcPr>
          <w:p>
            <w:pPr>
              <w:pStyle w:val="TableContents"/>
              <w:spacing w:before="0" w:after="283"/>
              <w:rPr/>
            </w:pPr>
            <w:r>
              <w:rPr/>
              <w:t> </w:t>
            </w:r>
          </w:p>
        </w:tc>
        <w:tc>
          <w:tcPr>
            <w:tcW w:w="1139" w:type="dxa"/>
            <w:vMerge w:val="restart"/>
            <w:tcBorders/>
            <w:shd w:fill="FAEEF0" w:val="clear"/>
            <w:vAlign w:val="center"/>
          </w:tcPr>
          <w:p>
            <w:pPr>
              <w:pStyle w:val="TableContents"/>
              <w:spacing w:before="0" w:after="0"/>
              <w:rPr/>
            </w:pPr>
            <w:r>
              <w:rPr/>
              <w:t> </w:t>
            </w:r>
          </w:p>
          <w:p>
            <w:pPr>
              <w:pStyle w:val="TableContents"/>
              <w:spacing w:before="0" w:after="0"/>
              <w:rPr/>
            </w:pPr>
            <w:r>
              <w:rPr/>
              <w:drawing>
                <wp:inline distT="0" distB="0" distL="0" distR="0">
                  <wp:extent cx="149225" cy="147955"/>
                  <wp:effectExtent l="0" t="0" r="0" b="0"/>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16"/>
                          <a:stretch>
                            <a:fillRect/>
                          </a:stretch>
                        </pic:blipFill>
                        <pic:spPr bwMode="auto">
                          <a:xfrm>
                            <a:off x="0" y="0"/>
                            <a:ext cx="149225" cy="147955"/>
                          </a:xfrm>
                          <a:prstGeom prst="rect">
                            <a:avLst/>
                          </a:prstGeom>
                        </pic:spPr>
                      </pic:pic>
                    </a:graphicData>
                  </a:graphic>
                </wp:inline>
              </w:drawing>
            </w:r>
            <w:r>
              <w:rPr/>
              <w:t xml:space="preserve"> </w:t>
            </w:r>
          </w:p>
          <w:p>
            <w:pPr>
              <w:pStyle w:val="TableContents"/>
              <w:spacing w:before="0" w:after="0"/>
              <w:rPr/>
            </w:pPr>
            <w:r>
              <w:rPr/>
              <w:t> </w:t>
            </w:r>
          </w:p>
          <w:p>
            <w:pPr>
              <w:pStyle w:val="TableContents"/>
              <w:spacing w:before="0" w:after="0"/>
              <w:rPr>
                <w:rFonts w:ascii="arial" w:hAnsi="arial"/>
                <w:b/>
                <w:color w:val="F599B0"/>
                <w:sz w:val="18"/>
              </w:rPr>
            </w:pPr>
            <w:r>
              <w:rPr>
                <w:rFonts w:ascii="arial" w:hAnsi="arial"/>
                <w:b/>
                <w:color w:val="F599B0"/>
                <w:sz w:val="18"/>
              </w:rPr>
              <w:t>Chair of the Board</w:t>
            </w:r>
          </w:p>
          <w:p>
            <w:pPr>
              <w:pStyle w:val="TableContents"/>
              <w:spacing w:before="0" w:after="0"/>
              <w:rPr/>
            </w:pPr>
            <w:r>
              <w:rPr/>
              <w:t> </w:t>
            </w:r>
          </w:p>
          <w:p>
            <w:pPr>
              <w:pStyle w:val="TableContents"/>
              <w:spacing w:before="0" w:after="0"/>
              <w:rPr>
                <w:rFonts w:ascii="arial" w:hAnsi="arial"/>
                <w:b/>
                <w:color w:val="F599B0"/>
                <w:sz w:val="18"/>
              </w:rPr>
            </w:pPr>
            <w:r>
              <w:rPr>
                <w:rFonts w:ascii="arial" w:hAnsi="arial"/>
                <w:b/>
                <w:color w:val="F599B0"/>
                <w:sz w:val="18"/>
              </w:rPr>
              <w:t>Independent</w:t>
            </w:r>
          </w:p>
          <w:p>
            <w:pPr>
              <w:pStyle w:val="TableContents"/>
              <w:spacing w:before="0" w:after="0"/>
              <w:rPr/>
            </w:pPr>
            <w:r>
              <w:rPr/>
              <w:t> </w:t>
            </w:r>
          </w:p>
          <w:p>
            <w:pPr>
              <w:pStyle w:val="TableContents"/>
              <w:spacing w:before="0" w:after="0"/>
              <w:rPr>
                <w:rFonts w:ascii="arial" w:hAnsi="arial"/>
                <w:sz w:val="18"/>
              </w:rPr>
            </w:pPr>
            <w:r>
              <w:rPr>
                <w:rFonts w:ascii="arial" w:hAnsi="arial"/>
                <w:b/>
                <w:color w:val="F599B0"/>
                <w:sz w:val="18"/>
              </w:rPr>
              <w:t xml:space="preserve">Age: </w:t>
            </w:r>
            <w:r>
              <w:rPr>
                <w:rFonts w:ascii="arial" w:hAnsi="arial"/>
                <w:sz w:val="18"/>
              </w:rPr>
              <w:t>65</w:t>
            </w:r>
          </w:p>
          <w:p>
            <w:pPr>
              <w:pStyle w:val="TableContents"/>
              <w:spacing w:before="0" w:after="0"/>
              <w:rPr/>
            </w:pPr>
            <w:r>
              <w:rPr/>
              <w:t> </w:t>
            </w:r>
          </w:p>
          <w:p>
            <w:pPr>
              <w:pStyle w:val="TableContents"/>
              <w:spacing w:before="0" w:after="0"/>
              <w:rPr>
                <w:rFonts w:ascii="arial" w:hAnsi="arial"/>
                <w:sz w:val="18"/>
              </w:rPr>
            </w:pPr>
            <w:r>
              <w:rPr>
                <w:rFonts w:ascii="arial" w:hAnsi="arial"/>
                <w:b/>
                <w:color w:val="F599B0"/>
                <w:sz w:val="18"/>
              </w:rPr>
              <w:t xml:space="preserve">Director Since: </w:t>
            </w:r>
            <w:r>
              <w:rPr>
                <w:rFonts w:ascii="arial" w:hAnsi="arial"/>
                <w:sz w:val="18"/>
              </w:rPr>
              <w:t>2021</w:t>
            </w:r>
          </w:p>
          <w:p>
            <w:pPr>
              <w:pStyle w:val="TableContents"/>
              <w:spacing w:before="0" w:after="0"/>
              <w:rPr/>
            </w:pPr>
            <w:r>
              <w:rPr/>
              <w:t> </w:t>
            </w:r>
          </w:p>
          <w:p>
            <w:pPr>
              <w:pStyle w:val="TableContents"/>
              <w:spacing w:before="0" w:after="0"/>
              <w:rPr>
                <w:rFonts w:ascii="arial" w:hAnsi="arial"/>
                <w:b/>
                <w:color w:val="F599B0"/>
                <w:sz w:val="18"/>
              </w:rPr>
            </w:pPr>
            <w:r>
              <w:rPr>
                <w:rFonts w:ascii="arial" w:hAnsi="arial"/>
                <w:b/>
                <w:color w:val="F599B0"/>
                <w:sz w:val="18"/>
              </w:rPr>
              <w:t>Board Committees:</w:t>
            </w:r>
          </w:p>
          <w:p>
            <w:pPr>
              <w:pStyle w:val="TableContents"/>
              <w:spacing w:before="0" w:after="0"/>
              <w:rPr>
                <w:rFonts w:ascii="arial" w:hAnsi="arial"/>
                <w:sz w:val="18"/>
              </w:rPr>
            </w:pPr>
            <w:r>
              <w:rPr>
                <w:rFonts w:ascii="arial" w:hAnsi="arial"/>
                <w:sz w:val="18"/>
              </w:rPr>
              <w:t>Audit</w:t>
            </w:r>
          </w:p>
          <w:p>
            <w:pPr>
              <w:pStyle w:val="TableContents"/>
              <w:spacing w:before="0" w:after="20"/>
              <w:rPr>
                <w:rFonts w:ascii="arial" w:hAnsi="arial"/>
                <w:sz w:val="18"/>
              </w:rPr>
            </w:pPr>
            <w:r>
              <w:rPr>
                <w:rFonts w:ascii="arial" w:hAnsi="arial"/>
                <w:sz w:val="18"/>
              </w:rPr>
              <w:t>Nominating and Governance</w:t>
            </w:r>
          </w:p>
        </w:tc>
        <w:tc>
          <w:tcPr>
            <w:tcW w:w="120" w:type="dxa"/>
            <w:tcBorders/>
            <w:shd w:fill="FAEEF0" w:val="clear"/>
            <w:vAlign w:val="center"/>
          </w:tcPr>
          <w:p>
            <w:pPr>
              <w:pStyle w:val="TableContents"/>
              <w:spacing w:before="0" w:after="283"/>
              <w:rPr/>
            </w:pPr>
            <w:r>
              <w:rPr/>
              <w:t>  </w:t>
            </w:r>
          </w:p>
        </w:tc>
        <w:tc>
          <w:tcPr>
            <w:tcW w:w="60" w:type="dxa"/>
            <w:tcBorders/>
            <w:shd w:fill="FAEEF0" w:val="clear"/>
            <w:vAlign w:val="center"/>
          </w:tcPr>
          <w:p>
            <w:pPr>
              <w:pStyle w:val="TableContents"/>
              <w:spacing w:before="0" w:after="0"/>
              <w:rPr/>
            </w:pPr>
            <w:r>
              <w:rPr/>
              <w:t> </w:t>
            </w:r>
          </w:p>
        </w:tc>
        <w:tc>
          <w:tcPr>
            <w:tcW w:w="60" w:type="dxa"/>
            <w:tcBorders>
              <w:bottom w:val="single" w:sz="6" w:space="0" w:color="000000"/>
            </w:tcBorders>
            <w:shd w:fill="FAEEF0" w:val="clear"/>
            <w:tcMar>
              <w:bottom w:w="28" w:type="dxa"/>
            </w:tcMar>
            <w:vAlign w:val="center"/>
          </w:tcPr>
          <w:p>
            <w:pPr>
              <w:pStyle w:val="TableContents"/>
              <w:spacing w:before="0" w:after="283"/>
              <w:rPr/>
            </w:pPr>
            <w:r>
              <w:rPr/>
              <w:t> </w:t>
            </w:r>
          </w:p>
        </w:tc>
        <w:tc>
          <w:tcPr>
            <w:tcW w:w="8495" w:type="dxa"/>
            <w:tcBorders>
              <w:bottom w:val="single" w:sz="6" w:space="0" w:color="000000"/>
            </w:tcBorders>
            <w:shd w:fill="FAEEF0" w:val="clear"/>
            <w:tcMar>
              <w:bottom w:w="40" w:type="dxa"/>
            </w:tcMar>
            <w:vAlign w:val="center"/>
          </w:tcPr>
          <w:p>
            <w:pPr>
              <w:pStyle w:val="TableContents"/>
              <w:spacing w:before="0" w:after="0"/>
              <w:rPr/>
            </w:pPr>
            <w:r>
              <w:rPr/>
              <w:t> </w:t>
            </w:r>
          </w:p>
          <w:p>
            <w:pPr>
              <w:pStyle w:val="TableContents"/>
              <w:spacing w:before="0" w:after="20"/>
              <w:jc w:val="center"/>
              <w:rPr>
                <w:rFonts w:ascii="Times New Roman" w:hAnsi="Times New Roman"/>
                <w:b/>
                <w:sz w:val="40"/>
              </w:rPr>
            </w:pPr>
            <w:r>
              <w:rPr>
                <w:rFonts w:ascii="Times New Roman" w:hAnsi="Times New Roman"/>
                <w:b/>
                <w:sz w:val="40"/>
              </w:rPr>
              <w:t>Donna James</w:t>
            </w:r>
          </w:p>
        </w:tc>
        <w:tc>
          <w:tcPr>
            <w:tcW w:w="120" w:type="dxa"/>
            <w:tcBorders/>
            <w:shd w:fill="FAEEF0" w:val="clear"/>
            <w:vAlign w:val="center"/>
          </w:tcPr>
          <w:p>
            <w:pPr>
              <w:pStyle w:val="TableContents"/>
              <w:spacing w:before="0" w:after="283"/>
              <w:rPr/>
            </w:pPr>
            <w:r>
              <w:rPr/>
              <w:t>  </w:t>
            </w:r>
          </w:p>
        </w:tc>
        <w:tc>
          <w:tcPr>
            <w:tcW w:w="76" w:type="dxa"/>
            <w:tcBorders/>
            <w:shd w:fill="FAEEF0" w:val="clear"/>
            <w:vAlign w:val="center"/>
          </w:tcPr>
          <w:p>
            <w:pPr>
              <w:pStyle w:val="TableContents"/>
              <w:spacing w:before="0" w:after="0"/>
              <w:rPr/>
            </w:pPr>
            <w:r>
              <w:rPr/>
              <w:t> </w:t>
            </w:r>
          </w:p>
        </w:tc>
      </w:tr>
      <w:tr>
        <w:trPr/>
        <w:tc>
          <w:tcPr>
            <w:tcW w:w="75" w:type="dxa"/>
            <w:tcBorders/>
            <w:shd w:fill="FAEEF0" w:val="clear"/>
            <w:vAlign w:val="center"/>
          </w:tcPr>
          <w:p>
            <w:pPr>
              <w:pStyle w:val="TableContents"/>
              <w:spacing w:before="0" w:after="0"/>
              <w:rPr/>
            </w:pPr>
            <w:r>
              <w:rPr/>
              <w:t> </w:t>
            </w:r>
          </w:p>
        </w:tc>
        <w:tc>
          <w:tcPr>
            <w:tcW w:w="60" w:type="dxa"/>
            <w:vMerge w:val="continue"/>
            <w:tcBorders/>
            <w:shd w:fill="FAEEF0" w:val="clear"/>
            <w:vAlign w:val="center"/>
          </w:tcPr>
          <w:p>
            <w:pPr>
              <w:pStyle w:val="Normal"/>
              <w:rPr/>
            </w:pPr>
            <w:r>
              <w:rPr/>
            </w:r>
          </w:p>
        </w:tc>
        <w:tc>
          <w:tcPr>
            <w:tcW w:w="1139" w:type="dxa"/>
            <w:vMerge w:val="continue"/>
            <w:tcBorders/>
            <w:shd w:fill="FAEEF0" w:val="clear"/>
            <w:vAlign w:val="center"/>
          </w:tcPr>
          <w:p>
            <w:pPr>
              <w:pStyle w:val="Normal"/>
              <w:rPr/>
            </w:pPr>
            <w:r>
              <w:rPr/>
            </w:r>
          </w:p>
        </w:tc>
        <w:tc>
          <w:tcPr>
            <w:tcW w:w="120" w:type="dxa"/>
            <w:tcBorders/>
            <w:shd w:fill="FAEEF0" w:val="clear"/>
            <w:vAlign w:val="center"/>
          </w:tcPr>
          <w:p>
            <w:pPr>
              <w:pStyle w:val="TableContents"/>
              <w:spacing w:before="0" w:after="283"/>
              <w:rPr/>
            </w:pPr>
            <w:r>
              <w:rPr/>
              <w:t>  </w:t>
            </w:r>
          </w:p>
        </w:tc>
        <w:tc>
          <w:tcPr>
            <w:tcW w:w="60" w:type="dxa"/>
            <w:tcBorders/>
            <w:shd w:fill="FAEEF0" w:val="clear"/>
            <w:vAlign w:val="center"/>
          </w:tcPr>
          <w:p>
            <w:pPr>
              <w:pStyle w:val="TableContents"/>
              <w:spacing w:before="0" w:after="0"/>
              <w:rPr/>
            </w:pPr>
            <w:r>
              <w:rPr/>
              <w:t> </w:t>
            </w:r>
          </w:p>
        </w:tc>
        <w:tc>
          <w:tcPr>
            <w:tcW w:w="60" w:type="dxa"/>
            <w:tcBorders/>
            <w:shd w:fill="FAEEF0" w:val="clear"/>
            <w:vAlign w:val="center"/>
          </w:tcPr>
          <w:p>
            <w:pPr>
              <w:pStyle w:val="TableContents"/>
              <w:spacing w:before="0" w:after="283"/>
              <w:rPr/>
            </w:pPr>
            <w:r>
              <w:rPr/>
              <w:t> </w:t>
            </w:r>
          </w:p>
        </w:tc>
        <w:tc>
          <w:tcPr>
            <w:tcW w:w="8495" w:type="dxa"/>
            <w:tcBorders/>
            <w:shd w:fill="FAEEF0" w:val="clear"/>
            <w:vAlign w:val="center"/>
          </w:tcPr>
          <w:p>
            <w:pPr>
              <w:pStyle w:val="TableContents"/>
              <w:spacing w:before="0" w:after="0"/>
              <w:jc w:val="center"/>
              <w:rPr>
                <w:rFonts w:ascii="arial" w:hAnsi="arial"/>
                <w:sz w:val="18"/>
              </w:rPr>
            </w:pPr>
            <w:r>
              <w:rPr>
                <w:rFonts w:ascii="arial" w:hAnsi="arial"/>
                <w:sz w:val="18"/>
              </w:rPr>
              <w:t>MANAGING DIRECTOR, LARDON &amp; ASSOCIATES LLC</w:t>
            </w:r>
          </w:p>
          <w:p>
            <w:pPr>
              <w:pStyle w:val="TableContents"/>
              <w:spacing w:before="0" w:after="0"/>
              <w:jc w:val="left"/>
              <w:rPr/>
            </w:pPr>
            <w:r>
              <w:rPr/>
              <w:t> </w:t>
            </w:r>
          </w:p>
          <w:p>
            <w:pPr>
              <w:pStyle w:val="TableContents"/>
              <w:spacing w:before="0" w:after="0"/>
              <w:rPr>
                <w:rFonts w:ascii="arial" w:hAnsi="arial"/>
                <w:b/>
                <w:color w:val="F599B0"/>
                <w:sz w:val="18"/>
              </w:rPr>
            </w:pPr>
            <w:r>
              <w:rPr>
                <w:rFonts w:ascii="arial" w:hAnsi="arial"/>
                <w:b/>
                <w:color w:val="F599B0"/>
                <w:sz w:val="18"/>
              </w:rPr>
              <w:t>Experience:</w:t>
            </w:r>
          </w:p>
          <w:p>
            <w:pPr>
              <w:pStyle w:val="TableContents"/>
              <w:spacing w:before="0" w:after="0"/>
              <w:rPr>
                <w:rFonts w:ascii="arial" w:hAnsi="arial"/>
                <w:sz w:val="18"/>
              </w:rPr>
            </w:pPr>
            <w:r>
              <w:rPr>
                <w:rFonts w:ascii="arial" w:hAnsi="arial"/>
                <w:sz w:val="18"/>
              </w:rPr>
              <w:t>Ms. James is Managing Director of Lardon &amp; Associates LLC, a business and executive advisory services firm she established in 2006 after retiring from Nationwide Mutual Insurance Company and Nationwide Financial Services. Ms. James served in roles of increasing responsibility over her 25 years with Nationwide including President of Nationwide Strategic Investments and Executive Vice President, Chief Administrative Officer. Ms. James serves as a director of American Electric Power (NASDAQ: AEP), a public utility holding company, Boston Scientific Corporation (NYSE: BSX), a global developer, manufacturer and marketer of medical devices, The Hartford Financial Services Group (NYSE: HIG), an investment and insurance company, and Xponance, a private company providing investment management services. She will not stand for re-election as a director of Boston Scientific Corporation at the company’s 2023 annual meeting. Prior to the spin-off of VS&amp;Co, Ms. James served as a director of L Brands from 2003 to 2021. She previously served as a director of Marathon Petroleum Corporation (NYSE: MPC), a transportation fuels refiner, from 2011 to 2018 and as a board advisor from 2019 through 2020. Ms. James also served as a director of CNO Financial Group (NYSE: CNO), a holding company for a group of insurance companies, from 2007 to 2011, as a director of Coca-Cola Enterprises, Inc., a nonalcoholic beverages manufacturer and distributor, from 2005 to 2012, and as a director of Time Warner Cable Inc., a provider of video, data and voice services, from 2009 to 2016.</w:t>
            </w:r>
          </w:p>
          <w:p>
            <w:pPr>
              <w:pStyle w:val="TableContents"/>
              <w:spacing w:before="0" w:after="0"/>
              <w:rPr/>
            </w:pPr>
            <w:r>
              <w:rPr/>
              <w:t> </w:t>
            </w:r>
          </w:p>
          <w:p>
            <w:pPr>
              <w:pStyle w:val="TableContents"/>
              <w:spacing w:before="0" w:after="0"/>
              <w:rPr>
                <w:rFonts w:ascii="arial" w:hAnsi="arial"/>
                <w:b/>
                <w:color w:val="F599B0"/>
                <w:sz w:val="18"/>
              </w:rPr>
            </w:pPr>
            <w:r>
              <w:rPr>
                <w:rFonts w:ascii="arial" w:hAnsi="arial"/>
                <w:b/>
                <w:color w:val="F599B0"/>
                <w:sz w:val="18"/>
              </w:rPr>
              <w:t>Skills &amp; Qualifications:</w:t>
            </w:r>
          </w:p>
          <w:p>
            <w:pPr>
              <w:pStyle w:val="TableContents"/>
              <w:spacing w:before="0" w:after="0"/>
              <w:rPr>
                <w:rFonts w:ascii="arial" w:hAnsi="arial"/>
                <w:sz w:val="18"/>
              </w:rPr>
            </w:pPr>
            <w:r>
              <w:rPr>
                <w:rFonts w:ascii="arial" w:hAnsi="arial"/>
                <w:sz w:val="18"/>
              </w:rPr>
              <w:t>Ms. James is qualified for election as a director on the basis of her executive experience, financial expertise, service on several boards of directors and experience with respect to corporate diversity and related issues.</w:t>
            </w:r>
          </w:p>
          <w:p>
            <w:pPr>
              <w:pStyle w:val="TableContents"/>
              <w:spacing w:before="0" w:after="20"/>
              <w:rPr/>
            </w:pPr>
            <w:r>
              <w:rPr/>
              <w:t> </w:t>
            </w:r>
          </w:p>
        </w:tc>
        <w:tc>
          <w:tcPr>
            <w:tcW w:w="120" w:type="dxa"/>
            <w:tcBorders/>
            <w:shd w:fill="FAEEF0" w:val="clear"/>
            <w:vAlign w:val="center"/>
          </w:tcPr>
          <w:p>
            <w:pPr>
              <w:pStyle w:val="TableContents"/>
              <w:spacing w:before="0" w:after="283"/>
              <w:rPr/>
            </w:pPr>
            <w:r>
              <w:rPr/>
              <w:t>  </w:t>
            </w:r>
          </w:p>
        </w:tc>
        <w:tc>
          <w:tcPr>
            <w:tcW w:w="76" w:type="dxa"/>
            <w:tcBorders/>
            <w:shd w:fill="FAEEF0" w:val="clear"/>
            <w:vAlign w:val="center"/>
          </w:tcPr>
          <w:p>
            <w:pPr>
              <w:pStyle w:val="TableContents"/>
              <w:spacing w:before="0" w:after="0"/>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highlight w:val="red"/>
        </w:rPr>
      </w:pPr>
      <w:r>
        <w:rPr>
          <w:highlight w:val="red"/>
        </w:rPr>
        <w:t> </w:t>
      </w:r>
    </w:p>
    <w:tbl>
      <w:tblPr>
        <w:tblW w:w="5088" w:type="dxa"/>
        <w:jc w:val="left"/>
        <w:tblInd w:w="0" w:type="dxa"/>
        <w:tblCellMar>
          <w:top w:w="0" w:type="dxa"/>
          <w:left w:w="0" w:type="dxa"/>
          <w:bottom w:w="0" w:type="dxa"/>
          <w:right w:w="0" w:type="dxa"/>
        </w:tblCellMar>
      </w:tblPr>
      <w:tblGrid>
        <w:gridCol w:w="380"/>
        <w:gridCol w:w="60"/>
        <w:gridCol w:w="4550"/>
        <w:gridCol w:w="60"/>
        <w:gridCol w:w="38"/>
      </w:tblGrid>
      <w:tr>
        <w:trPr/>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80" w:type="dxa"/>
            <w:tcBorders/>
            <w:shd w:fill="auto" w:val="clear"/>
            <w:vAlign w:val="center"/>
          </w:tcPr>
          <w:p>
            <w:pPr>
              <w:pStyle w:val="TableContents"/>
              <w:spacing w:before="0" w:after="283"/>
              <w:rPr/>
            </w:pPr>
            <w:r>
              <w:rPr/>
              <w:t>    </w:t>
            </w:r>
            <w:r>
              <w:rPr>
                <w:rFonts w:ascii="Times New Roman" w:hAnsi="Times New Roman"/>
                <w:b/>
                <w:sz w:val="20"/>
              </w:rPr>
              <w:t>8</w:t>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right"/>
        <w:rPr>
          <w:highlight w:val="red"/>
        </w:rPr>
      </w:pPr>
      <w:r>
        <w:rPr>
          <w:highlight w:val="red"/>
        </w:rPr>
        <w:t>    </w:t>
      </w:r>
      <w:r>
        <w:rPr>
          <w:rFonts w:ascii="arial" w:hAnsi="arial"/>
          <w:b/>
          <w:sz w:val="18"/>
          <w:highlight w:val="red"/>
        </w:rPr>
        <w:t xml:space="preserve">Proposal One: Election of Directors     </w:t>
      </w:r>
    </w:p>
    <w:p>
      <w:pPr>
        <w:pStyle w:val="TextBody"/>
        <w:spacing w:before="0" w:after="0"/>
        <w:jc w:val="left"/>
        <w:rPr>
          <w:highlight w:val="red"/>
        </w:rPr>
      </w:pPr>
      <w:r>
        <w:rPr>
          <w:highlight w:val="red"/>
        </w:rPr>
        <w:t> </w:t>
      </w:r>
    </w:p>
    <w:p>
      <w:pPr>
        <w:pStyle w:val="TextBody"/>
        <w:spacing w:before="0" w:after="0"/>
        <w:jc w:val="left"/>
        <w:rPr/>
      </w:pPr>
      <w:r>
        <w:rPr/>
        <w:t> </w:t>
      </w:r>
    </w:p>
    <w:tbl>
      <w:tblPr>
        <w:tblW w:w="10205" w:type="dxa"/>
        <w:jc w:val="left"/>
        <w:tblInd w:w="0" w:type="dxa"/>
        <w:shd w:fill="FAEEF0" w:val="clear"/>
        <w:tblCellMar>
          <w:top w:w="0" w:type="dxa"/>
          <w:left w:w="0" w:type="dxa"/>
          <w:bottom w:w="0" w:type="dxa"/>
          <w:right w:w="0" w:type="dxa"/>
        </w:tblCellMar>
      </w:tblPr>
      <w:tblGrid>
        <w:gridCol w:w="75"/>
        <w:gridCol w:w="60"/>
        <w:gridCol w:w="1395"/>
        <w:gridCol w:w="120"/>
        <w:gridCol w:w="60"/>
        <w:gridCol w:w="60"/>
        <w:gridCol w:w="8239"/>
        <w:gridCol w:w="120"/>
        <w:gridCol w:w="76"/>
      </w:tblGrid>
      <w:tr>
        <w:trPr/>
        <w:tc>
          <w:tcPr>
            <w:tcW w:w="75" w:type="dxa"/>
            <w:tcBorders/>
            <w:shd w:fill="FAEEF0" w:val="clear"/>
            <w:vAlign w:val="center"/>
          </w:tcPr>
          <w:p>
            <w:pPr>
              <w:pStyle w:val="TableContents"/>
              <w:spacing w:before="0" w:after="283"/>
              <w:rPr>
                <w:sz w:val="4"/>
                <w:szCs w:val="4"/>
              </w:rPr>
            </w:pPr>
            <w:r>
              <w:rPr>
                <w:sz w:val="4"/>
                <w:szCs w:val="4"/>
              </w:rPr>
            </w:r>
          </w:p>
        </w:tc>
        <w:tc>
          <w:tcPr>
            <w:tcW w:w="60" w:type="dxa"/>
            <w:tcBorders/>
            <w:shd w:fill="FAEEF0" w:val="clear"/>
            <w:vAlign w:val="center"/>
          </w:tcPr>
          <w:p>
            <w:pPr>
              <w:pStyle w:val="TableContents"/>
              <w:spacing w:before="0" w:after="283"/>
              <w:rPr>
                <w:sz w:val="4"/>
                <w:szCs w:val="4"/>
              </w:rPr>
            </w:pPr>
            <w:r>
              <w:rPr>
                <w:sz w:val="4"/>
                <w:szCs w:val="4"/>
              </w:rPr>
            </w:r>
          </w:p>
        </w:tc>
        <w:tc>
          <w:tcPr>
            <w:tcW w:w="1395" w:type="dxa"/>
            <w:tcBorders/>
            <w:shd w:fill="FAEEF0" w:val="clear"/>
            <w:vAlign w:val="center"/>
          </w:tcPr>
          <w:p>
            <w:pPr>
              <w:pStyle w:val="TableContents"/>
              <w:spacing w:before="0" w:after="283"/>
              <w:rPr>
                <w:sz w:val="4"/>
                <w:szCs w:val="4"/>
              </w:rPr>
            </w:pPr>
            <w:r>
              <w:rPr>
                <w:sz w:val="4"/>
                <w:szCs w:val="4"/>
              </w:rPr>
            </w:r>
          </w:p>
        </w:tc>
        <w:tc>
          <w:tcPr>
            <w:tcW w:w="120" w:type="dxa"/>
            <w:tcBorders/>
            <w:shd w:fill="FAEEF0" w:val="clear"/>
            <w:vAlign w:val="center"/>
          </w:tcPr>
          <w:p>
            <w:pPr>
              <w:pStyle w:val="TableContents"/>
              <w:spacing w:before="0" w:after="283"/>
              <w:rPr>
                <w:sz w:val="4"/>
                <w:szCs w:val="4"/>
              </w:rPr>
            </w:pPr>
            <w:r>
              <w:rPr>
                <w:sz w:val="4"/>
                <w:szCs w:val="4"/>
              </w:rPr>
            </w:r>
          </w:p>
        </w:tc>
        <w:tc>
          <w:tcPr>
            <w:tcW w:w="60" w:type="dxa"/>
            <w:tcBorders/>
            <w:shd w:fill="FAEEF0" w:val="clear"/>
            <w:vAlign w:val="center"/>
          </w:tcPr>
          <w:p>
            <w:pPr>
              <w:pStyle w:val="TableContents"/>
              <w:spacing w:before="0" w:after="283"/>
              <w:rPr>
                <w:sz w:val="4"/>
                <w:szCs w:val="4"/>
              </w:rPr>
            </w:pPr>
            <w:r>
              <w:rPr>
                <w:sz w:val="4"/>
                <w:szCs w:val="4"/>
              </w:rPr>
            </w:r>
          </w:p>
        </w:tc>
        <w:tc>
          <w:tcPr>
            <w:tcW w:w="60" w:type="dxa"/>
            <w:tcBorders/>
            <w:shd w:fill="FAEEF0" w:val="clear"/>
            <w:vAlign w:val="center"/>
          </w:tcPr>
          <w:p>
            <w:pPr>
              <w:pStyle w:val="TableContents"/>
              <w:spacing w:before="0" w:after="283"/>
              <w:rPr>
                <w:sz w:val="4"/>
                <w:szCs w:val="4"/>
              </w:rPr>
            </w:pPr>
            <w:r>
              <w:rPr>
                <w:sz w:val="4"/>
                <w:szCs w:val="4"/>
              </w:rPr>
            </w:r>
          </w:p>
        </w:tc>
        <w:tc>
          <w:tcPr>
            <w:tcW w:w="8239" w:type="dxa"/>
            <w:tcBorders/>
            <w:shd w:fill="FAEEF0" w:val="clear"/>
            <w:vAlign w:val="center"/>
          </w:tcPr>
          <w:p>
            <w:pPr>
              <w:pStyle w:val="TableContents"/>
              <w:spacing w:before="0" w:after="283"/>
              <w:rPr>
                <w:sz w:val="4"/>
                <w:szCs w:val="4"/>
              </w:rPr>
            </w:pPr>
            <w:r>
              <w:rPr>
                <w:sz w:val="4"/>
                <w:szCs w:val="4"/>
              </w:rPr>
            </w:r>
          </w:p>
        </w:tc>
        <w:tc>
          <w:tcPr>
            <w:tcW w:w="120" w:type="dxa"/>
            <w:tcBorders/>
            <w:shd w:fill="FAEEF0" w:val="clear"/>
            <w:vAlign w:val="center"/>
          </w:tcPr>
          <w:p>
            <w:pPr>
              <w:pStyle w:val="TableContents"/>
              <w:spacing w:before="0" w:after="283"/>
              <w:rPr>
                <w:sz w:val="4"/>
                <w:szCs w:val="4"/>
              </w:rPr>
            </w:pPr>
            <w:r>
              <w:rPr>
                <w:sz w:val="4"/>
                <w:szCs w:val="4"/>
              </w:rPr>
            </w:r>
          </w:p>
        </w:tc>
        <w:tc>
          <w:tcPr>
            <w:tcW w:w="76" w:type="dxa"/>
            <w:tcBorders/>
            <w:shd w:fill="FAEEF0" w:val="clear"/>
            <w:vAlign w:val="center"/>
          </w:tcPr>
          <w:p>
            <w:pPr>
              <w:pStyle w:val="TableContents"/>
              <w:spacing w:before="0" w:after="283"/>
              <w:rPr>
                <w:sz w:val="4"/>
                <w:szCs w:val="4"/>
              </w:rPr>
            </w:pPr>
            <w:r>
              <w:rPr>
                <w:sz w:val="4"/>
                <w:szCs w:val="4"/>
              </w:rPr>
            </w:r>
          </w:p>
        </w:tc>
      </w:tr>
      <w:tr>
        <w:trPr/>
        <w:tc>
          <w:tcPr>
            <w:tcW w:w="75" w:type="dxa"/>
            <w:tcBorders/>
            <w:shd w:fill="FAEEF0" w:val="clear"/>
            <w:vAlign w:val="center"/>
          </w:tcPr>
          <w:p>
            <w:pPr>
              <w:pStyle w:val="TableContents"/>
              <w:spacing w:before="0" w:after="283"/>
              <w:rPr>
                <w:sz w:val="4"/>
                <w:szCs w:val="4"/>
              </w:rPr>
            </w:pPr>
            <w:r>
              <w:rPr>
                <w:sz w:val="4"/>
                <w:szCs w:val="4"/>
              </w:rPr>
            </w:r>
          </w:p>
        </w:tc>
        <w:tc>
          <w:tcPr>
            <w:tcW w:w="1455" w:type="dxa"/>
            <w:gridSpan w:val="2"/>
            <w:tcBorders/>
            <w:shd w:fill="FAEEF0" w:val="clear"/>
            <w:vAlign w:val="center"/>
          </w:tcPr>
          <w:p>
            <w:pPr>
              <w:pStyle w:val="TableContents"/>
              <w:spacing w:before="0" w:after="283"/>
              <w:rPr>
                <w:sz w:val="4"/>
                <w:szCs w:val="4"/>
              </w:rPr>
            </w:pPr>
            <w:r>
              <w:rPr>
                <w:sz w:val="4"/>
                <w:szCs w:val="4"/>
              </w:rPr>
            </w:r>
          </w:p>
        </w:tc>
        <w:tc>
          <w:tcPr>
            <w:tcW w:w="180" w:type="dxa"/>
            <w:gridSpan w:val="2"/>
            <w:tcBorders/>
            <w:shd w:fill="FAEEF0" w:val="clear"/>
            <w:vAlign w:val="center"/>
          </w:tcPr>
          <w:p>
            <w:pPr>
              <w:pStyle w:val="TableContents"/>
              <w:spacing w:before="0" w:after="283"/>
              <w:rPr>
                <w:sz w:val="4"/>
                <w:szCs w:val="4"/>
              </w:rPr>
            </w:pPr>
            <w:r>
              <w:rPr>
                <w:sz w:val="4"/>
                <w:szCs w:val="4"/>
              </w:rPr>
            </w:r>
          </w:p>
        </w:tc>
        <w:tc>
          <w:tcPr>
            <w:tcW w:w="8299" w:type="dxa"/>
            <w:gridSpan w:val="2"/>
            <w:tcBorders/>
            <w:shd w:fill="FAEEF0" w:val="clear"/>
            <w:vAlign w:val="center"/>
          </w:tcPr>
          <w:p>
            <w:pPr>
              <w:pStyle w:val="TableContents"/>
              <w:spacing w:before="0" w:after="283"/>
              <w:rPr>
                <w:sz w:val="4"/>
                <w:szCs w:val="4"/>
              </w:rPr>
            </w:pPr>
            <w:r>
              <w:rPr>
                <w:sz w:val="4"/>
                <w:szCs w:val="4"/>
              </w:rPr>
            </w:r>
          </w:p>
        </w:tc>
        <w:tc>
          <w:tcPr>
            <w:tcW w:w="196" w:type="dxa"/>
            <w:gridSpan w:val="2"/>
            <w:tcBorders/>
            <w:shd w:fill="FAEEF0" w:val="clear"/>
            <w:vAlign w:val="center"/>
          </w:tcPr>
          <w:p>
            <w:pPr>
              <w:pStyle w:val="TableContents"/>
              <w:spacing w:before="0" w:after="283"/>
              <w:rPr>
                <w:sz w:val="4"/>
                <w:szCs w:val="4"/>
              </w:rPr>
            </w:pPr>
            <w:r>
              <w:rPr>
                <w:sz w:val="4"/>
                <w:szCs w:val="4"/>
              </w:rPr>
            </w:r>
          </w:p>
        </w:tc>
      </w:tr>
      <w:tr>
        <w:trPr/>
        <w:tc>
          <w:tcPr>
            <w:tcW w:w="75" w:type="dxa"/>
            <w:tcBorders/>
            <w:shd w:fill="FAEEF0" w:val="clear"/>
            <w:vAlign w:val="center"/>
          </w:tcPr>
          <w:p>
            <w:pPr>
              <w:pStyle w:val="TableContents"/>
              <w:spacing w:before="0" w:after="0"/>
              <w:rPr/>
            </w:pPr>
            <w:r>
              <w:rPr/>
              <w:t> </w:t>
            </w:r>
          </w:p>
        </w:tc>
        <w:tc>
          <w:tcPr>
            <w:tcW w:w="60" w:type="dxa"/>
            <w:vMerge w:val="restart"/>
            <w:tcBorders/>
            <w:shd w:fill="FAEEF0" w:val="clear"/>
            <w:vAlign w:val="center"/>
          </w:tcPr>
          <w:p>
            <w:pPr>
              <w:pStyle w:val="TableContents"/>
              <w:spacing w:before="0" w:after="283"/>
              <w:rPr/>
            </w:pPr>
            <w:r>
              <w:rPr/>
              <w:t> </w:t>
            </w:r>
          </w:p>
        </w:tc>
        <w:tc>
          <w:tcPr>
            <w:tcW w:w="1395" w:type="dxa"/>
            <w:vMerge w:val="restart"/>
            <w:tcBorders/>
            <w:shd w:fill="FAEEF0" w:val="clear"/>
            <w:vAlign w:val="center"/>
          </w:tcPr>
          <w:p>
            <w:pPr>
              <w:pStyle w:val="TableContents"/>
              <w:spacing w:before="0" w:after="0"/>
              <w:rPr/>
            </w:pPr>
            <w:r>
              <w:rPr/>
              <w:t> </w:t>
            </w:r>
          </w:p>
          <w:p>
            <w:pPr>
              <w:pStyle w:val="TableContents"/>
              <w:spacing w:before="0" w:after="0"/>
              <w:rPr/>
            </w:pPr>
            <w:r>
              <w:rPr/>
              <w:drawing>
                <wp:inline distT="0" distB="0" distL="0" distR="0">
                  <wp:extent cx="149225" cy="149225"/>
                  <wp:effectExtent l="0" t="0" r="0" b="0"/>
                  <wp:docPr id="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descr=""/>
                          <pic:cNvPicPr>
                            <a:picLocks noChangeAspect="1" noChangeArrowheads="1"/>
                          </pic:cNvPicPr>
                        </pic:nvPicPr>
                        <pic:blipFill>
                          <a:blip r:embed="rId17"/>
                          <a:stretch>
                            <a:fillRect/>
                          </a:stretch>
                        </pic:blipFill>
                        <pic:spPr bwMode="auto">
                          <a:xfrm>
                            <a:off x="0" y="0"/>
                            <a:ext cx="149225" cy="149225"/>
                          </a:xfrm>
                          <a:prstGeom prst="rect">
                            <a:avLst/>
                          </a:prstGeom>
                        </pic:spPr>
                      </pic:pic>
                    </a:graphicData>
                  </a:graphic>
                </wp:inline>
              </w:drawing>
            </w:r>
            <w:r>
              <w:rPr/>
              <w:t xml:space="preserve"> </w:t>
            </w:r>
          </w:p>
          <w:p>
            <w:pPr>
              <w:pStyle w:val="TableContents"/>
              <w:spacing w:before="0" w:after="0"/>
              <w:rPr/>
            </w:pPr>
            <w:r>
              <w:rPr/>
              <w:t> </w:t>
            </w:r>
          </w:p>
          <w:p>
            <w:pPr>
              <w:pStyle w:val="TableContents"/>
              <w:spacing w:before="0" w:after="0"/>
              <w:rPr>
                <w:rFonts w:ascii="arial" w:hAnsi="arial"/>
                <w:b/>
                <w:color w:val="F599B0"/>
                <w:sz w:val="18"/>
              </w:rPr>
            </w:pPr>
            <w:r>
              <w:rPr>
                <w:rFonts w:ascii="arial" w:hAnsi="arial"/>
                <w:b/>
                <w:color w:val="F599B0"/>
                <w:sz w:val="18"/>
              </w:rPr>
              <w:t>Independent</w:t>
            </w:r>
          </w:p>
          <w:p>
            <w:pPr>
              <w:pStyle w:val="TableContents"/>
              <w:spacing w:before="0" w:after="0"/>
              <w:rPr/>
            </w:pPr>
            <w:r>
              <w:rPr/>
              <w:t> </w:t>
            </w:r>
          </w:p>
          <w:p>
            <w:pPr>
              <w:pStyle w:val="TableContents"/>
              <w:spacing w:before="0" w:after="0"/>
              <w:rPr>
                <w:rFonts w:ascii="arial" w:hAnsi="arial"/>
                <w:sz w:val="18"/>
              </w:rPr>
            </w:pPr>
            <w:r>
              <w:rPr>
                <w:rFonts w:ascii="arial" w:hAnsi="arial"/>
                <w:b/>
                <w:color w:val="F599B0"/>
                <w:sz w:val="18"/>
              </w:rPr>
              <w:t xml:space="preserve">Age: </w:t>
            </w:r>
            <w:r>
              <w:rPr>
                <w:rFonts w:ascii="arial" w:hAnsi="arial"/>
                <w:sz w:val="18"/>
              </w:rPr>
              <w:t>60</w:t>
            </w:r>
          </w:p>
          <w:p>
            <w:pPr>
              <w:pStyle w:val="TableContents"/>
              <w:spacing w:before="0" w:after="0"/>
              <w:rPr/>
            </w:pPr>
            <w:r>
              <w:rPr/>
              <w:t> </w:t>
            </w:r>
          </w:p>
          <w:p>
            <w:pPr>
              <w:pStyle w:val="TableContents"/>
              <w:spacing w:before="0" w:after="0"/>
              <w:rPr>
                <w:rFonts w:ascii="arial" w:hAnsi="arial"/>
                <w:sz w:val="18"/>
              </w:rPr>
            </w:pPr>
            <w:r>
              <w:rPr>
                <w:rFonts w:ascii="arial" w:hAnsi="arial"/>
                <w:b/>
                <w:color w:val="F599B0"/>
                <w:sz w:val="18"/>
              </w:rPr>
              <w:t xml:space="preserve">Director Since: </w:t>
            </w:r>
            <w:r>
              <w:rPr>
                <w:rFonts w:ascii="arial" w:hAnsi="arial"/>
                <w:sz w:val="18"/>
              </w:rPr>
              <w:t>2021</w:t>
            </w:r>
          </w:p>
          <w:p>
            <w:pPr>
              <w:pStyle w:val="TableContents"/>
              <w:spacing w:before="0" w:after="0"/>
              <w:rPr/>
            </w:pPr>
            <w:r>
              <w:rPr/>
              <w:t> </w:t>
            </w:r>
          </w:p>
          <w:p>
            <w:pPr>
              <w:pStyle w:val="TableContents"/>
              <w:spacing w:before="0" w:after="0"/>
              <w:rPr>
                <w:rFonts w:ascii="arial" w:hAnsi="arial"/>
                <w:b/>
                <w:color w:val="F599B0"/>
                <w:sz w:val="18"/>
              </w:rPr>
            </w:pPr>
            <w:r>
              <w:rPr>
                <w:rFonts w:ascii="arial" w:hAnsi="arial"/>
                <w:b/>
                <w:color w:val="F599B0"/>
                <w:sz w:val="18"/>
              </w:rPr>
              <w:t>Board Committees:</w:t>
            </w:r>
          </w:p>
          <w:p>
            <w:pPr>
              <w:pStyle w:val="TableContents"/>
              <w:spacing w:before="0" w:after="0"/>
              <w:rPr>
                <w:rFonts w:ascii="arial" w:hAnsi="arial"/>
                <w:sz w:val="18"/>
              </w:rPr>
            </w:pPr>
            <w:r>
              <w:rPr>
                <w:rFonts w:ascii="arial" w:hAnsi="arial"/>
                <w:sz w:val="18"/>
              </w:rPr>
              <w:t>Audit</w:t>
            </w:r>
          </w:p>
          <w:p>
            <w:pPr>
              <w:pStyle w:val="TableContents"/>
              <w:spacing w:before="0" w:after="20"/>
              <w:rPr>
                <w:rFonts w:ascii="arial" w:hAnsi="arial"/>
                <w:sz w:val="18"/>
              </w:rPr>
            </w:pPr>
            <w:r>
              <w:rPr>
                <w:rFonts w:ascii="arial" w:hAnsi="arial"/>
                <w:sz w:val="18"/>
              </w:rPr>
              <w:t>Human Capital and Compensation (Chair)</w:t>
            </w:r>
          </w:p>
        </w:tc>
        <w:tc>
          <w:tcPr>
            <w:tcW w:w="120" w:type="dxa"/>
            <w:tcBorders/>
            <w:shd w:fill="FAEEF0" w:val="clear"/>
            <w:vAlign w:val="center"/>
          </w:tcPr>
          <w:p>
            <w:pPr>
              <w:pStyle w:val="TableContents"/>
              <w:spacing w:before="0" w:after="283"/>
              <w:rPr/>
            </w:pPr>
            <w:r>
              <w:rPr/>
              <w:t>  </w:t>
            </w:r>
          </w:p>
        </w:tc>
        <w:tc>
          <w:tcPr>
            <w:tcW w:w="60" w:type="dxa"/>
            <w:tcBorders/>
            <w:shd w:fill="FAEEF0" w:val="clear"/>
            <w:vAlign w:val="center"/>
          </w:tcPr>
          <w:p>
            <w:pPr>
              <w:pStyle w:val="TableContents"/>
              <w:spacing w:before="0" w:after="0"/>
              <w:rPr/>
            </w:pPr>
            <w:r>
              <w:rPr/>
              <w:t> </w:t>
            </w:r>
          </w:p>
        </w:tc>
        <w:tc>
          <w:tcPr>
            <w:tcW w:w="60" w:type="dxa"/>
            <w:tcBorders>
              <w:bottom w:val="single" w:sz="6" w:space="0" w:color="000000"/>
            </w:tcBorders>
            <w:shd w:fill="FAEEF0" w:val="clear"/>
            <w:tcMar>
              <w:bottom w:w="28" w:type="dxa"/>
            </w:tcMar>
            <w:vAlign w:val="center"/>
          </w:tcPr>
          <w:p>
            <w:pPr>
              <w:pStyle w:val="TableContents"/>
              <w:spacing w:before="0" w:after="283"/>
              <w:rPr/>
            </w:pPr>
            <w:r>
              <w:rPr/>
              <w:t> </w:t>
            </w:r>
          </w:p>
        </w:tc>
        <w:tc>
          <w:tcPr>
            <w:tcW w:w="8239" w:type="dxa"/>
            <w:tcBorders>
              <w:bottom w:val="single" w:sz="6" w:space="0" w:color="000000"/>
            </w:tcBorders>
            <w:shd w:fill="FAEEF0" w:val="clear"/>
            <w:tcMar>
              <w:bottom w:w="40" w:type="dxa"/>
            </w:tcMar>
            <w:vAlign w:val="center"/>
          </w:tcPr>
          <w:p>
            <w:pPr>
              <w:pStyle w:val="TableContents"/>
              <w:spacing w:before="0" w:after="0"/>
              <w:rPr/>
            </w:pPr>
            <w:r>
              <w:rPr/>
              <w:t> </w:t>
            </w:r>
          </w:p>
          <w:p>
            <w:pPr>
              <w:pStyle w:val="TableContents"/>
              <w:spacing w:before="0" w:after="20"/>
              <w:jc w:val="center"/>
              <w:rPr>
                <w:rFonts w:ascii="Times New Roman" w:hAnsi="Times New Roman"/>
                <w:b/>
                <w:sz w:val="40"/>
              </w:rPr>
            </w:pPr>
            <w:r>
              <w:rPr>
                <w:rFonts w:ascii="Times New Roman" w:hAnsi="Times New Roman"/>
                <w:b/>
                <w:sz w:val="40"/>
              </w:rPr>
              <w:t>Irene Chang Britt</w:t>
            </w:r>
          </w:p>
        </w:tc>
        <w:tc>
          <w:tcPr>
            <w:tcW w:w="120" w:type="dxa"/>
            <w:tcBorders/>
            <w:shd w:fill="FAEEF0" w:val="clear"/>
            <w:vAlign w:val="center"/>
          </w:tcPr>
          <w:p>
            <w:pPr>
              <w:pStyle w:val="TableContents"/>
              <w:spacing w:before="0" w:after="283"/>
              <w:rPr/>
            </w:pPr>
            <w:r>
              <w:rPr/>
              <w:t>  </w:t>
            </w:r>
          </w:p>
        </w:tc>
        <w:tc>
          <w:tcPr>
            <w:tcW w:w="76" w:type="dxa"/>
            <w:tcBorders/>
            <w:shd w:fill="FAEEF0" w:val="clear"/>
            <w:vAlign w:val="center"/>
          </w:tcPr>
          <w:p>
            <w:pPr>
              <w:pStyle w:val="TableContents"/>
              <w:spacing w:before="0" w:after="0"/>
              <w:rPr/>
            </w:pPr>
            <w:r>
              <w:rPr/>
              <w:t> </w:t>
            </w:r>
          </w:p>
        </w:tc>
      </w:tr>
      <w:tr>
        <w:trPr/>
        <w:tc>
          <w:tcPr>
            <w:tcW w:w="75" w:type="dxa"/>
            <w:tcBorders/>
            <w:shd w:fill="FAEEF0" w:val="clear"/>
            <w:vAlign w:val="center"/>
          </w:tcPr>
          <w:p>
            <w:pPr>
              <w:pStyle w:val="TableContents"/>
              <w:spacing w:before="0" w:after="0"/>
              <w:rPr/>
            </w:pPr>
            <w:r>
              <w:rPr/>
              <w:t> </w:t>
            </w:r>
          </w:p>
        </w:tc>
        <w:tc>
          <w:tcPr>
            <w:tcW w:w="60" w:type="dxa"/>
            <w:vMerge w:val="continue"/>
            <w:tcBorders/>
            <w:shd w:fill="FAEEF0" w:val="clear"/>
            <w:vAlign w:val="center"/>
          </w:tcPr>
          <w:p>
            <w:pPr>
              <w:pStyle w:val="Normal"/>
              <w:rPr/>
            </w:pPr>
            <w:r>
              <w:rPr/>
            </w:r>
          </w:p>
        </w:tc>
        <w:tc>
          <w:tcPr>
            <w:tcW w:w="1395" w:type="dxa"/>
            <w:vMerge w:val="continue"/>
            <w:tcBorders/>
            <w:shd w:fill="FAEEF0" w:val="clear"/>
            <w:vAlign w:val="center"/>
          </w:tcPr>
          <w:p>
            <w:pPr>
              <w:pStyle w:val="Normal"/>
              <w:rPr/>
            </w:pPr>
            <w:r>
              <w:rPr/>
            </w:r>
          </w:p>
        </w:tc>
        <w:tc>
          <w:tcPr>
            <w:tcW w:w="120" w:type="dxa"/>
            <w:tcBorders/>
            <w:shd w:fill="FAEEF0" w:val="clear"/>
            <w:vAlign w:val="center"/>
          </w:tcPr>
          <w:p>
            <w:pPr>
              <w:pStyle w:val="TableContents"/>
              <w:spacing w:before="0" w:after="283"/>
              <w:rPr/>
            </w:pPr>
            <w:r>
              <w:rPr/>
              <w:t>  </w:t>
            </w:r>
          </w:p>
        </w:tc>
        <w:tc>
          <w:tcPr>
            <w:tcW w:w="60" w:type="dxa"/>
            <w:tcBorders/>
            <w:shd w:fill="FAEEF0" w:val="clear"/>
            <w:vAlign w:val="center"/>
          </w:tcPr>
          <w:p>
            <w:pPr>
              <w:pStyle w:val="TableContents"/>
              <w:spacing w:before="0" w:after="0"/>
              <w:rPr/>
            </w:pPr>
            <w:r>
              <w:rPr/>
              <w:t> </w:t>
            </w:r>
          </w:p>
        </w:tc>
        <w:tc>
          <w:tcPr>
            <w:tcW w:w="60" w:type="dxa"/>
            <w:tcBorders/>
            <w:shd w:fill="FAEEF0" w:val="clear"/>
            <w:vAlign w:val="center"/>
          </w:tcPr>
          <w:p>
            <w:pPr>
              <w:pStyle w:val="TableContents"/>
              <w:spacing w:before="0" w:after="283"/>
              <w:rPr/>
            </w:pPr>
            <w:r>
              <w:rPr/>
              <w:t> </w:t>
            </w:r>
          </w:p>
        </w:tc>
        <w:tc>
          <w:tcPr>
            <w:tcW w:w="8239" w:type="dxa"/>
            <w:tcBorders/>
            <w:shd w:fill="FAEEF0" w:val="clear"/>
            <w:vAlign w:val="center"/>
          </w:tcPr>
          <w:p>
            <w:pPr>
              <w:pStyle w:val="TableContents"/>
              <w:spacing w:before="0" w:after="0"/>
              <w:jc w:val="center"/>
              <w:rPr>
                <w:rFonts w:ascii="arial" w:hAnsi="arial"/>
                <w:sz w:val="18"/>
              </w:rPr>
            </w:pPr>
            <w:r>
              <w:rPr>
                <w:rFonts w:ascii="arial" w:hAnsi="arial"/>
                <w:sz w:val="18"/>
              </w:rPr>
              <w:t>FORMER PRESIDENT, PEPPERIDGE FARM</w:t>
            </w:r>
          </w:p>
          <w:p>
            <w:pPr>
              <w:pStyle w:val="TableContents"/>
              <w:spacing w:before="0" w:after="0"/>
              <w:jc w:val="left"/>
              <w:rPr/>
            </w:pPr>
            <w:r>
              <w:rPr/>
              <w:t> </w:t>
            </w:r>
          </w:p>
          <w:p>
            <w:pPr>
              <w:pStyle w:val="TableContents"/>
              <w:spacing w:before="0" w:after="0"/>
              <w:rPr>
                <w:rFonts w:ascii="arial" w:hAnsi="arial"/>
                <w:b/>
                <w:color w:val="F599B0"/>
                <w:sz w:val="18"/>
              </w:rPr>
            </w:pPr>
            <w:r>
              <w:rPr>
                <w:rFonts w:ascii="arial" w:hAnsi="arial"/>
                <w:b/>
                <w:color w:val="F599B0"/>
                <w:sz w:val="18"/>
              </w:rPr>
              <w:t>Experience:</w:t>
            </w:r>
          </w:p>
          <w:p>
            <w:pPr>
              <w:pStyle w:val="TableContents"/>
              <w:spacing w:before="0" w:after="0"/>
              <w:rPr>
                <w:rFonts w:ascii="arial" w:hAnsi="arial"/>
                <w:sz w:val="18"/>
              </w:rPr>
            </w:pPr>
            <w:r>
              <w:rPr>
                <w:rFonts w:ascii="arial" w:hAnsi="arial"/>
                <w:sz w:val="18"/>
              </w:rPr>
              <w:t>Ms. Chang Britt brings general management, brand and marketing expertise as well as public company board experience to the VS&amp;Co Board. She currently serves as a director of Brighthouse Financial, Inc. (NASDAQ: BHF), a leading provider of annuities and life insurance, and also serves on the board of directors of several privately held companies, including Just Boardrooms, Mikmak, Partake Foods, and Amica Senior Lifestyles, where she serves as chair of the board. Within the past five years, she previously served as a director of Tailored Brands, Inc. (formerly Men’s Wearhouse, Inc.) and Dunkin Brands Group, Inc. Ms. Chang Britt retired from Campbell Soup Company, a manufacturer of food and beverage products, in January 2015, where she served in positions of increasing responsibility, most recently having served as Senior Vice President of Global Baking and Snacking and as President of Pepperidge Farm, a subsidiary of Campbell. Ms. Chang Britt earned her Master of Business Administration degree with honors from the Ivey Business School at the University of Western Ontario.</w:t>
            </w:r>
          </w:p>
          <w:p>
            <w:pPr>
              <w:pStyle w:val="TableContents"/>
              <w:spacing w:before="0" w:after="0"/>
              <w:rPr/>
            </w:pPr>
            <w:r>
              <w:rPr/>
              <w:t> </w:t>
            </w:r>
          </w:p>
          <w:p>
            <w:pPr>
              <w:pStyle w:val="TableContents"/>
              <w:spacing w:before="0" w:after="0"/>
              <w:rPr>
                <w:rFonts w:ascii="arial" w:hAnsi="arial"/>
                <w:b/>
                <w:color w:val="F599B0"/>
                <w:sz w:val="18"/>
              </w:rPr>
            </w:pPr>
            <w:r>
              <w:rPr>
                <w:rFonts w:ascii="arial" w:hAnsi="arial"/>
                <w:b/>
                <w:color w:val="F599B0"/>
                <w:sz w:val="18"/>
              </w:rPr>
              <w:t>Skills &amp; Qualifications:</w:t>
            </w:r>
          </w:p>
          <w:p>
            <w:pPr>
              <w:pStyle w:val="TableContents"/>
              <w:spacing w:before="0" w:after="0"/>
              <w:rPr>
                <w:rFonts w:ascii="arial" w:hAnsi="arial"/>
                <w:sz w:val="18"/>
              </w:rPr>
            </w:pPr>
            <w:r>
              <w:rPr>
                <w:rFonts w:ascii="arial" w:hAnsi="arial"/>
                <w:sz w:val="18"/>
              </w:rPr>
              <w:t>Ms. Chang Britt is qualified for election as a director on the basis of her general management, brand and marketing expertise and public company board experience.</w:t>
            </w:r>
          </w:p>
          <w:p>
            <w:pPr>
              <w:pStyle w:val="TableContents"/>
              <w:spacing w:before="0" w:after="20"/>
              <w:rPr/>
            </w:pPr>
            <w:r>
              <w:rPr/>
              <w:t> </w:t>
            </w:r>
          </w:p>
        </w:tc>
        <w:tc>
          <w:tcPr>
            <w:tcW w:w="120" w:type="dxa"/>
            <w:tcBorders/>
            <w:shd w:fill="FAEEF0" w:val="clear"/>
            <w:vAlign w:val="center"/>
          </w:tcPr>
          <w:p>
            <w:pPr>
              <w:pStyle w:val="TableContents"/>
              <w:spacing w:before="0" w:after="283"/>
              <w:rPr/>
            </w:pPr>
            <w:r>
              <w:rPr/>
              <w:t>  </w:t>
            </w:r>
          </w:p>
        </w:tc>
        <w:tc>
          <w:tcPr>
            <w:tcW w:w="76" w:type="dxa"/>
            <w:tcBorders/>
            <w:shd w:fill="FAEEF0" w:val="clear"/>
            <w:vAlign w:val="center"/>
          </w:tcPr>
          <w:p>
            <w:pPr>
              <w:pStyle w:val="TableContents"/>
              <w:spacing w:before="0" w:after="0"/>
              <w:rPr/>
            </w:pPr>
            <w:r>
              <w:rPr/>
              <w:t> </w:t>
            </w:r>
          </w:p>
        </w:tc>
      </w:tr>
    </w:tbl>
    <w:p>
      <w:pPr>
        <w:pStyle w:val="TextBody"/>
        <w:spacing w:before="0" w:after="0"/>
        <w:jc w:val="left"/>
        <w:rPr/>
      </w:pPr>
      <w:r>
        <w:rPr/>
        <w:t> </w:t>
      </w:r>
    </w:p>
    <w:tbl>
      <w:tblPr>
        <w:tblW w:w="10205" w:type="dxa"/>
        <w:jc w:val="left"/>
        <w:tblInd w:w="0" w:type="dxa"/>
        <w:shd w:fill="FAEEF0" w:val="clear"/>
        <w:tblCellMar>
          <w:top w:w="0" w:type="dxa"/>
          <w:left w:w="0" w:type="dxa"/>
          <w:bottom w:w="0" w:type="dxa"/>
          <w:right w:w="0" w:type="dxa"/>
        </w:tblCellMar>
      </w:tblPr>
      <w:tblGrid>
        <w:gridCol w:w="75"/>
        <w:gridCol w:w="60"/>
        <w:gridCol w:w="1172"/>
        <w:gridCol w:w="120"/>
        <w:gridCol w:w="60"/>
        <w:gridCol w:w="60"/>
        <w:gridCol w:w="8462"/>
        <w:gridCol w:w="120"/>
        <w:gridCol w:w="76"/>
      </w:tblGrid>
      <w:tr>
        <w:trPr/>
        <w:tc>
          <w:tcPr>
            <w:tcW w:w="75" w:type="dxa"/>
            <w:tcBorders/>
            <w:shd w:fill="FAEEF0" w:val="clear"/>
            <w:vAlign w:val="center"/>
          </w:tcPr>
          <w:p>
            <w:pPr>
              <w:pStyle w:val="TableContents"/>
              <w:spacing w:before="0" w:after="283"/>
              <w:rPr>
                <w:sz w:val="4"/>
                <w:szCs w:val="4"/>
              </w:rPr>
            </w:pPr>
            <w:r>
              <w:rPr>
                <w:sz w:val="4"/>
                <w:szCs w:val="4"/>
              </w:rPr>
            </w:r>
          </w:p>
        </w:tc>
        <w:tc>
          <w:tcPr>
            <w:tcW w:w="60" w:type="dxa"/>
            <w:tcBorders/>
            <w:shd w:fill="FAEEF0" w:val="clear"/>
            <w:vAlign w:val="center"/>
          </w:tcPr>
          <w:p>
            <w:pPr>
              <w:pStyle w:val="TableContents"/>
              <w:spacing w:before="0" w:after="283"/>
              <w:rPr>
                <w:sz w:val="4"/>
                <w:szCs w:val="4"/>
              </w:rPr>
            </w:pPr>
            <w:r>
              <w:rPr>
                <w:sz w:val="4"/>
                <w:szCs w:val="4"/>
              </w:rPr>
            </w:r>
          </w:p>
        </w:tc>
        <w:tc>
          <w:tcPr>
            <w:tcW w:w="1172" w:type="dxa"/>
            <w:tcBorders/>
            <w:shd w:fill="FAEEF0" w:val="clear"/>
            <w:vAlign w:val="center"/>
          </w:tcPr>
          <w:p>
            <w:pPr>
              <w:pStyle w:val="TableContents"/>
              <w:spacing w:before="0" w:after="283"/>
              <w:rPr>
                <w:sz w:val="4"/>
                <w:szCs w:val="4"/>
              </w:rPr>
            </w:pPr>
            <w:r>
              <w:rPr>
                <w:sz w:val="4"/>
                <w:szCs w:val="4"/>
              </w:rPr>
            </w:r>
          </w:p>
        </w:tc>
        <w:tc>
          <w:tcPr>
            <w:tcW w:w="120" w:type="dxa"/>
            <w:tcBorders/>
            <w:shd w:fill="FAEEF0" w:val="clear"/>
            <w:vAlign w:val="center"/>
          </w:tcPr>
          <w:p>
            <w:pPr>
              <w:pStyle w:val="TableContents"/>
              <w:spacing w:before="0" w:after="283"/>
              <w:rPr>
                <w:sz w:val="4"/>
                <w:szCs w:val="4"/>
              </w:rPr>
            </w:pPr>
            <w:r>
              <w:rPr>
                <w:sz w:val="4"/>
                <w:szCs w:val="4"/>
              </w:rPr>
            </w:r>
          </w:p>
        </w:tc>
        <w:tc>
          <w:tcPr>
            <w:tcW w:w="60" w:type="dxa"/>
            <w:tcBorders/>
            <w:shd w:fill="FAEEF0" w:val="clear"/>
            <w:vAlign w:val="center"/>
          </w:tcPr>
          <w:p>
            <w:pPr>
              <w:pStyle w:val="TableContents"/>
              <w:spacing w:before="0" w:after="283"/>
              <w:rPr>
                <w:sz w:val="4"/>
                <w:szCs w:val="4"/>
              </w:rPr>
            </w:pPr>
            <w:r>
              <w:rPr>
                <w:sz w:val="4"/>
                <w:szCs w:val="4"/>
              </w:rPr>
            </w:r>
          </w:p>
        </w:tc>
        <w:tc>
          <w:tcPr>
            <w:tcW w:w="60" w:type="dxa"/>
            <w:tcBorders/>
            <w:shd w:fill="FAEEF0" w:val="clear"/>
            <w:vAlign w:val="center"/>
          </w:tcPr>
          <w:p>
            <w:pPr>
              <w:pStyle w:val="TableContents"/>
              <w:spacing w:before="0" w:after="283"/>
              <w:rPr>
                <w:sz w:val="4"/>
                <w:szCs w:val="4"/>
              </w:rPr>
            </w:pPr>
            <w:r>
              <w:rPr>
                <w:sz w:val="4"/>
                <w:szCs w:val="4"/>
              </w:rPr>
            </w:r>
          </w:p>
        </w:tc>
        <w:tc>
          <w:tcPr>
            <w:tcW w:w="8462" w:type="dxa"/>
            <w:tcBorders/>
            <w:shd w:fill="FAEEF0" w:val="clear"/>
            <w:vAlign w:val="center"/>
          </w:tcPr>
          <w:p>
            <w:pPr>
              <w:pStyle w:val="TableContents"/>
              <w:spacing w:before="0" w:after="283"/>
              <w:rPr>
                <w:sz w:val="4"/>
                <w:szCs w:val="4"/>
              </w:rPr>
            </w:pPr>
            <w:r>
              <w:rPr>
                <w:sz w:val="4"/>
                <w:szCs w:val="4"/>
              </w:rPr>
            </w:r>
          </w:p>
        </w:tc>
        <w:tc>
          <w:tcPr>
            <w:tcW w:w="120" w:type="dxa"/>
            <w:tcBorders/>
            <w:shd w:fill="FAEEF0" w:val="clear"/>
            <w:vAlign w:val="center"/>
          </w:tcPr>
          <w:p>
            <w:pPr>
              <w:pStyle w:val="TableContents"/>
              <w:spacing w:before="0" w:after="283"/>
              <w:rPr>
                <w:sz w:val="4"/>
                <w:szCs w:val="4"/>
              </w:rPr>
            </w:pPr>
            <w:r>
              <w:rPr>
                <w:sz w:val="4"/>
                <w:szCs w:val="4"/>
              </w:rPr>
            </w:r>
          </w:p>
        </w:tc>
        <w:tc>
          <w:tcPr>
            <w:tcW w:w="76" w:type="dxa"/>
            <w:tcBorders/>
            <w:shd w:fill="FAEEF0" w:val="clear"/>
            <w:vAlign w:val="center"/>
          </w:tcPr>
          <w:p>
            <w:pPr>
              <w:pStyle w:val="TableContents"/>
              <w:spacing w:before="0" w:after="283"/>
              <w:rPr>
                <w:sz w:val="4"/>
                <w:szCs w:val="4"/>
              </w:rPr>
            </w:pPr>
            <w:r>
              <w:rPr>
                <w:sz w:val="4"/>
                <w:szCs w:val="4"/>
              </w:rPr>
            </w:r>
          </w:p>
        </w:tc>
      </w:tr>
      <w:tr>
        <w:trPr/>
        <w:tc>
          <w:tcPr>
            <w:tcW w:w="75" w:type="dxa"/>
            <w:tcBorders/>
            <w:shd w:fill="FAEEF0" w:val="clear"/>
            <w:vAlign w:val="center"/>
          </w:tcPr>
          <w:p>
            <w:pPr>
              <w:pStyle w:val="TableContents"/>
              <w:spacing w:before="0" w:after="283"/>
              <w:rPr>
                <w:sz w:val="4"/>
                <w:szCs w:val="4"/>
              </w:rPr>
            </w:pPr>
            <w:r>
              <w:rPr>
                <w:sz w:val="4"/>
                <w:szCs w:val="4"/>
              </w:rPr>
            </w:r>
          </w:p>
        </w:tc>
        <w:tc>
          <w:tcPr>
            <w:tcW w:w="1232" w:type="dxa"/>
            <w:gridSpan w:val="2"/>
            <w:tcBorders/>
            <w:shd w:fill="FAEEF0" w:val="clear"/>
            <w:vAlign w:val="center"/>
          </w:tcPr>
          <w:p>
            <w:pPr>
              <w:pStyle w:val="TableContents"/>
              <w:spacing w:before="0" w:after="283"/>
              <w:rPr>
                <w:sz w:val="4"/>
                <w:szCs w:val="4"/>
              </w:rPr>
            </w:pPr>
            <w:r>
              <w:rPr>
                <w:sz w:val="4"/>
                <w:szCs w:val="4"/>
              </w:rPr>
            </w:r>
          </w:p>
        </w:tc>
        <w:tc>
          <w:tcPr>
            <w:tcW w:w="180" w:type="dxa"/>
            <w:gridSpan w:val="2"/>
            <w:tcBorders/>
            <w:shd w:fill="FAEEF0" w:val="clear"/>
            <w:vAlign w:val="center"/>
          </w:tcPr>
          <w:p>
            <w:pPr>
              <w:pStyle w:val="TableContents"/>
              <w:spacing w:before="0" w:after="283"/>
              <w:rPr>
                <w:sz w:val="4"/>
                <w:szCs w:val="4"/>
              </w:rPr>
            </w:pPr>
            <w:r>
              <w:rPr>
                <w:sz w:val="4"/>
                <w:szCs w:val="4"/>
              </w:rPr>
            </w:r>
          </w:p>
        </w:tc>
        <w:tc>
          <w:tcPr>
            <w:tcW w:w="8522" w:type="dxa"/>
            <w:gridSpan w:val="2"/>
            <w:tcBorders/>
            <w:shd w:fill="FAEEF0" w:val="clear"/>
            <w:vAlign w:val="center"/>
          </w:tcPr>
          <w:p>
            <w:pPr>
              <w:pStyle w:val="TableContents"/>
              <w:spacing w:before="0" w:after="283"/>
              <w:rPr>
                <w:sz w:val="4"/>
                <w:szCs w:val="4"/>
              </w:rPr>
            </w:pPr>
            <w:r>
              <w:rPr>
                <w:sz w:val="4"/>
                <w:szCs w:val="4"/>
              </w:rPr>
            </w:r>
          </w:p>
        </w:tc>
        <w:tc>
          <w:tcPr>
            <w:tcW w:w="196" w:type="dxa"/>
            <w:gridSpan w:val="2"/>
            <w:tcBorders/>
            <w:shd w:fill="FAEEF0" w:val="clear"/>
            <w:vAlign w:val="center"/>
          </w:tcPr>
          <w:p>
            <w:pPr>
              <w:pStyle w:val="TableContents"/>
              <w:spacing w:before="0" w:after="283"/>
              <w:rPr>
                <w:sz w:val="4"/>
                <w:szCs w:val="4"/>
              </w:rPr>
            </w:pPr>
            <w:r>
              <w:rPr>
                <w:sz w:val="4"/>
                <w:szCs w:val="4"/>
              </w:rPr>
            </w:r>
          </w:p>
        </w:tc>
      </w:tr>
      <w:tr>
        <w:trPr/>
        <w:tc>
          <w:tcPr>
            <w:tcW w:w="75" w:type="dxa"/>
            <w:tcBorders/>
            <w:shd w:fill="FAEEF0" w:val="clear"/>
            <w:vAlign w:val="center"/>
          </w:tcPr>
          <w:p>
            <w:pPr>
              <w:pStyle w:val="TableContents"/>
              <w:spacing w:before="0" w:after="0"/>
              <w:rPr/>
            </w:pPr>
            <w:r>
              <w:rPr/>
              <w:t> </w:t>
            </w:r>
          </w:p>
        </w:tc>
        <w:tc>
          <w:tcPr>
            <w:tcW w:w="60" w:type="dxa"/>
            <w:vMerge w:val="restart"/>
            <w:tcBorders/>
            <w:shd w:fill="FAEEF0" w:val="clear"/>
            <w:vAlign w:val="center"/>
          </w:tcPr>
          <w:p>
            <w:pPr>
              <w:pStyle w:val="TableContents"/>
              <w:spacing w:before="0" w:after="283"/>
              <w:rPr/>
            </w:pPr>
            <w:r>
              <w:rPr/>
              <w:t> </w:t>
            </w:r>
          </w:p>
        </w:tc>
        <w:tc>
          <w:tcPr>
            <w:tcW w:w="1172" w:type="dxa"/>
            <w:vMerge w:val="restart"/>
            <w:tcBorders/>
            <w:shd w:fill="FAEEF0" w:val="clear"/>
            <w:vAlign w:val="center"/>
          </w:tcPr>
          <w:p>
            <w:pPr>
              <w:pStyle w:val="TableContents"/>
              <w:spacing w:before="0" w:after="0"/>
              <w:rPr/>
            </w:pPr>
            <w:r>
              <w:rPr/>
              <w:t> </w:t>
            </w:r>
          </w:p>
          <w:p>
            <w:pPr>
              <w:pStyle w:val="TableContents"/>
              <w:spacing w:before="0" w:after="0"/>
              <w:rPr/>
            </w:pPr>
            <w:r>
              <w:rPr/>
              <w:drawing>
                <wp:inline distT="0" distB="0" distL="0" distR="0">
                  <wp:extent cx="149225" cy="149225"/>
                  <wp:effectExtent l="0" t="0" r="0" b="0"/>
                  <wp:docPr id="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descr=""/>
                          <pic:cNvPicPr>
                            <a:picLocks noChangeAspect="1" noChangeArrowheads="1"/>
                          </pic:cNvPicPr>
                        </pic:nvPicPr>
                        <pic:blipFill>
                          <a:blip r:embed="rId18"/>
                          <a:stretch>
                            <a:fillRect/>
                          </a:stretch>
                        </pic:blipFill>
                        <pic:spPr bwMode="auto">
                          <a:xfrm>
                            <a:off x="0" y="0"/>
                            <a:ext cx="149225" cy="149225"/>
                          </a:xfrm>
                          <a:prstGeom prst="rect">
                            <a:avLst/>
                          </a:prstGeom>
                        </pic:spPr>
                      </pic:pic>
                    </a:graphicData>
                  </a:graphic>
                </wp:inline>
              </w:drawing>
            </w:r>
            <w:r>
              <w:rPr/>
              <w:t xml:space="preserve"> </w:t>
            </w:r>
          </w:p>
          <w:p>
            <w:pPr>
              <w:pStyle w:val="TableContents"/>
              <w:spacing w:before="0" w:after="0"/>
              <w:rPr/>
            </w:pPr>
            <w:r>
              <w:rPr/>
              <w:t> </w:t>
            </w:r>
          </w:p>
          <w:p>
            <w:pPr>
              <w:pStyle w:val="TableContents"/>
              <w:spacing w:before="0" w:after="0"/>
              <w:rPr>
                <w:rFonts w:ascii="arial" w:hAnsi="arial"/>
                <w:b/>
                <w:color w:val="F599B0"/>
                <w:sz w:val="18"/>
              </w:rPr>
            </w:pPr>
            <w:r>
              <w:rPr>
                <w:rFonts w:ascii="arial" w:hAnsi="arial"/>
                <w:b/>
                <w:color w:val="F599B0"/>
                <w:sz w:val="18"/>
              </w:rPr>
              <w:t>Independent</w:t>
            </w:r>
          </w:p>
          <w:p>
            <w:pPr>
              <w:pStyle w:val="TableContents"/>
              <w:spacing w:before="0" w:after="0"/>
              <w:rPr/>
            </w:pPr>
            <w:r>
              <w:rPr/>
              <w:t> </w:t>
            </w:r>
          </w:p>
          <w:p>
            <w:pPr>
              <w:pStyle w:val="TableContents"/>
              <w:spacing w:before="0" w:after="0"/>
              <w:rPr>
                <w:rFonts w:ascii="arial" w:hAnsi="arial"/>
                <w:sz w:val="18"/>
              </w:rPr>
            </w:pPr>
            <w:r>
              <w:rPr>
                <w:rFonts w:ascii="arial" w:hAnsi="arial"/>
                <w:b/>
                <w:color w:val="F599B0"/>
                <w:sz w:val="18"/>
              </w:rPr>
              <w:t xml:space="preserve">Age: </w:t>
            </w:r>
            <w:r>
              <w:rPr>
                <w:rFonts w:ascii="arial" w:hAnsi="arial"/>
                <w:sz w:val="18"/>
              </w:rPr>
              <w:t>55</w:t>
            </w:r>
          </w:p>
          <w:p>
            <w:pPr>
              <w:pStyle w:val="TableContents"/>
              <w:spacing w:before="0" w:after="0"/>
              <w:rPr/>
            </w:pPr>
            <w:r>
              <w:rPr/>
              <w:t> </w:t>
            </w:r>
          </w:p>
          <w:p>
            <w:pPr>
              <w:pStyle w:val="TableContents"/>
              <w:spacing w:before="0" w:after="0"/>
              <w:rPr>
                <w:rFonts w:ascii="arial" w:hAnsi="arial"/>
                <w:sz w:val="18"/>
              </w:rPr>
            </w:pPr>
            <w:r>
              <w:rPr>
                <w:rFonts w:ascii="arial" w:hAnsi="arial"/>
                <w:b/>
                <w:color w:val="F599B0"/>
                <w:sz w:val="18"/>
              </w:rPr>
              <w:t xml:space="preserve">Director Since: </w:t>
            </w:r>
            <w:r>
              <w:rPr>
                <w:rFonts w:ascii="arial" w:hAnsi="arial"/>
                <w:sz w:val="18"/>
              </w:rPr>
              <w:t>2021</w:t>
            </w:r>
          </w:p>
          <w:p>
            <w:pPr>
              <w:pStyle w:val="TableContents"/>
              <w:spacing w:before="0" w:after="0"/>
              <w:rPr/>
            </w:pPr>
            <w:r>
              <w:rPr/>
              <w:t> </w:t>
            </w:r>
          </w:p>
          <w:p>
            <w:pPr>
              <w:pStyle w:val="TableContents"/>
              <w:spacing w:before="0" w:after="0"/>
              <w:rPr>
                <w:rFonts w:ascii="arial" w:hAnsi="arial"/>
                <w:b/>
                <w:color w:val="F599B0"/>
                <w:sz w:val="18"/>
              </w:rPr>
            </w:pPr>
            <w:r>
              <w:rPr>
                <w:rFonts w:ascii="arial" w:hAnsi="arial"/>
                <w:b/>
                <w:color w:val="F599B0"/>
                <w:sz w:val="18"/>
              </w:rPr>
              <w:t>Board Committees:</w:t>
            </w:r>
          </w:p>
          <w:p>
            <w:pPr>
              <w:pStyle w:val="TableContents"/>
              <w:spacing w:before="0" w:after="0"/>
              <w:rPr>
                <w:rFonts w:ascii="arial" w:hAnsi="arial"/>
                <w:sz w:val="18"/>
              </w:rPr>
            </w:pPr>
            <w:r>
              <w:rPr>
                <w:rFonts w:ascii="arial" w:hAnsi="arial"/>
                <w:sz w:val="18"/>
              </w:rPr>
              <w:t>Audit (Chair)</w:t>
            </w:r>
          </w:p>
          <w:p>
            <w:pPr>
              <w:pStyle w:val="TableContents"/>
              <w:spacing w:before="0" w:after="20"/>
              <w:rPr>
                <w:rFonts w:ascii="arial" w:hAnsi="arial"/>
                <w:sz w:val="18"/>
              </w:rPr>
            </w:pPr>
            <w:r>
              <w:rPr>
                <w:rFonts w:ascii="arial" w:hAnsi="arial"/>
                <w:sz w:val="18"/>
              </w:rPr>
              <w:t>Nominating and Governance</w:t>
            </w:r>
          </w:p>
        </w:tc>
        <w:tc>
          <w:tcPr>
            <w:tcW w:w="120" w:type="dxa"/>
            <w:tcBorders/>
            <w:shd w:fill="FAEEF0" w:val="clear"/>
            <w:vAlign w:val="center"/>
          </w:tcPr>
          <w:p>
            <w:pPr>
              <w:pStyle w:val="TableContents"/>
              <w:spacing w:before="0" w:after="283"/>
              <w:rPr/>
            </w:pPr>
            <w:r>
              <w:rPr/>
              <w:t>  </w:t>
            </w:r>
          </w:p>
        </w:tc>
        <w:tc>
          <w:tcPr>
            <w:tcW w:w="60" w:type="dxa"/>
            <w:tcBorders/>
            <w:shd w:fill="FAEEF0" w:val="clear"/>
            <w:vAlign w:val="center"/>
          </w:tcPr>
          <w:p>
            <w:pPr>
              <w:pStyle w:val="TableContents"/>
              <w:spacing w:before="0" w:after="0"/>
              <w:rPr/>
            </w:pPr>
            <w:r>
              <w:rPr/>
              <w:t> </w:t>
            </w:r>
          </w:p>
        </w:tc>
        <w:tc>
          <w:tcPr>
            <w:tcW w:w="60" w:type="dxa"/>
            <w:tcBorders>
              <w:bottom w:val="single" w:sz="6" w:space="0" w:color="000000"/>
            </w:tcBorders>
            <w:shd w:fill="FAEEF0" w:val="clear"/>
            <w:tcMar>
              <w:bottom w:w="28" w:type="dxa"/>
            </w:tcMar>
            <w:vAlign w:val="center"/>
          </w:tcPr>
          <w:p>
            <w:pPr>
              <w:pStyle w:val="TableContents"/>
              <w:spacing w:before="0" w:after="283"/>
              <w:rPr/>
            </w:pPr>
            <w:r>
              <w:rPr/>
              <w:t> </w:t>
            </w:r>
          </w:p>
        </w:tc>
        <w:tc>
          <w:tcPr>
            <w:tcW w:w="8462" w:type="dxa"/>
            <w:tcBorders>
              <w:bottom w:val="single" w:sz="6" w:space="0" w:color="000000"/>
            </w:tcBorders>
            <w:shd w:fill="FAEEF0" w:val="clear"/>
            <w:tcMar>
              <w:bottom w:w="40" w:type="dxa"/>
            </w:tcMar>
            <w:vAlign w:val="center"/>
          </w:tcPr>
          <w:p>
            <w:pPr>
              <w:pStyle w:val="TableContents"/>
              <w:spacing w:before="0" w:after="0"/>
              <w:rPr/>
            </w:pPr>
            <w:r>
              <w:rPr/>
              <w:t> </w:t>
            </w:r>
          </w:p>
          <w:p>
            <w:pPr>
              <w:pStyle w:val="TableContents"/>
              <w:spacing w:before="0" w:after="20"/>
              <w:jc w:val="center"/>
              <w:rPr>
                <w:rFonts w:ascii="Times New Roman" w:hAnsi="Times New Roman"/>
                <w:b/>
                <w:sz w:val="40"/>
              </w:rPr>
            </w:pPr>
            <w:r>
              <w:rPr>
                <w:rFonts w:ascii="Times New Roman" w:hAnsi="Times New Roman"/>
                <w:b/>
                <w:sz w:val="40"/>
              </w:rPr>
              <w:t>Sarah Davis</w:t>
            </w:r>
          </w:p>
        </w:tc>
        <w:tc>
          <w:tcPr>
            <w:tcW w:w="120" w:type="dxa"/>
            <w:tcBorders/>
            <w:shd w:fill="FAEEF0" w:val="clear"/>
            <w:vAlign w:val="center"/>
          </w:tcPr>
          <w:p>
            <w:pPr>
              <w:pStyle w:val="TableContents"/>
              <w:spacing w:before="0" w:after="283"/>
              <w:rPr/>
            </w:pPr>
            <w:r>
              <w:rPr/>
              <w:t>  </w:t>
            </w:r>
          </w:p>
        </w:tc>
        <w:tc>
          <w:tcPr>
            <w:tcW w:w="76" w:type="dxa"/>
            <w:tcBorders/>
            <w:shd w:fill="FAEEF0" w:val="clear"/>
            <w:vAlign w:val="center"/>
          </w:tcPr>
          <w:p>
            <w:pPr>
              <w:pStyle w:val="TableContents"/>
              <w:spacing w:before="0" w:after="0"/>
              <w:rPr/>
            </w:pPr>
            <w:r>
              <w:rPr/>
              <w:t> </w:t>
            </w:r>
          </w:p>
        </w:tc>
      </w:tr>
      <w:tr>
        <w:trPr/>
        <w:tc>
          <w:tcPr>
            <w:tcW w:w="75" w:type="dxa"/>
            <w:tcBorders/>
            <w:shd w:fill="FAEEF0" w:val="clear"/>
            <w:vAlign w:val="center"/>
          </w:tcPr>
          <w:p>
            <w:pPr>
              <w:pStyle w:val="TableContents"/>
              <w:spacing w:before="0" w:after="0"/>
              <w:rPr/>
            </w:pPr>
            <w:r>
              <w:rPr/>
              <w:t> </w:t>
            </w:r>
          </w:p>
        </w:tc>
        <w:tc>
          <w:tcPr>
            <w:tcW w:w="60" w:type="dxa"/>
            <w:vMerge w:val="continue"/>
            <w:tcBorders/>
            <w:shd w:fill="FAEEF0" w:val="clear"/>
            <w:vAlign w:val="center"/>
          </w:tcPr>
          <w:p>
            <w:pPr>
              <w:pStyle w:val="Normal"/>
              <w:rPr/>
            </w:pPr>
            <w:r>
              <w:rPr/>
            </w:r>
          </w:p>
        </w:tc>
        <w:tc>
          <w:tcPr>
            <w:tcW w:w="1172" w:type="dxa"/>
            <w:vMerge w:val="continue"/>
            <w:tcBorders/>
            <w:shd w:fill="FAEEF0" w:val="clear"/>
            <w:vAlign w:val="center"/>
          </w:tcPr>
          <w:p>
            <w:pPr>
              <w:pStyle w:val="Normal"/>
              <w:rPr/>
            </w:pPr>
            <w:r>
              <w:rPr/>
            </w:r>
          </w:p>
        </w:tc>
        <w:tc>
          <w:tcPr>
            <w:tcW w:w="120" w:type="dxa"/>
            <w:tcBorders/>
            <w:shd w:fill="FAEEF0" w:val="clear"/>
            <w:vAlign w:val="center"/>
          </w:tcPr>
          <w:p>
            <w:pPr>
              <w:pStyle w:val="TableContents"/>
              <w:spacing w:before="0" w:after="283"/>
              <w:rPr/>
            </w:pPr>
            <w:r>
              <w:rPr/>
              <w:t>  </w:t>
            </w:r>
          </w:p>
        </w:tc>
        <w:tc>
          <w:tcPr>
            <w:tcW w:w="60" w:type="dxa"/>
            <w:tcBorders/>
            <w:shd w:fill="FAEEF0" w:val="clear"/>
            <w:vAlign w:val="center"/>
          </w:tcPr>
          <w:p>
            <w:pPr>
              <w:pStyle w:val="TableContents"/>
              <w:spacing w:before="0" w:after="0"/>
              <w:rPr/>
            </w:pPr>
            <w:r>
              <w:rPr/>
              <w:t> </w:t>
            </w:r>
          </w:p>
        </w:tc>
        <w:tc>
          <w:tcPr>
            <w:tcW w:w="60" w:type="dxa"/>
            <w:tcBorders/>
            <w:shd w:fill="FAEEF0" w:val="clear"/>
            <w:vAlign w:val="center"/>
          </w:tcPr>
          <w:p>
            <w:pPr>
              <w:pStyle w:val="TableContents"/>
              <w:spacing w:before="0" w:after="283"/>
              <w:rPr/>
            </w:pPr>
            <w:r>
              <w:rPr/>
              <w:t> </w:t>
            </w:r>
          </w:p>
        </w:tc>
        <w:tc>
          <w:tcPr>
            <w:tcW w:w="8462" w:type="dxa"/>
            <w:tcBorders/>
            <w:shd w:fill="FAEEF0" w:val="clear"/>
            <w:vAlign w:val="center"/>
          </w:tcPr>
          <w:p>
            <w:pPr>
              <w:pStyle w:val="TableContents"/>
              <w:spacing w:before="0" w:after="0"/>
              <w:jc w:val="center"/>
              <w:rPr>
                <w:rFonts w:ascii="arial" w:hAnsi="arial"/>
                <w:sz w:val="18"/>
              </w:rPr>
            </w:pPr>
            <w:r>
              <w:rPr>
                <w:rFonts w:ascii="arial" w:hAnsi="arial"/>
                <w:sz w:val="18"/>
              </w:rPr>
              <w:t>FORMER PRESIDENT, LOBLAW COMPANIES LIMITED</w:t>
            </w:r>
          </w:p>
          <w:p>
            <w:pPr>
              <w:pStyle w:val="TableContents"/>
              <w:spacing w:before="0" w:after="0"/>
              <w:jc w:val="left"/>
              <w:rPr/>
            </w:pPr>
            <w:r>
              <w:rPr/>
              <w:t> </w:t>
            </w:r>
          </w:p>
          <w:p>
            <w:pPr>
              <w:pStyle w:val="TableContents"/>
              <w:spacing w:before="0" w:after="0"/>
              <w:rPr>
                <w:rFonts w:ascii="arial" w:hAnsi="arial"/>
                <w:b/>
                <w:color w:val="F599B0"/>
                <w:sz w:val="18"/>
              </w:rPr>
            </w:pPr>
            <w:r>
              <w:rPr>
                <w:rFonts w:ascii="arial" w:hAnsi="arial"/>
                <w:b/>
                <w:color w:val="F599B0"/>
                <w:sz w:val="18"/>
              </w:rPr>
              <w:t>Experience:</w:t>
            </w:r>
          </w:p>
          <w:p>
            <w:pPr>
              <w:pStyle w:val="TableContents"/>
              <w:spacing w:before="0" w:after="0"/>
              <w:rPr>
                <w:rFonts w:ascii="arial" w:hAnsi="arial"/>
                <w:sz w:val="18"/>
              </w:rPr>
            </w:pPr>
            <w:r>
              <w:rPr>
                <w:rFonts w:ascii="arial" w:hAnsi="arial"/>
                <w:sz w:val="18"/>
              </w:rPr>
              <w:t>Ms. Davis retired in May 2021 as President of Loblaw Companies Limited, Canada’s largest food and pharmacy retailer. Before taking on the role as President in 2017, Ms. Davis served as Chief Administrative Officer of Loblaw where she had a broad portfolio of responsibilities including corporate strategy, supply chain, information technology, real estate and human resources. Prior to this, Ms. Davis served as Chief Financial Officer of Loblaw. Ms. Davis holds an Honours Bachelor of Commerce degree from Queens University and is a Fellow Chartered Professional Accountant. Ms. Davis currently serves on the board of directors of Amdocs (NASDAQ: DOX), a leading software and digital services provider, Pet Valu, a Canadian retailer of pet food and related supplies listed on the Toronto Stock Exchange, and NewLook, a privately held eyeglasses retailer. Ms. Davis brings corporate finance expertise and public company board experience to the VS&amp;Co Board. Her past board experience includes serving as a director of AGF Investments from 2014 to 2022, as well as T&amp;T Supermarkets and President’s Choice Financial.</w:t>
            </w:r>
          </w:p>
          <w:p>
            <w:pPr>
              <w:pStyle w:val="TableContents"/>
              <w:spacing w:before="0" w:after="0"/>
              <w:rPr/>
            </w:pPr>
            <w:r>
              <w:rPr/>
              <w:t> </w:t>
            </w:r>
          </w:p>
          <w:p>
            <w:pPr>
              <w:pStyle w:val="TableContents"/>
              <w:spacing w:before="0" w:after="0"/>
              <w:rPr>
                <w:rFonts w:ascii="arial" w:hAnsi="arial"/>
                <w:b/>
                <w:color w:val="F599B0"/>
                <w:sz w:val="18"/>
              </w:rPr>
            </w:pPr>
            <w:r>
              <w:rPr>
                <w:rFonts w:ascii="arial" w:hAnsi="arial"/>
                <w:b/>
                <w:color w:val="F599B0"/>
                <w:sz w:val="18"/>
              </w:rPr>
              <w:t>Skills &amp; Qualifications:</w:t>
            </w:r>
          </w:p>
          <w:p>
            <w:pPr>
              <w:pStyle w:val="TableContents"/>
              <w:spacing w:before="0" w:after="0"/>
              <w:rPr>
                <w:rFonts w:ascii="arial" w:hAnsi="arial"/>
                <w:sz w:val="18"/>
              </w:rPr>
            </w:pPr>
            <w:r>
              <w:rPr>
                <w:rFonts w:ascii="arial" w:hAnsi="arial"/>
                <w:sz w:val="18"/>
              </w:rPr>
              <w:t>Ms. Davis is qualified for election as a director on the basis of her corporate finance experience and public company board experience.</w:t>
            </w:r>
          </w:p>
          <w:p>
            <w:pPr>
              <w:pStyle w:val="TableContents"/>
              <w:spacing w:before="0" w:after="20"/>
              <w:rPr/>
            </w:pPr>
            <w:r>
              <w:rPr/>
              <w:t> </w:t>
            </w:r>
          </w:p>
        </w:tc>
        <w:tc>
          <w:tcPr>
            <w:tcW w:w="120" w:type="dxa"/>
            <w:tcBorders/>
            <w:shd w:fill="FAEEF0" w:val="clear"/>
            <w:vAlign w:val="center"/>
          </w:tcPr>
          <w:p>
            <w:pPr>
              <w:pStyle w:val="TableContents"/>
              <w:spacing w:before="0" w:after="283"/>
              <w:rPr/>
            </w:pPr>
            <w:r>
              <w:rPr/>
              <w:t>  </w:t>
            </w:r>
          </w:p>
        </w:tc>
        <w:tc>
          <w:tcPr>
            <w:tcW w:w="76" w:type="dxa"/>
            <w:tcBorders/>
            <w:shd w:fill="FAEEF0" w:val="clear"/>
            <w:vAlign w:val="center"/>
          </w:tcPr>
          <w:p>
            <w:pPr>
              <w:pStyle w:val="TableContents"/>
              <w:spacing w:before="0" w:after="0"/>
              <w:rPr/>
            </w:pPr>
            <w:r>
              <w:rPr/>
              <w:t> </w:t>
            </w:r>
          </w:p>
        </w:tc>
      </w:tr>
    </w:tbl>
    <w:p>
      <w:pPr>
        <w:pStyle w:val="TextBody"/>
        <w:spacing w:before="0" w:after="0"/>
        <w:jc w:val="left"/>
        <w:rPr/>
      </w:pPr>
      <w:r>
        <w:rPr/>
        <w:t> </w:t>
      </w:r>
    </w:p>
    <w:p>
      <w:pPr>
        <w:pStyle w:val="TextBody"/>
        <w:spacing w:before="0" w:after="0"/>
        <w:jc w:val="left"/>
        <w:rPr>
          <w:highlight w:val="red"/>
        </w:rPr>
      </w:pPr>
      <w:r>
        <w:rPr>
          <w:highlight w:val="red"/>
        </w:rPr>
        <w:t> </w:t>
      </w:r>
    </w:p>
    <w:tbl>
      <w:tblPr>
        <w:tblW w:w="5028" w:type="dxa"/>
        <w:jc w:val="left"/>
        <w:tblInd w:w="0" w:type="dxa"/>
        <w:tblCellMar>
          <w:top w:w="0" w:type="dxa"/>
          <w:left w:w="0" w:type="dxa"/>
          <w:bottom w:w="0" w:type="dxa"/>
          <w:right w:w="0" w:type="dxa"/>
        </w:tblCellMar>
      </w:tblPr>
      <w:tblGrid>
        <w:gridCol w:w="38"/>
        <w:gridCol w:w="60"/>
        <w:gridCol w:w="4550"/>
        <w:gridCol w:w="60"/>
        <w:gridCol w:w="320"/>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jc w:val="right"/>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jc w:val="right"/>
              <w:rPr>
                <w:rFonts w:ascii="Times New Roman" w:hAnsi="Times New Roman"/>
                <w:b/>
                <w:sz w:val="20"/>
              </w:rPr>
            </w:pPr>
            <w:r>
              <w:rPr>
                <w:rFonts w:ascii="Times New Roman" w:hAnsi="Times New Roman"/>
                <w:b/>
                <w:sz w:val="20"/>
              </w:rPr>
              <w:t>9    </w:t>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left"/>
        <w:rPr>
          <w:highlight w:val="red"/>
        </w:rPr>
      </w:pPr>
      <w:r>
        <w:rPr>
          <w:highlight w:val="red"/>
        </w:rPr>
        <w:t>    </w:t>
      </w:r>
      <w:r>
        <w:rPr>
          <w:rFonts w:ascii="arial" w:hAnsi="arial"/>
          <w:b/>
          <w:sz w:val="18"/>
          <w:highlight w:val="red"/>
        </w:rPr>
        <w:t xml:space="preserve">Proposal One: Election of Directors     </w:t>
      </w:r>
    </w:p>
    <w:p>
      <w:pPr>
        <w:pStyle w:val="TextBody"/>
        <w:spacing w:before="0" w:after="0"/>
        <w:jc w:val="left"/>
        <w:rPr>
          <w:highlight w:val="red"/>
        </w:rPr>
      </w:pPr>
      <w:r>
        <w:rPr>
          <w:highlight w:val="red"/>
        </w:rPr>
        <w:t> </w:t>
      </w:r>
    </w:p>
    <w:p>
      <w:pPr>
        <w:pStyle w:val="TextBody"/>
        <w:spacing w:before="0" w:after="0"/>
        <w:jc w:val="left"/>
        <w:rPr/>
      </w:pPr>
      <w:r>
        <w:rPr/>
        <w:t> </w:t>
      </w:r>
    </w:p>
    <w:tbl>
      <w:tblPr>
        <w:tblW w:w="10205" w:type="dxa"/>
        <w:jc w:val="left"/>
        <w:tblInd w:w="0" w:type="dxa"/>
        <w:shd w:fill="FAEEF0" w:val="clear"/>
        <w:tblCellMar>
          <w:top w:w="0" w:type="dxa"/>
          <w:left w:w="0" w:type="dxa"/>
          <w:bottom w:w="0" w:type="dxa"/>
          <w:right w:w="0" w:type="dxa"/>
        </w:tblCellMar>
      </w:tblPr>
      <w:tblGrid>
        <w:gridCol w:w="75"/>
        <w:gridCol w:w="60"/>
        <w:gridCol w:w="1387"/>
        <w:gridCol w:w="120"/>
        <w:gridCol w:w="60"/>
        <w:gridCol w:w="60"/>
        <w:gridCol w:w="8247"/>
        <w:gridCol w:w="120"/>
        <w:gridCol w:w="76"/>
      </w:tblGrid>
      <w:tr>
        <w:trPr/>
        <w:tc>
          <w:tcPr>
            <w:tcW w:w="75" w:type="dxa"/>
            <w:tcBorders/>
            <w:shd w:fill="FAEEF0" w:val="clear"/>
            <w:vAlign w:val="center"/>
          </w:tcPr>
          <w:p>
            <w:pPr>
              <w:pStyle w:val="TableContents"/>
              <w:spacing w:before="0" w:after="283"/>
              <w:rPr>
                <w:sz w:val="4"/>
                <w:szCs w:val="4"/>
              </w:rPr>
            </w:pPr>
            <w:r>
              <w:rPr>
                <w:sz w:val="4"/>
                <w:szCs w:val="4"/>
              </w:rPr>
            </w:r>
          </w:p>
        </w:tc>
        <w:tc>
          <w:tcPr>
            <w:tcW w:w="60" w:type="dxa"/>
            <w:tcBorders/>
            <w:shd w:fill="FAEEF0" w:val="clear"/>
            <w:vAlign w:val="center"/>
          </w:tcPr>
          <w:p>
            <w:pPr>
              <w:pStyle w:val="TableContents"/>
              <w:spacing w:before="0" w:after="283"/>
              <w:rPr>
                <w:sz w:val="4"/>
                <w:szCs w:val="4"/>
              </w:rPr>
            </w:pPr>
            <w:r>
              <w:rPr>
                <w:sz w:val="4"/>
                <w:szCs w:val="4"/>
              </w:rPr>
            </w:r>
          </w:p>
        </w:tc>
        <w:tc>
          <w:tcPr>
            <w:tcW w:w="1387" w:type="dxa"/>
            <w:tcBorders/>
            <w:shd w:fill="FAEEF0" w:val="clear"/>
            <w:vAlign w:val="center"/>
          </w:tcPr>
          <w:p>
            <w:pPr>
              <w:pStyle w:val="TableContents"/>
              <w:spacing w:before="0" w:after="283"/>
              <w:rPr>
                <w:sz w:val="4"/>
                <w:szCs w:val="4"/>
              </w:rPr>
            </w:pPr>
            <w:r>
              <w:rPr>
                <w:sz w:val="4"/>
                <w:szCs w:val="4"/>
              </w:rPr>
            </w:r>
          </w:p>
        </w:tc>
        <w:tc>
          <w:tcPr>
            <w:tcW w:w="120" w:type="dxa"/>
            <w:tcBorders/>
            <w:shd w:fill="FAEEF0" w:val="clear"/>
            <w:vAlign w:val="center"/>
          </w:tcPr>
          <w:p>
            <w:pPr>
              <w:pStyle w:val="TableContents"/>
              <w:spacing w:before="0" w:after="283"/>
              <w:rPr>
                <w:sz w:val="4"/>
                <w:szCs w:val="4"/>
              </w:rPr>
            </w:pPr>
            <w:r>
              <w:rPr>
                <w:sz w:val="4"/>
                <w:szCs w:val="4"/>
              </w:rPr>
            </w:r>
          </w:p>
        </w:tc>
        <w:tc>
          <w:tcPr>
            <w:tcW w:w="60" w:type="dxa"/>
            <w:tcBorders/>
            <w:shd w:fill="FAEEF0" w:val="clear"/>
            <w:vAlign w:val="center"/>
          </w:tcPr>
          <w:p>
            <w:pPr>
              <w:pStyle w:val="TableContents"/>
              <w:spacing w:before="0" w:after="283"/>
              <w:rPr>
                <w:sz w:val="4"/>
                <w:szCs w:val="4"/>
              </w:rPr>
            </w:pPr>
            <w:r>
              <w:rPr>
                <w:sz w:val="4"/>
                <w:szCs w:val="4"/>
              </w:rPr>
            </w:r>
          </w:p>
        </w:tc>
        <w:tc>
          <w:tcPr>
            <w:tcW w:w="60" w:type="dxa"/>
            <w:tcBorders/>
            <w:shd w:fill="FAEEF0" w:val="clear"/>
            <w:vAlign w:val="center"/>
          </w:tcPr>
          <w:p>
            <w:pPr>
              <w:pStyle w:val="TableContents"/>
              <w:spacing w:before="0" w:after="283"/>
              <w:rPr>
                <w:sz w:val="4"/>
                <w:szCs w:val="4"/>
              </w:rPr>
            </w:pPr>
            <w:r>
              <w:rPr>
                <w:sz w:val="4"/>
                <w:szCs w:val="4"/>
              </w:rPr>
            </w:r>
          </w:p>
        </w:tc>
        <w:tc>
          <w:tcPr>
            <w:tcW w:w="8247" w:type="dxa"/>
            <w:tcBorders/>
            <w:shd w:fill="FAEEF0" w:val="clear"/>
            <w:vAlign w:val="center"/>
          </w:tcPr>
          <w:p>
            <w:pPr>
              <w:pStyle w:val="TableContents"/>
              <w:spacing w:before="0" w:after="283"/>
              <w:rPr>
                <w:sz w:val="4"/>
                <w:szCs w:val="4"/>
              </w:rPr>
            </w:pPr>
            <w:r>
              <w:rPr>
                <w:sz w:val="4"/>
                <w:szCs w:val="4"/>
              </w:rPr>
            </w:r>
          </w:p>
        </w:tc>
        <w:tc>
          <w:tcPr>
            <w:tcW w:w="120" w:type="dxa"/>
            <w:tcBorders/>
            <w:shd w:fill="FAEEF0" w:val="clear"/>
            <w:vAlign w:val="center"/>
          </w:tcPr>
          <w:p>
            <w:pPr>
              <w:pStyle w:val="TableContents"/>
              <w:spacing w:before="0" w:after="283"/>
              <w:rPr>
                <w:sz w:val="4"/>
                <w:szCs w:val="4"/>
              </w:rPr>
            </w:pPr>
            <w:r>
              <w:rPr>
                <w:sz w:val="4"/>
                <w:szCs w:val="4"/>
              </w:rPr>
            </w:r>
          </w:p>
        </w:tc>
        <w:tc>
          <w:tcPr>
            <w:tcW w:w="76" w:type="dxa"/>
            <w:tcBorders/>
            <w:shd w:fill="FAEEF0" w:val="clear"/>
            <w:vAlign w:val="center"/>
          </w:tcPr>
          <w:p>
            <w:pPr>
              <w:pStyle w:val="TableContents"/>
              <w:spacing w:before="0" w:after="283"/>
              <w:rPr>
                <w:sz w:val="4"/>
                <w:szCs w:val="4"/>
              </w:rPr>
            </w:pPr>
            <w:r>
              <w:rPr>
                <w:sz w:val="4"/>
                <w:szCs w:val="4"/>
              </w:rPr>
            </w:r>
          </w:p>
        </w:tc>
      </w:tr>
      <w:tr>
        <w:trPr/>
        <w:tc>
          <w:tcPr>
            <w:tcW w:w="75" w:type="dxa"/>
            <w:tcBorders/>
            <w:shd w:fill="FAEEF0" w:val="clear"/>
            <w:vAlign w:val="center"/>
          </w:tcPr>
          <w:p>
            <w:pPr>
              <w:pStyle w:val="TableContents"/>
              <w:spacing w:before="0" w:after="283"/>
              <w:rPr>
                <w:sz w:val="4"/>
                <w:szCs w:val="4"/>
              </w:rPr>
            </w:pPr>
            <w:r>
              <w:rPr>
                <w:sz w:val="4"/>
                <w:szCs w:val="4"/>
              </w:rPr>
            </w:r>
          </w:p>
        </w:tc>
        <w:tc>
          <w:tcPr>
            <w:tcW w:w="1447" w:type="dxa"/>
            <w:gridSpan w:val="2"/>
            <w:tcBorders/>
            <w:shd w:fill="FAEEF0" w:val="clear"/>
            <w:vAlign w:val="center"/>
          </w:tcPr>
          <w:p>
            <w:pPr>
              <w:pStyle w:val="TableContents"/>
              <w:spacing w:before="0" w:after="283"/>
              <w:rPr>
                <w:sz w:val="4"/>
                <w:szCs w:val="4"/>
              </w:rPr>
            </w:pPr>
            <w:r>
              <w:rPr>
                <w:sz w:val="4"/>
                <w:szCs w:val="4"/>
              </w:rPr>
            </w:r>
          </w:p>
        </w:tc>
        <w:tc>
          <w:tcPr>
            <w:tcW w:w="180" w:type="dxa"/>
            <w:gridSpan w:val="2"/>
            <w:tcBorders/>
            <w:shd w:fill="FAEEF0" w:val="clear"/>
            <w:vAlign w:val="center"/>
          </w:tcPr>
          <w:p>
            <w:pPr>
              <w:pStyle w:val="TableContents"/>
              <w:spacing w:before="0" w:after="283"/>
              <w:rPr>
                <w:sz w:val="4"/>
                <w:szCs w:val="4"/>
              </w:rPr>
            </w:pPr>
            <w:r>
              <w:rPr>
                <w:sz w:val="4"/>
                <w:szCs w:val="4"/>
              </w:rPr>
            </w:r>
          </w:p>
        </w:tc>
        <w:tc>
          <w:tcPr>
            <w:tcW w:w="8307" w:type="dxa"/>
            <w:gridSpan w:val="2"/>
            <w:tcBorders/>
            <w:shd w:fill="FAEEF0" w:val="clear"/>
            <w:vAlign w:val="center"/>
          </w:tcPr>
          <w:p>
            <w:pPr>
              <w:pStyle w:val="TableContents"/>
              <w:spacing w:before="0" w:after="283"/>
              <w:rPr>
                <w:sz w:val="4"/>
                <w:szCs w:val="4"/>
              </w:rPr>
            </w:pPr>
            <w:r>
              <w:rPr>
                <w:sz w:val="4"/>
                <w:szCs w:val="4"/>
              </w:rPr>
            </w:r>
          </w:p>
        </w:tc>
        <w:tc>
          <w:tcPr>
            <w:tcW w:w="196" w:type="dxa"/>
            <w:gridSpan w:val="2"/>
            <w:tcBorders/>
            <w:shd w:fill="FAEEF0" w:val="clear"/>
            <w:vAlign w:val="center"/>
          </w:tcPr>
          <w:p>
            <w:pPr>
              <w:pStyle w:val="TableContents"/>
              <w:spacing w:before="0" w:after="283"/>
              <w:rPr>
                <w:sz w:val="4"/>
                <w:szCs w:val="4"/>
              </w:rPr>
            </w:pPr>
            <w:r>
              <w:rPr>
                <w:sz w:val="4"/>
                <w:szCs w:val="4"/>
              </w:rPr>
            </w:r>
          </w:p>
        </w:tc>
      </w:tr>
      <w:tr>
        <w:trPr/>
        <w:tc>
          <w:tcPr>
            <w:tcW w:w="75" w:type="dxa"/>
            <w:tcBorders/>
            <w:shd w:fill="FAEEF0" w:val="clear"/>
            <w:vAlign w:val="center"/>
          </w:tcPr>
          <w:p>
            <w:pPr>
              <w:pStyle w:val="TableContents"/>
              <w:spacing w:before="0" w:after="0"/>
              <w:rPr/>
            </w:pPr>
            <w:r>
              <w:rPr/>
              <w:t> </w:t>
            </w:r>
          </w:p>
        </w:tc>
        <w:tc>
          <w:tcPr>
            <w:tcW w:w="60" w:type="dxa"/>
            <w:vMerge w:val="restart"/>
            <w:tcBorders/>
            <w:shd w:fill="FAEEF0" w:val="clear"/>
            <w:vAlign w:val="center"/>
          </w:tcPr>
          <w:p>
            <w:pPr>
              <w:pStyle w:val="TableContents"/>
              <w:spacing w:before="0" w:after="283"/>
              <w:rPr/>
            </w:pPr>
            <w:r>
              <w:rPr/>
              <w:t> </w:t>
            </w:r>
          </w:p>
        </w:tc>
        <w:tc>
          <w:tcPr>
            <w:tcW w:w="1387" w:type="dxa"/>
            <w:vMerge w:val="restart"/>
            <w:tcBorders/>
            <w:shd w:fill="FAEEF0" w:val="clear"/>
            <w:vAlign w:val="center"/>
          </w:tcPr>
          <w:p>
            <w:pPr>
              <w:pStyle w:val="TableContents"/>
              <w:spacing w:before="0" w:after="0"/>
              <w:rPr/>
            </w:pPr>
            <w:r>
              <w:rPr/>
              <w:t> </w:t>
            </w:r>
          </w:p>
          <w:p>
            <w:pPr>
              <w:pStyle w:val="TableContents"/>
              <w:spacing w:before="0" w:after="0"/>
              <w:rPr/>
            </w:pPr>
            <w:r>
              <w:rPr/>
              <w:drawing>
                <wp:inline distT="0" distB="0" distL="0" distR="0">
                  <wp:extent cx="149225" cy="149225"/>
                  <wp:effectExtent l="0" t="0" r="0" b="0"/>
                  <wp:docPr id="2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 descr=""/>
                          <pic:cNvPicPr>
                            <a:picLocks noChangeAspect="1" noChangeArrowheads="1"/>
                          </pic:cNvPicPr>
                        </pic:nvPicPr>
                        <pic:blipFill>
                          <a:blip r:embed="rId19"/>
                          <a:stretch>
                            <a:fillRect/>
                          </a:stretch>
                        </pic:blipFill>
                        <pic:spPr bwMode="auto">
                          <a:xfrm>
                            <a:off x="0" y="0"/>
                            <a:ext cx="149225" cy="149225"/>
                          </a:xfrm>
                          <a:prstGeom prst="rect">
                            <a:avLst/>
                          </a:prstGeom>
                        </pic:spPr>
                      </pic:pic>
                    </a:graphicData>
                  </a:graphic>
                </wp:inline>
              </w:drawing>
            </w:r>
            <w:r>
              <w:rPr/>
              <w:t xml:space="preserve"> </w:t>
            </w:r>
          </w:p>
          <w:p>
            <w:pPr>
              <w:pStyle w:val="TableContents"/>
              <w:spacing w:before="0" w:after="0"/>
              <w:rPr/>
            </w:pPr>
            <w:r>
              <w:rPr/>
              <w:t> </w:t>
            </w:r>
          </w:p>
          <w:p>
            <w:pPr>
              <w:pStyle w:val="TableContents"/>
              <w:spacing w:before="0" w:after="0"/>
              <w:rPr>
                <w:rFonts w:ascii="arial" w:hAnsi="arial"/>
                <w:b/>
                <w:color w:val="F599B0"/>
                <w:sz w:val="18"/>
              </w:rPr>
            </w:pPr>
            <w:r>
              <w:rPr>
                <w:rFonts w:ascii="arial" w:hAnsi="arial"/>
                <w:b/>
                <w:color w:val="F599B0"/>
                <w:sz w:val="18"/>
              </w:rPr>
              <w:t>Independent</w:t>
            </w:r>
          </w:p>
          <w:p>
            <w:pPr>
              <w:pStyle w:val="TableContents"/>
              <w:spacing w:before="0" w:after="0"/>
              <w:rPr/>
            </w:pPr>
            <w:r>
              <w:rPr/>
              <w:t> </w:t>
            </w:r>
          </w:p>
          <w:p>
            <w:pPr>
              <w:pStyle w:val="TableContents"/>
              <w:spacing w:before="0" w:after="0"/>
              <w:rPr>
                <w:rFonts w:ascii="arial" w:hAnsi="arial"/>
                <w:sz w:val="18"/>
              </w:rPr>
            </w:pPr>
            <w:r>
              <w:rPr>
                <w:rFonts w:ascii="arial" w:hAnsi="arial"/>
                <w:b/>
                <w:color w:val="F599B0"/>
                <w:sz w:val="18"/>
              </w:rPr>
              <w:t xml:space="preserve">Age: </w:t>
            </w:r>
            <w:r>
              <w:rPr>
                <w:rFonts w:ascii="arial" w:hAnsi="arial"/>
                <w:sz w:val="18"/>
              </w:rPr>
              <w:t>57</w:t>
            </w:r>
          </w:p>
          <w:p>
            <w:pPr>
              <w:pStyle w:val="TableContents"/>
              <w:spacing w:before="0" w:after="0"/>
              <w:rPr/>
            </w:pPr>
            <w:r>
              <w:rPr/>
              <w:t> </w:t>
            </w:r>
          </w:p>
          <w:p>
            <w:pPr>
              <w:pStyle w:val="TableContents"/>
              <w:spacing w:before="0" w:after="0"/>
              <w:rPr>
                <w:rFonts w:ascii="arial" w:hAnsi="arial"/>
                <w:sz w:val="18"/>
              </w:rPr>
            </w:pPr>
            <w:r>
              <w:rPr>
                <w:rFonts w:ascii="arial" w:hAnsi="arial"/>
                <w:b/>
                <w:color w:val="F599B0"/>
                <w:sz w:val="18"/>
              </w:rPr>
              <w:t xml:space="preserve">Director Since: </w:t>
            </w:r>
            <w:r>
              <w:rPr>
                <w:rFonts w:ascii="arial" w:hAnsi="arial"/>
                <w:sz w:val="18"/>
              </w:rPr>
              <w:t>2021</w:t>
            </w:r>
          </w:p>
          <w:p>
            <w:pPr>
              <w:pStyle w:val="TableContents"/>
              <w:spacing w:before="0" w:after="0"/>
              <w:rPr/>
            </w:pPr>
            <w:r>
              <w:rPr/>
              <w:t> </w:t>
            </w:r>
          </w:p>
          <w:p>
            <w:pPr>
              <w:pStyle w:val="TableContents"/>
              <w:spacing w:before="0" w:after="0"/>
              <w:rPr>
                <w:rFonts w:ascii="arial" w:hAnsi="arial"/>
                <w:b/>
                <w:color w:val="F599B0"/>
                <w:sz w:val="18"/>
              </w:rPr>
            </w:pPr>
            <w:r>
              <w:rPr>
                <w:rFonts w:ascii="arial" w:hAnsi="arial"/>
                <w:b/>
                <w:color w:val="F599B0"/>
                <w:sz w:val="18"/>
              </w:rPr>
              <w:t>Board Committees:</w:t>
            </w:r>
          </w:p>
          <w:p>
            <w:pPr>
              <w:pStyle w:val="TableContents"/>
              <w:spacing w:before="0" w:after="0"/>
              <w:rPr>
                <w:rFonts w:ascii="arial" w:hAnsi="arial"/>
                <w:sz w:val="18"/>
              </w:rPr>
            </w:pPr>
            <w:r>
              <w:rPr>
                <w:rFonts w:ascii="arial" w:hAnsi="arial"/>
                <w:sz w:val="18"/>
              </w:rPr>
              <w:t>Human Capital and Compensation</w:t>
            </w:r>
          </w:p>
          <w:p>
            <w:pPr>
              <w:pStyle w:val="TableContents"/>
              <w:spacing w:before="0" w:after="20"/>
              <w:rPr>
                <w:rFonts w:ascii="arial" w:hAnsi="arial"/>
                <w:sz w:val="18"/>
              </w:rPr>
            </w:pPr>
            <w:r>
              <w:rPr>
                <w:rFonts w:ascii="arial" w:hAnsi="arial"/>
                <w:sz w:val="18"/>
              </w:rPr>
              <w:t>Nominating and Governance</w:t>
            </w:r>
          </w:p>
        </w:tc>
        <w:tc>
          <w:tcPr>
            <w:tcW w:w="120" w:type="dxa"/>
            <w:tcBorders/>
            <w:shd w:fill="FAEEF0" w:val="clear"/>
            <w:vAlign w:val="center"/>
          </w:tcPr>
          <w:p>
            <w:pPr>
              <w:pStyle w:val="TableContents"/>
              <w:spacing w:before="0" w:after="283"/>
              <w:rPr/>
            </w:pPr>
            <w:r>
              <w:rPr/>
              <w:t>  </w:t>
            </w:r>
          </w:p>
        </w:tc>
        <w:tc>
          <w:tcPr>
            <w:tcW w:w="60" w:type="dxa"/>
            <w:tcBorders/>
            <w:shd w:fill="FAEEF0" w:val="clear"/>
            <w:vAlign w:val="center"/>
          </w:tcPr>
          <w:p>
            <w:pPr>
              <w:pStyle w:val="TableContents"/>
              <w:spacing w:before="0" w:after="0"/>
              <w:rPr/>
            </w:pPr>
            <w:r>
              <w:rPr/>
              <w:t> </w:t>
            </w:r>
          </w:p>
        </w:tc>
        <w:tc>
          <w:tcPr>
            <w:tcW w:w="60" w:type="dxa"/>
            <w:tcBorders>
              <w:bottom w:val="single" w:sz="6" w:space="0" w:color="000000"/>
            </w:tcBorders>
            <w:shd w:fill="FAEEF0" w:val="clear"/>
            <w:tcMar>
              <w:bottom w:w="28" w:type="dxa"/>
            </w:tcMar>
            <w:vAlign w:val="center"/>
          </w:tcPr>
          <w:p>
            <w:pPr>
              <w:pStyle w:val="TableContents"/>
              <w:spacing w:before="0" w:after="283"/>
              <w:rPr/>
            </w:pPr>
            <w:r>
              <w:rPr/>
              <w:t> </w:t>
            </w:r>
          </w:p>
        </w:tc>
        <w:tc>
          <w:tcPr>
            <w:tcW w:w="8247" w:type="dxa"/>
            <w:tcBorders>
              <w:bottom w:val="single" w:sz="6" w:space="0" w:color="000000"/>
            </w:tcBorders>
            <w:shd w:fill="FAEEF0" w:val="clear"/>
            <w:tcMar>
              <w:bottom w:w="40" w:type="dxa"/>
            </w:tcMar>
            <w:vAlign w:val="center"/>
          </w:tcPr>
          <w:p>
            <w:pPr>
              <w:pStyle w:val="TableContents"/>
              <w:spacing w:before="0" w:after="0"/>
              <w:rPr/>
            </w:pPr>
            <w:r>
              <w:rPr/>
              <w:t> </w:t>
            </w:r>
          </w:p>
          <w:p>
            <w:pPr>
              <w:pStyle w:val="TableContents"/>
              <w:spacing w:before="0" w:after="20"/>
              <w:jc w:val="center"/>
              <w:rPr>
                <w:rFonts w:ascii="Times New Roman" w:hAnsi="Times New Roman"/>
                <w:b/>
                <w:sz w:val="40"/>
              </w:rPr>
            </w:pPr>
            <w:r>
              <w:rPr>
                <w:rFonts w:ascii="Times New Roman" w:hAnsi="Times New Roman"/>
                <w:b/>
                <w:sz w:val="40"/>
              </w:rPr>
              <w:t>Jacqueline Hernández</w:t>
            </w:r>
          </w:p>
        </w:tc>
        <w:tc>
          <w:tcPr>
            <w:tcW w:w="120" w:type="dxa"/>
            <w:tcBorders/>
            <w:shd w:fill="FAEEF0" w:val="clear"/>
            <w:vAlign w:val="center"/>
          </w:tcPr>
          <w:p>
            <w:pPr>
              <w:pStyle w:val="TableContents"/>
              <w:spacing w:before="0" w:after="283"/>
              <w:rPr/>
            </w:pPr>
            <w:r>
              <w:rPr/>
              <w:t>  </w:t>
            </w:r>
          </w:p>
        </w:tc>
        <w:tc>
          <w:tcPr>
            <w:tcW w:w="76" w:type="dxa"/>
            <w:tcBorders/>
            <w:shd w:fill="FAEEF0" w:val="clear"/>
            <w:vAlign w:val="center"/>
          </w:tcPr>
          <w:p>
            <w:pPr>
              <w:pStyle w:val="TableContents"/>
              <w:spacing w:before="0" w:after="0"/>
              <w:rPr/>
            </w:pPr>
            <w:r>
              <w:rPr/>
              <w:t> </w:t>
            </w:r>
          </w:p>
        </w:tc>
      </w:tr>
      <w:tr>
        <w:trPr/>
        <w:tc>
          <w:tcPr>
            <w:tcW w:w="75" w:type="dxa"/>
            <w:tcBorders/>
            <w:shd w:fill="FAEEF0" w:val="clear"/>
            <w:vAlign w:val="center"/>
          </w:tcPr>
          <w:p>
            <w:pPr>
              <w:pStyle w:val="TableContents"/>
              <w:spacing w:before="0" w:after="0"/>
              <w:rPr/>
            </w:pPr>
            <w:r>
              <w:rPr/>
              <w:t> </w:t>
            </w:r>
          </w:p>
        </w:tc>
        <w:tc>
          <w:tcPr>
            <w:tcW w:w="60" w:type="dxa"/>
            <w:vMerge w:val="continue"/>
            <w:tcBorders/>
            <w:shd w:fill="FAEEF0" w:val="clear"/>
            <w:vAlign w:val="center"/>
          </w:tcPr>
          <w:p>
            <w:pPr>
              <w:pStyle w:val="Normal"/>
              <w:rPr/>
            </w:pPr>
            <w:r>
              <w:rPr/>
            </w:r>
          </w:p>
        </w:tc>
        <w:tc>
          <w:tcPr>
            <w:tcW w:w="1387" w:type="dxa"/>
            <w:vMerge w:val="continue"/>
            <w:tcBorders/>
            <w:shd w:fill="FAEEF0" w:val="clear"/>
            <w:vAlign w:val="center"/>
          </w:tcPr>
          <w:p>
            <w:pPr>
              <w:pStyle w:val="Normal"/>
              <w:rPr/>
            </w:pPr>
            <w:r>
              <w:rPr/>
            </w:r>
          </w:p>
        </w:tc>
        <w:tc>
          <w:tcPr>
            <w:tcW w:w="120" w:type="dxa"/>
            <w:tcBorders/>
            <w:shd w:fill="FAEEF0" w:val="clear"/>
            <w:vAlign w:val="center"/>
          </w:tcPr>
          <w:p>
            <w:pPr>
              <w:pStyle w:val="TableContents"/>
              <w:spacing w:before="0" w:after="283"/>
              <w:rPr/>
            </w:pPr>
            <w:r>
              <w:rPr/>
              <w:t>  </w:t>
            </w:r>
          </w:p>
        </w:tc>
        <w:tc>
          <w:tcPr>
            <w:tcW w:w="60" w:type="dxa"/>
            <w:tcBorders/>
            <w:shd w:fill="FAEEF0" w:val="clear"/>
            <w:vAlign w:val="center"/>
          </w:tcPr>
          <w:p>
            <w:pPr>
              <w:pStyle w:val="TableContents"/>
              <w:spacing w:before="0" w:after="0"/>
              <w:rPr/>
            </w:pPr>
            <w:r>
              <w:rPr/>
              <w:t> </w:t>
            </w:r>
          </w:p>
        </w:tc>
        <w:tc>
          <w:tcPr>
            <w:tcW w:w="60" w:type="dxa"/>
            <w:tcBorders/>
            <w:shd w:fill="FAEEF0" w:val="clear"/>
            <w:vAlign w:val="center"/>
          </w:tcPr>
          <w:p>
            <w:pPr>
              <w:pStyle w:val="TableContents"/>
              <w:spacing w:before="0" w:after="283"/>
              <w:rPr/>
            </w:pPr>
            <w:r>
              <w:rPr/>
              <w:t> </w:t>
            </w:r>
          </w:p>
        </w:tc>
        <w:tc>
          <w:tcPr>
            <w:tcW w:w="8247" w:type="dxa"/>
            <w:tcBorders/>
            <w:shd w:fill="FAEEF0" w:val="clear"/>
            <w:vAlign w:val="center"/>
          </w:tcPr>
          <w:p>
            <w:pPr>
              <w:pStyle w:val="TableContents"/>
              <w:spacing w:before="0" w:after="0"/>
              <w:jc w:val="center"/>
              <w:rPr>
                <w:rFonts w:ascii="arial" w:hAnsi="arial"/>
                <w:sz w:val="18"/>
              </w:rPr>
            </w:pPr>
            <w:r>
              <w:rPr>
                <w:rFonts w:ascii="arial" w:hAnsi="arial"/>
                <w:sz w:val="18"/>
              </w:rPr>
              <w:t>FORMER CHIEF MARKETING OFFICER,</w:t>
            </w:r>
          </w:p>
          <w:p>
            <w:pPr>
              <w:pStyle w:val="TableContents"/>
              <w:spacing w:before="0" w:after="0"/>
              <w:jc w:val="center"/>
              <w:rPr>
                <w:rFonts w:ascii="arial" w:hAnsi="arial"/>
                <w:sz w:val="18"/>
              </w:rPr>
            </w:pPr>
            <w:r>
              <w:rPr>
                <w:rFonts w:ascii="arial" w:hAnsi="arial"/>
                <w:sz w:val="18"/>
              </w:rPr>
              <w:t>HISPANIC ENTERPRISES AND CONTENT, NBCUNIVERSAL</w:t>
            </w:r>
          </w:p>
          <w:p>
            <w:pPr>
              <w:pStyle w:val="TableContents"/>
              <w:spacing w:before="0" w:after="0"/>
              <w:jc w:val="left"/>
              <w:rPr/>
            </w:pPr>
            <w:r>
              <w:rPr/>
              <w:t> </w:t>
            </w:r>
          </w:p>
          <w:p>
            <w:pPr>
              <w:pStyle w:val="TableContents"/>
              <w:spacing w:before="0" w:after="0"/>
              <w:rPr>
                <w:rFonts w:ascii="arial" w:hAnsi="arial"/>
                <w:b/>
                <w:color w:val="F599B0"/>
                <w:sz w:val="18"/>
              </w:rPr>
            </w:pPr>
            <w:r>
              <w:rPr>
                <w:rFonts w:ascii="arial" w:hAnsi="arial"/>
                <w:b/>
                <w:color w:val="F599B0"/>
                <w:sz w:val="18"/>
              </w:rPr>
              <w:t>Experience:</w:t>
            </w:r>
          </w:p>
          <w:p>
            <w:pPr>
              <w:pStyle w:val="TableContents"/>
              <w:spacing w:before="0" w:after="0"/>
              <w:rPr>
                <w:rFonts w:ascii="arial" w:hAnsi="arial"/>
                <w:sz w:val="18"/>
              </w:rPr>
            </w:pPr>
            <w:r>
              <w:rPr>
                <w:rFonts w:ascii="arial" w:hAnsi="arial"/>
                <w:sz w:val="18"/>
              </w:rPr>
              <w:t>Ms. Hernández currently serves as the Chief Executive Officer and co-founder of New Majority Ready, a marketing and strategy consultancy, a position she has held since 2019. She also serves as a director at Estrella Media, a privately held Hispanic media company. She previously served as the President of Combate Americas from 2017 to 2020, as well as Chief Operating Officer of NBCUniversal Telemundo Enterprises and Chief Marketing Officer of NBCUniversal Hispanic Enterprises. Within the past five years, Ms. Hernández has served as a director of Isos Acquisition Corporation (NYSE: ISOS.U), a special purpose acquisition company, in 2021 and a director at Redbox Automated Retail, a privately held on-demand streaming and video rental company, from 2020 to 2021.</w:t>
            </w:r>
          </w:p>
          <w:p>
            <w:pPr>
              <w:pStyle w:val="TableContents"/>
              <w:spacing w:before="0" w:after="0"/>
              <w:rPr/>
            </w:pPr>
            <w:r>
              <w:rPr/>
              <w:t> </w:t>
            </w:r>
          </w:p>
          <w:p>
            <w:pPr>
              <w:pStyle w:val="TableContents"/>
              <w:spacing w:before="0" w:after="0"/>
              <w:rPr>
                <w:rFonts w:ascii="arial" w:hAnsi="arial"/>
                <w:b/>
                <w:color w:val="F599B0"/>
                <w:sz w:val="18"/>
              </w:rPr>
            </w:pPr>
            <w:r>
              <w:rPr>
                <w:rFonts w:ascii="arial" w:hAnsi="arial"/>
                <w:b/>
                <w:color w:val="F599B0"/>
                <w:sz w:val="18"/>
              </w:rPr>
              <w:t>Skills &amp; Qualifications:</w:t>
            </w:r>
          </w:p>
          <w:p>
            <w:pPr>
              <w:pStyle w:val="TableContents"/>
              <w:spacing w:before="0" w:after="0"/>
              <w:rPr>
                <w:rFonts w:ascii="arial" w:hAnsi="arial"/>
                <w:sz w:val="18"/>
              </w:rPr>
            </w:pPr>
            <w:r>
              <w:rPr>
                <w:rFonts w:ascii="arial" w:hAnsi="arial"/>
                <w:sz w:val="18"/>
              </w:rPr>
              <w:t>Ms. Hernández is qualified for election as a director on the basis of her executive and business operational experience complemented by her expertise in multicultural marketing and strategic planning.</w:t>
            </w:r>
          </w:p>
          <w:p>
            <w:pPr>
              <w:pStyle w:val="TableContents"/>
              <w:spacing w:before="0" w:after="20"/>
              <w:rPr/>
            </w:pPr>
            <w:r>
              <w:rPr/>
              <w:t> </w:t>
            </w:r>
          </w:p>
        </w:tc>
        <w:tc>
          <w:tcPr>
            <w:tcW w:w="120" w:type="dxa"/>
            <w:tcBorders/>
            <w:shd w:fill="FAEEF0" w:val="clear"/>
            <w:vAlign w:val="center"/>
          </w:tcPr>
          <w:p>
            <w:pPr>
              <w:pStyle w:val="TableContents"/>
              <w:spacing w:before="0" w:after="283"/>
              <w:rPr/>
            </w:pPr>
            <w:r>
              <w:rPr/>
              <w:t>  </w:t>
            </w:r>
          </w:p>
        </w:tc>
        <w:tc>
          <w:tcPr>
            <w:tcW w:w="76" w:type="dxa"/>
            <w:tcBorders/>
            <w:shd w:fill="FAEEF0" w:val="clear"/>
            <w:vAlign w:val="center"/>
          </w:tcPr>
          <w:p>
            <w:pPr>
              <w:pStyle w:val="TableContents"/>
              <w:spacing w:before="0" w:after="0"/>
              <w:rPr/>
            </w:pPr>
            <w:r>
              <w:rPr/>
              <w:t> </w:t>
            </w:r>
          </w:p>
        </w:tc>
      </w:tr>
    </w:tbl>
    <w:p>
      <w:pPr>
        <w:pStyle w:val="TextBody"/>
        <w:spacing w:before="0" w:after="0"/>
        <w:jc w:val="left"/>
        <w:rPr/>
      </w:pPr>
      <w:r>
        <w:rPr/>
        <w:t> </w:t>
      </w:r>
    </w:p>
    <w:tbl>
      <w:tblPr>
        <w:tblW w:w="10205" w:type="dxa"/>
        <w:jc w:val="left"/>
        <w:tblInd w:w="0" w:type="dxa"/>
        <w:shd w:fill="FAEEF0" w:val="clear"/>
        <w:tblCellMar>
          <w:top w:w="0" w:type="dxa"/>
          <w:left w:w="0" w:type="dxa"/>
          <w:bottom w:w="0" w:type="dxa"/>
          <w:right w:w="0" w:type="dxa"/>
        </w:tblCellMar>
      </w:tblPr>
      <w:tblGrid>
        <w:gridCol w:w="75"/>
        <w:gridCol w:w="60"/>
        <w:gridCol w:w="1145"/>
        <w:gridCol w:w="120"/>
        <w:gridCol w:w="60"/>
        <w:gridCol w:w="60"/>
        <w:gridCol w:w="8489"/>
        <w:gridCol w:w="120"/>
        <w:gridCol w:w="76"/>
      </w:tblGrid>
      <w:tr>
        <w:trPr/>
        <w:tc>
          <w:tcPr>
            <w:tcW w:w="75" w:type="dxa"/>
            <w:tcBorders/>
            <w:shd w:fill="FAEEF0" w:val="clear"/>
            <w:vAlign w:val="center"/>
          </w:tcPr>
          <w:p>
            <w:pPr>
              <w:pStyle w:val="TableContents"/>
              <w:spacing w:before="0" w:after="283"/>
              <w:rPr>
                <w:sz w:val="4"/>
                <w:szCs w:val="4"/>
              </w:rPr>
            </w:pPr>
            <w:r>
              <w:rPr>
                <w:sz w:val="4"/>
                <w:szCs w:val="4"/>
              </w:rPr>
            </w:r>
          </w:p>
        </w:tc>
        <w:tc>
          <w:tcPr>
            <w:tcW w:w="60" w:type="dxa"/>
            <w:tcBorders/>
            <w:shd w:fill="FAEEF0" w:val="clear"/>
            <w:vAlign w:val="center"/>
          </w:tcPr>
          <w:p>
            <w:pPr>
              <w:pStyle w:val="TableContents"/>
              <w:spacing w:before="0" w:after="283"/>
              <w:rPr>
                <w:sz w:val="4"/>
                <w:szCs w:val="4"/>
              </w:rPr>
            </w:pPr>
            <w:r>
              <w:rPr>
                <w:sz w:val="4"/>
                <w:szCs w:val="4"/>
              </w:rPr>
            </w:r>
          </w:p>
        </w:tc>
        <w:tc>
          <w:tcPr>
            <w:tcW w:w="1145" w:type="dxa"/>
            <w:tcBorders/>
            <w:shd w:fill="FAEEF0" w:val="clear"/>
            <w:vAlign w:val="center"/>
          </w:tcPr>
          <w:p>
            <w:pPr>
              <w:pStyle w:val="TableContents"/>
              <w:spacing w:before="0" w:after="283"/>
              <w:rPr>
                <w:sz w:val="4"/>
                <w:szCs w:val="4"/>
              </w:rPr>
            </w:pPr>
            <w:r>
              <w:rPr>
                <w:sz w:val="4"/>
                <w:szCs w:val="4"/>
              </w:rPr>
            </w:r>
          </w:p>
        </w:tc>
        <w:tc>
          <w:tcPr>
            <w:tcW w:w="120" w:type="dxa"/>
            <w:tcBorders/>
            <w:shd w:fill="FAEEF0" w:val="clear"/>
            <w:vAlign w:val="center"/>
          </w:tcPr>
          <w:p>
            <w:pPr>
              <w:pStyle w:val="TableContents"/>
              <w:spacing w:before="0" w:after="283"/>
              <w:rPr>
                <w:sz w:val="4"/>
                <w:szCs w:val="4"/>
              </w:rPr>
            </w:pPr>
            <w:r>
              <w:rPr>
                <w:sz w:val="4"/>
                <w:szCs w:val="4"/>
              </w:rPr>
            </w:r>
          </w:p>
        </w:tc>
        <w:tc>
          <w:tcPr>
            <w:tcW w:w="60" w:type="dxa"/>
            <w:tcBorders/>
            <w:shd w:fill="FAEEF0" w:val="clear"/>
            <w:vAlign w:val="center"/>
          </w:tcPr>
          <w:p>
            <w:pPr>
              <w:pStyle w:val="TableContents"/>
              <w:spacing w:before="0" w:after="283"/>
              <w:rPr>
                <w:sz w:val="4"/>
                <w:szCs w:val="4"/>
              </w:rPr>
            </w:pPr>
            <w:r>
              <w:rPr>
                <w:sz w:val="4"/>
                <w:szCs w:val="4"/>
              </w:rPr>
            </w:r>
          </w:p>
        </w:tc>
        <w:tc>
          <w:tcPr>
            <w:tcW w:w="60" w:type="dxa"/>
            <w:tcBorders/>
            <w:shd w:fill="FAEEF0" w:val="clear"/>
            <w:vAlign w:val="center"/>
          </w:tcPr>
          <w:p>
            <w:pPr>
              <w:pStyle w:val="TableContents"/>
              <w:spacing w:before="0" w:after="283"/>
              <w:rPr>
                <w:sz w:val="4"/>
                <w:szCs w:val="4"/>
              </w:rPr>
            </w:pPr>
            <w:r>
              <w:rPr>
                <w:sz w:val="4"/>
                <w:szCs w:val="4"/>
              </w:rPr>
            </w:r>
          </w:p>
        </w:tc>
        <w:tc>
          <w:tcPr>
            <w:tcW w:w="8489" w:type="dxa"/>
            <w:tcBorders/>
            <w:shd w:fill="FAEEF0" w:val="clear"/>
            <w:vAlign w:val="center"/>
          </w:tcPr>
          <w:p>
            <w:pPr>
              <w:pStyle w:val="TableContents"/>
              <w:spacing w:before="0" w:after="283"/>
              <w:rPr>
                <w:sz w:val="4"/>
                <w:szCs w:val="4"/>
              </w:rPr>
            </w:pPr>
            <w:r>
              <w:rPr>
                <w:sz w:val="4"/>
                <w:szCs w:val="4"/>
              </w:rPr>
            </w:r>
          </w:p>
        </w:tc>
        <w:tc>
          <w:tcPr>
            <w:tcW w:w="120" w:type="dxa"/>
            <w:tcBorders/>
            <w:shd w:fill="FAEEF0" w:val="clear"/>
            <w:vAlign w:val="center"/>
          </w:tcPr>
          <w:p>
            <w:pPr>
              <w:pStyle w:val="TableContents"/>
              <w:spacing w:before="0" w:after="283"/>
              <w:rPr>
                <w:sz w:val="4"/>
                <w:szCs w:val="4"/>
              </w:rPr>
            </w:pPr>
            <w:r>
              <w:rPr>
                <w:sz w:val="4"/>
                <w:szCs w:val="4"/>
              </w:rPr>
            </w:r>
          </w:p>
        </w:tc>
        <w:tc>
          <w:tcPr>
            <w:tcW w:w="76" w:type="dxa"/>
            <w:tcBorders/>
            <w:shd w:fill="FAEEF0" w:val="clear"/>
            <w:vAlign w:val="center"/>
          </w:tcPr>
          <w:p>
            <w:pPr>
              <w:pStyle w:val="TableContents"/>
              <w:spacing w:before="0" w:after="283"/>
              <w:rPr>
                <w:sz w:val="4"/>
                <w:szCs w:val="4"/>
              </w:rPr>
            </w:pPr>
            <w:r>
              <w:rPr>
                <w:sz w:val="4"/>
                <w:szCs w:val="4"/>
              </w:rPr>
            </w:r>
          </w:p>
        </w:tc>
      </w:tr>
      <w:tr>
        <w:trPr/>
        <w:tc>
          <w:tcPr>
            <w:tcW w:w="75" w:type="dxa"/>
            <w:tcBorders/>
            <w:shd w:fill="FAEEF0" w:val="clear"/>
            <w:vAlign w:val="center"/>
          </w:tcPr>
          <w:p>
            <w:pPr>
              <w:pStyle w:val="TableContents"/>
              <w:spacing w:before="0" w:after="283"/>
              <w:rPr>
                <w:sz w:val="4"/>
                <w:szCs w:val="4"/>
              </w:rPr>
            </w:pPr>
            <w:r>
              <w:rPr>
                <w:sz w:val="4"/>
                <w:szCs w:val="4"/>
              </w:rPr>
            </w:r>
          </w:p>
        </w:tc>
        <w:tc>
          <w:tcPr>
            <w:tcW w:w="1205" w:type="dxa"/>
            <w:gridSpan w:val="2"/>
            <w:tcBorders/>
            <w:shd w:fill="FAEEF0" w:val="clear"/>
            <w:vAlign w:val="center"/>
          </w:tcPr>
          <w:p>
            <w:pPr>
              <w:pStyle w:val="TableContents"/>
              <w:spacing w:before="0" w:after="283"/>
              <w:rPr>
                <w:sz w:val="4"/>
                <w:szCs w:val="4"/>
              </w:rPr>
            </w:pPr>
            <w:r>
              <w:rPr>
                <w:sz w:val="4"/>
                <w:szCs w:val="4"/>
              </w:rPr>
            </w:r>
          </w:p>
        </w:tc>
        <w:tc>
          <w:tcPr>
            <w:tcW w:w="180" w:type="dxa"/>
            <w:gridSpan w:val="2"/>
            <w:tcBorders/>
            <w:shd w:fill="FAEEF0" w:val="clear"/>
            <w:vAlign w:val="center"/>
          </w:tcPr>
          <w:p>
            <w:pPr>
              <w:pStyle w:val="TableContents"/>
              <w:spacing w:before="0" w:after="283"/>
              <w:rPr>
                <w:sz w:val="4"/>
                <w:szCs w:val="4"/>
              </w:rPr>
            </w:pPr>
            <w:r>
              <w:rPr>
                <w:sz w:val="4"/>
                <w:szCs w:val="4"/>
              </w:rPr>
            </w:r>
          </w:p>
        </w:tc>
        <w:tc>
          <w:tcPr>
            <w:tcW w:w="8549" w:type="dxa"/>
            <w:gridSpan w:val="2"/>
            <w:tcBorders/>
            <w:shd w:fill="FAEEF0" w:val="clear"/>
            <w:vAlign w:val="center"/>
          </w:tcPr>
          <w:p>
            <w:pPr>
              <w:pStyle w:val="TableContents"/>
              <w:spacing w:before="0" w:after="283"/>
              <w:rPr>
                <w:sz w:val="4"/>
                <w:szCs w:val="4"/>
              </w:rPr>
            </w:pPr>
            <w:r>
              <w:rPr>
                <w:sz w:val="4"/>
                <w:szCs w:val="4"/>
              </w:rPr>
            </w:r>
          </w:p>
        </w:tc>
        <w:tc>
          <w:tcPr>
            <w:tcW w:w="196" w:type="dxa"/>
            <w:gridSpan w:val="2"/>
            <w:tcBorders/>
            <w:shd w:fill="FAEEF0" w:val="clear"/>
            <w:vAlign w:val="center"/>
          </w:tcPr>
          <w:p>
            <w:pPr>
              <w:pStyle w:val="TableContents"/>
              <w:spacing w:before="0" w:after="283"/>
              <w:rPr>
                <w:sz w:val="4"/>
                <w:szCs w:val="4"/>
              </w:rPr>
            </w:pPr>
            <w:r>
              <w:rPr>
                <w:sz w:val="4"/>
                <w:szCs w:val="4"/>
              </w:rPr>
            </w:r>
          </w:p>
        </w:tc>
      </w:tr>
      <w:tr>
        <w:trPr/>
        <w:tc>
          <w:tcPr>
            <w:tcW w:w="75" w:type="dxa"/>
            <w:tcBorders/>
            <w:shd w:fill="FAEEF0" w:val="clear"/>
            <w:vAlign w:val="center"/>
          </w:tcPr>
          <w:p>
            <w:pPr>
              <w:pStyle w:val="TableContents"/>
              <w:spacing w:before="0" w:after="0"/>
              <w:rPr/>
            </w:pPr>
            <w:r>
              <w:rPr/>
              <w:t> </w:t>
            </w:r>
          </w:p>
        </w:tc>
        <w:tc>
          <w:tcPr>
            <w:tcW w:w="60" w:type="dxa"/>
            <w:vMerge w:val="restart"/>
            <w:tcBorders/>
            <w:shd w:fill="FAEEF0" w:val="clear"/>
            <w:vAlign w:val="center"/>
          </w:tcPr>
          <w:p>
            <w:pPr>
              <w:pStyle w:val="TableContents"/>
              <w:spacing w:before="0" w:after="283"/>
              <w:rPr/>
            </w:pPr>
            <w:r>
              <w:rPr/>
              <w:t> </w:t>
            </w:r>
          </w:p>
        </w:tc>
        <w:tc>
          <w:tcPr>
            <w:tcW w:w="1145" w:type="dxa"/>
            <w:vMerge w:val="restart"/>
            <w:tcBorders/>
            <w:shd w:fill="FAEEF0" w:val="clear"/>
            <w:vAlign w:val="center"/>
          </w:tcPr>
          <w:p>
            <w:pPr>
              <w:pStyle w:val="TableContents"/>
              <w:spacing w:before="0" w:after="0"/>
              <w:rPr/>
            </w:pPr>
            <w:r>
              <w:rPr/>
              <w:t> </w:t>
            </w:r>
          </w:p>
          <w:p>
            <w:pPr>
              <w:pStyle w:val="TableContents"/>
              <w:spacing w:before="0" w:after="0"/>
              <w:rPr/>
            </w:pPr>
            <w:r>
              <w:rPr/>
              <w:drawing>
                <wp:inline distT="0" distB="0" distL="0" distR="0">
                  <wp:extent cx="149225" cy="149225"/>
                  <wp:effectExtent l="0" t="0" r="0" b="0"/>
                  <wp:docPr id="2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9" descr=""/>
                          <pic:cNvPicPr>
                            <a:picLocks noChangeAspect="1" noChangeArrowheads="1"/>
                          </pic:cNvPicPr>
                        </pic:nvPicPr>
                        <pic:blipFill>
                          <a:blip r:embed="rId20"/>
                          <a:stretch>
                            <a:fillRect/>
                          </a:stretch>
                        </pic:blipFill>
                        <pic:spPr bwMode="auto">
                          <a:xfrm>
                            <a:off x="0" y="0"/>
                            <a:ext cx="149225" cy="149225"/>
                          </a:xfrm>
                          <a:prstGeom prst="rect">
                            <a:avLst/>
                          </a:prstGeom>
                        </pic:spPr>
                      </pic:pic>
                    </a:graphicData>
                  </a:graphic>
                </wp:inline>
              </w:drawing>
            </w:r>
            <w:r>
              <w:rPr/>
              <w:t xml:space="preserve"> </w:t>
            </w:r>
          </w:p>
          <w:p>
            <w:pPr>
              <w:pStyle w:val="TableContents"/>
              <w:spacing w:before="0" w:after="0"/>
              <w:rPr/>
            </w:pPr>
            <w:r>
              <w:rPr/>
              <w:t> </w:t>
            </w:r>
          </w:p>
          <w:p>
            <w:pPr>
              <w:pStyle w:val="TableContents"/>
              <w:spacing w:before="0" w:after="0"/>
              <w:rPr>
                <w:rFonts w:ascii="arial" w:hAnsi="arial"/>
                <w:b/>
                <w:color w:val="F599B0"/>
                <w:sz w:val="18"/>
              </w:rPr>
            </w:pPr>
            <w:r>
              <w:rPr>
                <w:rFonts w:ascii="arial" w:hAnsi="arial"/>
                <w:b/>
                <w:color w:val="F599B0"/>
                <w:sz w:val="18"/>
              </w:rPr>
              <w:t>Independent</w:t>
            </w:r>
          </w:p>
          <w:p>
            <w:pPr>
              <w:pStyle w:val="TableContents"/>
              <w:spacing w:before="0" w:after="0"/>
              <w:rPr/>
            </w:pPr>
            <w:r>
              <w:rPr/>
              <w:t> </w:t>
            </w:r>
          </w:p>
          <w:p>
            <w:pPr>
              <w:pStyle w:val="TableContents"/>
              <w:spacing w:before="0" w:after="0"/>
              <w:rPr>
                <w:rFonts w:ascii="arial" w:hAnsi="arial"/>
                <w:sz w:val="18"/>
              </w:rPr>
            </w:pPr>
            <w:r>
              <w:rPr>
                <w:rFonts w:ascii="arial" w:hAnsi="arial"/>
                <w:b/>
                <w:color w:val="F599B0"/>
                <w:sz w:val="18"/>
              </w:rPr>
              <w:t xml:space="preserve">Age: </w:t>
            </w:r>
            <w:r>
              <w:rPr>
                <w:rFonts w:ascii="arial" w:hAnsi="arial"/>
                <w:sz w:val="18"/>
              </w:rPr>
              <w:t>52</w:t>
            </w:r>
          </w:p>
          <w:p>
            <w:pPr>
              <w:pStyle w:val="TableContents"/>
              <w:spacing w:before="0" w:after="0"/>
              <w:rPr/>
            </w:pPr>
            <w:r>
              <w:rPr/>
              <w:t> </w:t>
            </w:r>
          </w:p>
          <w:p>
            <w:pPr>
              <w:pStyle w:val="TableContents"/>
              <w:spacing w:before="0" w:after="0"/>
              <w:rPr>
                <w:rFonts w:ascii="arial" w:hAnsi="arial"/>
                <w:sz w:val="18"/>
              </w:rPr>
            </w:pPr>
            <w:r>
              <w:rPr>
                <w:rFonts w:ascii="arial" w:hAnsi="arial"/>
                <w:b/>
                <w:color w:val="F599B0"/>
                <w:sz w:val="18"/>
              </w:rPr>
              <w:t xml:space="preserve">Director Since: </w:t>
            </w:r>
            <w:r>
              <w:rPr>
                <w:rFonts w:ascii="arial" w:hAnsi="arial"/>
                <w:sz w:val="18"/>
              </w:rPr>
              <w:t>2022</w:t>
            </w:r>
          </w:p>
          <w:p>
            <w:pPr>
              <w:pStyle w:val="TableContents"/>
              <w:spacing w:before="0" w:after="0"/>
              <w:rPr/>
            </w:pPr>
            <w:r>
              <w:rPr/>
              <w:t> </w:t>
            </w:r>
          </w:p>
          <w:p>
            <w:pPr>
              <w:pStyle w:val="TableContents"/>
              <w:spacing w:before="0" w:after="0"/>
              <w:rPr>
                <w:rFonts w:ascii="arial" w:hAnsi="arial"/>
                <w:b/>
                <w:color w:val="F599B0"/>
                <w:sz w:val="18"/>
              </w:rPr>
            </w:pPr>
            <w:r>
              <w:rPr>
                <w:rFonts w:ascii="arial" w:hAnsi="arial"/>
                <w:b/>
                <w:color w:val="F599B0"/>
                <w:sz w:val="18"/>
              </w:rPr>
              <w:t>Board Committees:</w:t>
            </w:r>
          </w:p>
          <w:p>
            <w:pPr>
              <w:pStyle w:val="TableContents"/>
              <w:spacing w:before="0" w:after="20"/>
              <w:rPr>
                <w:rFonts w:ascii="arial" w:hAnsi="arial"/>
                <w:sz w:val="18"/>
              </w:rPr>
            </w:pPr>
            <w:r>
              <w:rPr>
                <w:rFonts w:ascii="arial" w:hAnsi="arial"/>
                <w:sz w:val="18"/>
              </w:rPr>
              <w:t>Nominating and Governance</w:t>
            </w:r>
          </w:p>
        </w:tc>
        <w:tc>
          <w:tcPr>
            <w:tcW w:w="120" w:type="dxa"/>
            <w:tcBorders/>
            <w:shd w:fill="FAEEF0" w:val="clear"/>
            <w:vAlign w:val="center"/>
          </w:tcPr>
          <w:p>
            <w:pPr>
              <w:pStyle w:val="TableContents"/>
              <w:spacing w:before="0" w:after="283"/>
              <w:rPr/>
            </w:pPr>
            <w:r>
              <w:rPr/>
              <w:t>  </w:t>
            </w:r>
          </w:p>
        </w:tc>
        <w:tc>
          <w:tcPr>
            <w:tcW w:w="60" w:type="dxa"/>
            <w:tcBorders/>
            <w:shd w:fill="FAEEF0" w:val="clear"/>
            <w:vAlign w:val="center"/>
          </w:tcPr>
          <w:p>
            <w:pPr>
              <w:pStyle w:val="TableContents"/>
              <w:spacing w:before="0" w:after="0"/>
              <w:rPr/>
            </w:pPr>
            <w:r>
              <w:rPr/>
              <w:t> </w:t>
            </w:r>
          </w:p>
        </w:tc>
        <w:tc>
          <w:tcPr>
            <w:tcW w:w="60" w:type="dxa"/>
            <w:tcBorders>
              <w:bottom w:val="single" w:sz="6" w:space="0" w:color="000000"/>
            </w:tcBorders>
            <w:shd w:fill="FAEEF0" w:val="clear"/>
            <w:tcMar>
              <w:bottom w:w="28" w:type="dxa"/>
            </w:tcMar>
            <w:vAlign w:val="center"/>
          </w:tcPr>
          <w:p>
            <w:pPr>
              <w:pStyle w:val="TableContents"/>
              <w:spacing w:before="0" w:after="283"/>
              <w:rPr/>
            </w:pPr>
            <w:r>
              <w:rPr/>
              <w:t> </w:t>
            </w:r>
          </w:p>
        </w:tc>
        <w:tc>
          <w:tcPr>
            <w:tcW w:w="8489" w:type="dxa"/>
            <w:tcBorders>
              <w:bottom w:val="single" w:sz="6" w:space="0" w:color="000000"/>
            </w:tcBorders>
            <w:shd w:fill="FAEEF0" w:val="clear"/>
            <w:tcMar>
              <w:bottom w:w="40" w:type="dxa"/>
            </w:tcMar>
            <w:vAlign w:val="center"/>
          </w:tcPr>
          <w:p>
            <w:pPr>
              <w:pStyle w:val="TableContents"/>
              <w:spacing w:before="0" w:after="0"/>
              <w:rPr/>
            </w:pPr>
            <w:r>
              <w:rPr/>
              <w:t> </w:t>
            </w:r>
          </w:p>
          <w:p>
            <w:pPr>
              <w:pStyle w:val="TableContents"/>
              <w:spacing w:before="0" w:after="20"/>
              <w:jc w:val="center"/>
              <w:rPr>
                <w:rFonts w:ascii="Times New Roman" w:hAnsi="Times New Roman"/>
                <w:b/>
                <w:sz w:val="40"/>
              </w:rPr>
            </w:pPr>
            <w:r>
              <w:rPr>
                <w:rFonts w:ascii="Times New Roman" w:hAnsi="Times New Roman"/>
                <w:b/>
                <w:sz w:val="40"/>
              </w:rPr>
              <w:t>Mariam Naficy</w:t>
            </w:r>
          </w:p>
        </w:tc>
        <w:tc>
          <w:tcPr>
            <w:tcW w:w="120" w:type="dxa"/>
            <w:tcBorders/>
            <w:shd w:fill="FAEEF0" w:val="clear"/>
            <w:vAlign w:val="center"/>
          </w:tcPr>
          <w:p>
            <w:pPr>
              <w:pStyle w:val="TableContents"/>
              <w:spacing w:before="0" w:after="283"/>
              <w:rPr/>
            </w:pPr>
            <w:r>
              <w:rPr/>
              <w:t>  </w:t>
            </w:r>
          </w:p>
        </w:tc>
        <w:tc>
          <w:tcPr>
            <w:tcW w:w="76" w:type="dxa"/>
            <w:tcBorders/>
            <w:shd w:fill="FAEEF0" w:val="clear"/>
            <w:vAlign w:val="center"/>
          </w:tcPr>
          <w:p>
            <w:pPr>
              <w:pStyle w:val="TableContents"/>
              <w:spacing w:before="0" w:after="0"/>
              <w:rPr/>
            </w:pPr>
            <w:r>
              <w:rPr/>
              <w:t> </w:t>
            </w:r>
          </w:p>
        </w:tc>
      </w:tr>
      <w:tr>
        <w:trPr/>
        <w:tc>
          <w:tcPr>
            <w:tcW w:w="75" w:type="dxa"/>
            <w:tcBorders/>
            <w:shd w:fill="FAEEF0" w:val="clear"/>
            <w:vAlign w:val="center"/>
          </w:tcPr>
          <w:p>
            <w:pPr>
              <w:pStyle w:val="TableContents"/>
              <w:spacing w:before="0" w:after="0"/>
              <w:rPr/>
            </w:pPr>
            <w:r>
              <w:rPr/>
              <w:t> </w:t>
            </w:r>
          </w:p>
        </w:tc>
        <w:tc>
          <w:tcPr>
            <w:tcW w:w="60" w:type="dxa"/>
            <w:vMerge w:val="continue"/>
            <w:tcBorders/>
            <w:shd w:fill="FAEEF0" w:val="clear"/>
            <w:vAlign w:val="center"/>
          </w:tcPr>
          <w:p>
            <w:pPr>
              <w:pStyle w:val="Normal"/>
              <w:rPr/>
            </w:pPr>
            <w:r>
              <w:rPr/>
            </w:r>
          </w:p>
        </w:tc>
        <w:tc>
          <w:tcPr>
            <w:tcW w:w="1145" w:type="dxa"/>
            <w:vMerge w:val="continue"/>
            <w:tcBorders/>
            <w:shd w:fill="FAEEF0" w:val="clear"/>
            <w:vAlign w:val="center"/>
          </w:tcPr>
          <w:p>
            <w:pPr>
              <w:pStyle w:val="Normal"/>
              <w:rPr/>
            </w:pPr>
            <w:r>
              <w:rPr/>
            </w:r>
          </w:p>
        </w:tc>
        <w:tc>
          <w:tcPr>
            <w:tcW w:w="120" w:type="dxa"/>
            <w:tcBorders/>
            <w:shd w:fill="FAEEF0" w:val="clear"/>
            <w:vAlign w:val="center"/>
          </w:tcPr>
          <w:p>
            <w:pPr>
              <w:pStyle w:val="TableContents"/>
              <w:spacing w:before="0" w:after="283"/>
              <w:rPr/>
            </w:pPr>
            <w:r>
              <w:rPr/>
              <w:t>  </w:t>
            </w:r>
          </w:p>
        </w:tc>
        <w:tc>
          <w:tcPr>
            <w:tcW w:w="60" w:type="dxa"/>
            <w:tcBorders/>
            <w:shd w:fill="FAEEF0" w:val="clear"/>
            <w:vAlign w:val="center"/>
          </w:tcPr>
          <w:p>
            <w:pPr>
              <w:pStyle w:val="TableContents"/>
              <w:spacing w:before="0" w:after="0"/>
              <w:rPr/>
            </w:pPr>
            <w:r>
              <w:rPr/>
              <w:t> </w:t>
            </w:r>
          </w:p>
        </w:tc>
        <w:tc>
          <w:tcPr>
            <w:tcW w:w="60" w:type="dxa"/>
            <w:tcBorders/>
            <w:shd w:fill="FAEEF0" w:val="clear"/>
            <w:vAlign w:val="center"/>
          </w:tcPr>
          <w:p>
            <w:pPr>
              <w:pStyle w:val="TableContents"/>
              <w:spacing w:before="0" w:after="283"/>
              <w:rPr/>
            </w:pPr>
            <w:r>
              <w:rPr/>
              <w:t> </w:t>
            </w:r>
          </w:p>
        </w:tc>
        <w:tc>
          <w:tcPr>
            <w:tcW w:w="8489" w:type="dxa"/>
            <w:tcBorders/>
            <w:shd w:fill="FAEEF0" w:val="clear"/>
            <w:vAlign w:val="center"/>
          </w:tcPr>
          <w:p>
            <w:pPr>
              <w:pStyle w:val="TableContents"/>
              <w:spacing w:before="0" w:after="0"/>
              <w:jc w:val="center"/>
              <w:rPr>
                <w:rFonts w:ascii="arial" w:hAnsi="arial"/>
                <w:sz w:val="18"/>
              </w:rPr>
            </w:pPr>
            <w:r>
              <w:rPr>
                <w:rFonts w:ascii="arial" w:hAnsi="arial"/>
                <w:sz w:val="18"/>
              </w:rPr>
              <w:t>EXECUTIVE CHAIRMAN, MINTED</w:t>
            </w:r>
          </w:p>
          <w:p>
            <w:pPr>
              <w:pStyle w:val="TableContents"/>
              <w:spacing w:before="0" w:after="0"/>
              <w:jc w:val="left"/>
              <w:rPr/>
            </w:pPr>
            <w:r>
              <w:rPr/>
              <w:t> </w:t>
            </w:r>
          </w:p>
          <w:p>
            <w:pPr>
              <w:pStyle w:val="TableContents"/>
              <w:spacing w:before="0" w:after="0"/>
              <w:rPr>
                <w:rFonts w:ascii="arial" w:hAnsi="arial"/>
                <w:b/>
                <w:color w:val="F599B0"/>
                <w:sz w:val="18"/>
              </w:rPr>
            </w:pPr>
            <w:r>
              <w:rPr>
                <w:rFonts w:ascii="arial" w:hAnsi="arial"/>
                <w:b/>
                <w:color w:val="F599B0"/>
                <w:sz w:val="18"/>
              </w:rPr>
              <w:t>Experience:</w:t>
            </w:r>
          </w:p>
          <w:p>
            <w:pPr>
              <w:pStyle w:val="TableContents"/>
              <w:spacing w:before="0" w:after="0"/>
              <w:rPr>
                <w:rFonts w:ascii="arial" w:hAnsi="arial"/>
                <w:sz w:val="18"/>
              </w:rPr>
            </w:pPr>
            <w:r>
              <w:rPr>
                <w:rFonts w:ascii="arial" w:hAnsi="arial"/>
                <w:sz w:val="18"/>
              </w:rPr>
              <w:t>Ms. Naficy is the Executive Chairman of Minted, an online marketplace for creative and custom goods, a position she has held since 2022 after serving as Co-CEO from 2021 to 2022 and CEO from 2007 to 2021. Ms. Naficy founded and oversees Heretic Ventures, a venture incubator that launches and funds online consumer businesses that capitalize on new technologies. Prior to founding Minted, she led the e-commerce division of The Body Shop International plc, a global cosmetics retailer. Ms. Naficy is known for seeing around corners and pioneering both e-commerce and online creative communities. She launched Eve.com, the world’s first cosmetics e-commerce site, in 1998 and sold it successfully in 2000, and led product management at Movielink, an early downloadable movie service that launched in 2002. Ms. Naficy was early to recognize the potential of online creative communities and founded Minted, one of the most successful community-based e-commerce companies in the world. Ms. Naficy sits on the board of Medium and Every Mother Counts, a non-profit organization founded to increase awareness and support for improved maternal health. She was a director of Yelp, Inc. (NYSE: YELP) from 2014 to 2020. She holds a B.A. in Political Economy from Williams College and an M.B.A. from the Stanford University Graduate School of Business. She is a Trustee of Williams College and a member of the Advisory Council of Stanford’s Graduate School of Business.</w:t>
            </w:r>
          </w:p>
          <w:p>
            <w:pPr>
              <w:pStyle w:val="TableContents"/>
              <w:spacing w:before="0" w:after="0"/>
              <w:rPr/>
            </w:pPr>
            <w:r>
              <w:rPr/>
              <w:t> </w:t>
            </w:r>
          </w:p>
          <w:p>
            <w:pPr>
              <w:pStyle w:val="TableContents"/>
              <w:spacing w:before="0" w:after="0"/>
              <w:rPr>
                <w:rFonts w:ascii="arial" w:hAnsi="arial"/>
                <w:b/>
                <w:color w:val="F599B0"/>
                <w:sz w:val="18"/>
              </w:rPr>
            </w:pPr>
            <w:r>
              <w:rPr>
                <w:rFonts w:ascii="arial" w:hAnsi="arial"/>
                <w:b/>
                <w:color w:val="F599B0"/>
                <w:sz w:val="18"/>
              </w:rPr>
              <w:t>Skills &amp; Qualifications:</w:t>
            </w:r>
          </w:p>
          <w:p>
            <w:pPr>
              <w:pStyle w:val="TableContents"/>
              <w:spacing w:before="0" w:after="0"/>
              <w:rPr>
                <w:rFonts w:ascii="arial" w:hAnsi="arial"/>
                <w:sz w:val="18"/>
              </w:rPr>
            </w:pPr>
            <w:r>
              <w:rPr>
                <w:rFonts w:ascii="arial" w:hAnsi="arial"/>
                <w:sz w:val="18"/>
              </w:rPr>
              <w:t>Ms. Naficy is qualified for election as a director on the basis of her experience as a CEO and deep expertise with respect to digital and direct-to-consumer retailing, modern media marketing, and mergers and acquisition transactions.</w:t>
            </w:r>
          </w:p>
          <w:p>
            <w:pPr>
              <w:pStyle w:val="TableContents"/>
              <w:spacing w:before="0" w:after="20"/>
              <w:rPr/>
            </w:pPr>
            <w:r>
              <w:rPr/>
              <w:t> </w:t>
            </w:r>
          </w:p>
        </w:tc>
        <w:tc>
          <w:tcPr>
            <w:tcW w:w="120" w:type="dxa"/>
            <w:tcBorders/>
            <w:shd w:fill="FAEEF0" w:val="clear"/>
            <w:vAlign w:val="center"/>
          </w:tcPr>
          <w:p>
            <w:pPr>
              <w:pStyle w:val="TableContents"/>
              <w:spacing w:before="0" w:after="283"/>
              <w:rPr/>
            </w:pPr>
            <w:r>
              <w:rPr/>
              <w:t>  </w:t>
            </w:r>
          </w:p>
        </w:tc>
        <w:tc>
          <w:tcPr>
            <w:tcW w:w="76" w:type="dxa"/>
            <w:tcBorders/>
            <w:shd w:fill="FAEEF0" w:val="clear"/>
            <w:vAlign w:val="center"/>
          </w:tcPr>
          <w:p>
            <w:pPr>
              <w:pStyle w:val="TableContents"/>
              <w:spacing w:before="0" w:after="0"/>
              <w:rPr/>
            </w:pPr>
            <w:r>
              <w:rPr/>
              <w:t> </w:t>
            </w:r>
          </w:p>
        </w:tc>
      </w:tr>
    </w:tbl>
    <w:p>
      <w:pPr>
        <w:pStyle w:val="TextBody"/>
        <w:spacing w:before="0" w:after="0"/>
        <w:jc w:val="left"/>
        <w:rPr/>
      </w:pPr>
      <w:r>
        <w:rPr/>
        <w:t> </w:t>
      </w:r>
    </w:p>
    <w:p>
      <w:pPr>
        <w:pStyle w:val="TextBody"/>
        <w:spacing w:before="0" w:after="0"/>
        <w:jc w:val="left"/>
        <w:rPr>
          <w:highlight w:val="red"/>
        </w:rPr>
      </w:pPr>
      <w:r>
        <w:rPr>
          <w:highlight w:val="red"/>
        </w:rPr>
        <w:t> </w:t>
      </w:r>
    </w:p>
    <w:tbl>
      <w:tblPr>
        <w:tblW w:w="5193" w:type="dxa"/>
        <w:jc w:val="left"/>
        <w:tblInd w:w="0" w:type="dxa"/>
        <w:tblCellMar>
          <w:top w:w="0" w:type="dxa"/>
          <w:left w:w="0" w:type="dxa"/>
          <w:bottom w:w="0" w:type="dxa"/>
          <w:right w:w="0" w:type="dxa"/>
        </w:tblCellMar>
      </w:tblPr>
      <w:tblGrid>
        <w:gridCol w:w="485"/>
        <w:gridCol w:w="60"/>
        <w:gridCol w:w="4550"/>
        <w:gridCol w:w="60"/>
        <w:gridCol w:w="38"/>
      </w:tblGrid>
      <w:tr>
        <w:trPr/>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pPr>
            <w:r>
              <w:rPr/>
              <w:t>    </w:t>
            </w:r>
            <w:r>
              <w:rPr>
                <w:rFonts w:ascii="Times New Roman" w:hAnsi="Times New Roman"/>
                <w:b/>
                <w:sz w:val="20"/>
              </w:rPr>
              <w:t>10</w:t>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right"/>
        <w:rPr>
          <w:highlight w:val="red"/>
        </w:rPr>
      </w:pPr>
      <w:r>
        <w:rPr>
          <w:highlight w:val="red"/>
        </w:rPr>
        <w:t>    </w:t>
      </w:r>
      <w:r>
        <w:rPr>
          <w:rFonts w:ascii="arial" w:hAnsi="arial"/>
          <w:b/>
          <w:sz w:val="18"/>
          <w:highlight w:val="red"/>
        </w:rPr>
        <w:t xml:space="preserve">Proposal One: Election of Directors     </w:t>
      </w:r>
    </w:p>
    <w:p>
      <w:pPr>
        <w:pStyle w:val="TextBody"/>
        <w:spacing w:before="0" w:after="0"/>
        <w:jc w:val="left"/>
        <w:rPr>
          <w:highlight w:val="red"/>
        </w:rPr>
      </w:pPr>
      <w:r>
        <w:rPr>
          <w:highlight w:val="red"/>
        </w:rPr>
        <w:t> </w:t>
      </w:r>
    </w:p>
    <w:p>
      <w:pPr>
        <w:pStyle w:val="TextBody"/>
        <w:spacing w:before="0" w:after="0"/>
        <w:jc w:val="left"/>
        <w:rPr/>
      </w:pPr>
      <w:r>
        <w:rPr/>
        <w:t> </w:t>
      </w:r>
    </w:p>
    <w:tbl>
      <w:tblPr>
        <w:tblW w:w="10205" w:type="dxa"/>
        <w:jc w:val="left"/>
        <w:tblInd w:w="0" w:type="dxa"/>
        <w:shd w:fill="FAEEF0" w:val="clear"/>
        <w:tblCellMar>
          <w:top w:w="0" w:type="dxa"/>
          <w:left w:w="0" w:type="dxa"/>
          <w:bottom w:w="0" w:type="dxa"/>
          <w:right w:w="0" w:type="dxa"/>
        </w:tblCellMar>
      </w:tblPr>
      <w:tblGrid>
        <w:gridCol w:w="75"/>
        <w:gridCol w:w="60"/>
        <w:gridCol w:w="1435"/>
        <w:gridCol w:w="120"/>
        <w:gridCol w:w="60"/>
        <w:gridCol w:w="60"/>
        <w:gridCol w:w="8199"/>
        <w:gridCol w:w="120"/>
        <w:gridCol w:w="76"/>
      </w:tblGrid>
      <w:tr>
        <w:trPr/>
        <w:tc>
          <w:tcPr>
            <w:tcW w:w="75" w:type="dxa"/>
            <w:tcBorders/>
            <w:shd w:fill="FAEEF0" w:val="clear"/>
            <w:vAlign w:val="center"/>
          </w:tcPr>
          <w:p>
            <w:pPr>
              <w:pStyle w:val="TableContents"/>
              <w:spacing w:before="0" w:after="283"/>
              <w:rPr>
                <w:sz w:val="4"/>
                <w:szCs w:val="4"/>
              </w:rPr>
            </w:pPr>
            <w:r>
              <w:rPr>
                <w:sz w:val="4"/>
                <w:szCs w:val="4"/>
              </w:rPr>
            </w:r>
          </w:p>
        </w:tc>
        <w:tc>
          <w:tcPr>
            <w:tcW w:w="60" w:type="dxa"/>
            <w:tcBorders/>
            <w:shd w:fill="FAEEF0" w:val="clear"/>
            <w:vAlign w:val="center"/>
          </w:tcPr>
          <w:p>
            <w:pPr>
              <w:pStyle w:val="TableContents"/>
              <w:spacing w:before="0" w:after="283"/>
              <w:rPr>
                <w:sz w:val="4"/>
                <w:szCs w:val="4"/>
              </w:rPr>
            </w:pPr>
            <w:r>
              <w:rPr>
                <w:sz w:val="4"/>
                <w:szCs w:val="4"/>
              </w:rPr>
            </w:r>
          </w:p>
        </w:tc>
        <w:tc>
          <w:tcPr>
            <w:tcW w:w="1435" w:type="dxa"/>
            <w:tcBorders/>
            <w:shd w:fill="FAEEF0" w:val="clear"/>
            <w:vAlign w:val="center"/>
          </w:tcPr>
          <w:p>
            <w:pPr>
              <w:pStyle w:val="TableContents"/>
              <w:spacing w:before="0" w:after="283"/>
              <w:rPr>
                <w:sz w:val="4"/>
                <w:szCs w:val="4"/>
              </w:rPr>
            </w:pPr>
            <w:r>
              <w:rPr>
                <w:sz w:val="4"/>
                <w:szCs w:val="4"/>
              </w:rPr>
            </w:r>
          </w:p>
        </w:tc>
        <w:tc>
          <w:tcPr>
            <w:tcW w:w="120" w:type="dxa"/>
            <w:tcBorders/>
            <w:shd w:fill="FAEEF0" w:val="clear"/>
            <w:vAlign w:val="center"/>
          </w:tcPr>
          <w:p>
            <w:pPr>
              <w:pStyle w:val="TableContents"/>
              <w:spacing w:before="0" w:after="283"/>
              <w:rPr>
                <w:sz w:val="4"/>
                <w:szCs w:val="4"/>
              </w:rPr>
            </w:pPr>
            <w:r>
              <w:rPr>
                <w:sz w:val="4"/>
                <w:szCs w:val="4"/>
              </w:rPr>
            </w:r>
          </w:p>
        </w:tc>
        <w:tc>
          <w:tcPr>
            <w:tcW w:w="60" w:type="dxa"/>
            <w:tcBorders/>
            <w:shd w:fill="FAEEF0" w:val="clear"/>
            <w:vAlign w:val="center"/>
          </w:tcPr>
          <w:p>
            <w:pPr>
              <w:pStyle w:val="TableContents"/>
              <w:spacing w:before="0" w:after="283"/>
              <w:rPr>
                <w:sz w:val="4"/>
                <w:szCs w:val="4"/>
              </w:rPr>
            </w:pPr>
            <w:r>
              <w:rPr>
                <w:sz w:val="4"/>
                <w:szCs w:val="4"/>
              </w:rPr>
            </w:r>
          </w:p>
        </w:tc>
        <w:tc>
          <w:tcPr>
            <w:tcW w:w="60" w:type="dxa"/>
            <w:tcBorders/>
            <w:shd w:fill="FAEEF0" w:val="clear"/>
            <w:vAlign w:val="center"/>
          </w:tcPr>
          <w:p>
            <w:pPr>
              <w:pStyle w:val="TableContents"/>
              <w:spacing w:before="0" w:after="283"/>
              <w:rPr>
                <w:sz w:val="4"/>
                <w:szCs w:val="4"/>
              </w:rPr>
            </w:pPr>
            <w:r>
              <w:rPr>
                <w:sz w:val="4"/>
                <w:szCs w:val="4"/>
              </w:rPr>
            </w:r>
          </w:p>
        </w:tc>
        <w:tc>
          <w:tcPr>
            <w:tcW w:w="8199" w:type="dxa"/>
            <w:tcBorders/>
            <w:shd w:fill="FAEEF0" w:val="clear"/>
            <w:vAlign w:val="center"/>
          </w:tcPr>
          <w:p>
            <w:pPr>
              <w:pStyle w:val="TableContents"/>
              <w:spacing w:before="0" w:after="283"/>
              <w:rPr>
                <w:sz w:val="4"/>
                <w:szCs w:val="4"/>
              </w:rPr>
            </w:pPr>
            <w:r>
              <w:rPr>
                <w:sz w:val="4"/>
                <w:szCs w:val="4"/>
              </w:rPr>
            </w:r>
          </w:p>
        </w:tc>
        <w:tc>
          <w:tcPr>
            <w:tcW w:w="120" w:type="dxa"/>
            <w:tcBorders/>
            <w:shd w:fill="FAEEF0" w:val="clear"/>
            <w:vAlign w:val="center"/>
          </w:tcPr>
          <w:p>
            <w:pPr>
              <w:pStyle w:val="TableContents"/>
              <w:spacing w:before="0" w:after="283"/>
              <w:rPr>
                <w:sz w:val="4"/>
                <w:szCs w:val="4"/>
              </w:rPr>
            </w:pPr>
            <w:r>
              <w:rPr>
                <w:sz w:val="4"/>
                <w:szCs w:val="4"/>
              </w:rPr>
            </w:r>
          </w:p>
        </w:tc>
        <w:tc>
          <w:tcPr>
            <w:tcW w:w="76" w:type="dxa"/>
            <w:tcBorders/>
            <w:shd w:fill="FAEEF0" w:val="clear"/>
            <w:vAlign w:val="center"/>
          </w:tcPr>
          <w:p>
            <w:pPr>
              <w:pStyle w:val="TableContents"/>
              <w:spacing w:before="0" w:after="283"/>
              <w:rPr>
                <w:sz w:val="4"/>
                <w:szCs w:val="4"/>
              </w:rPr>
            </w:pPr>
            <w:r>
              <w:rPr>
                <w:sz w:val="4"/>
                <w:szCs w:val="4"/>
              </w:rPr>
            </w:r>
          </w:p>
        </w:tc>
      </w:tr>
      <w:tr>
        <w:trPr/>
        <w:tc>
          <w:tcPr>
            <w:tcW w:w="75" w:type="dxa"/>
            <w:tcBorders/>
            <w:shd w:fill="FAEEF0" w:val="clear"/>
            <w:vAlign w:val="center"/>
          </w:tcPr>
          <w:p>
            <w:pPr>
              <w:pStyle w:val="TableContents"/>
              <w:spacing w:before="0" w:after="283"/>
              <w:rPr>
                <w:sz w:val="4"/>
                <w:szCs w:val="4"/>
              </w:rPr>
            </w:pPr>
            <w:r>
              <w:rPr>
                <w:sz w:val="4"/>
                <w:szCs w:val="4"/>
              </w:rPr>
            </w:r>
          </w:p>
        </w:tc>
        <w:tc>
          <w:tcPr>
            <w:tcW w:w="1495" w:type="dxa"/>
            <w:gridSpan w:val="2"/>
            <w:tcBorders/>
            <w:shd w:fill="FAEEF0" w:val="clear"/>
            <w:vAlign w:val="center"/>
          </w:tcPr>
          <w:p>
            <w:pPr>
              <w:pStyle w:val="TableContents"/>
              <w:spacing w:before="0" w:after="283"/>
              <w:rPr>
                <w:sz w:val="4"/>
                <w:szCs w:val="4"/>
              </w:rPr>
            </w:pPr>
            <w:r>
              <w:rPr>
                <w:sz w:val="4"/>
                <w:szCs w:val="4"/>
              </w:rPr>
            </w:r>
          </w:p>
        </w:tc>
        <w:tc>
          <w:tcPr>
            <w:tcW w:w="180" w:type="dxa"/>
            <w:gridSpan w:val="2"/>
            <w:tcBorders/>
            <w:shd w:fill="FAEEF0" w:val="clear"/>
            <w:vAlign w:val="center"/>
          </w:tcPr>
          <w:p>
            <w:pPr>
              <w:pStyle w:val="TableContents"/>
              <w:spacing w:before="0" w:after="283"/>
              <w:rPr>
                <w:sz w:val="4"/>
                <w:szCs w:val="4"/>
              </w:rPr>
            </w:pPr>
            <w:r>
              <w:rPr>
                <w:sz w:val="4"/>
                <w:szCs w:val="4"/>
              </w:rPr>
            </w:r>
          </w:p>
        </w:tc>
        <w:tc>
          <w:tcPr>
            <w:tcW w:w="8259" w:type="dxa"/>
            <w:gridSpan w:val="2"/>
            <w:tcBorders/>
            <w:shd w:fill="FAEEF0" w:val="clear"/>
            <w:vAlign w:val="center"/>
          </w:tcPr>
          <w:p>
            <w:pPr>
              <w:pStyle w:val="TableContents"/>
              <w:spacing w:before="0" w:after="283"/>
              <w:rPr>
                <w:sz w:val="4"/>
                <w:szCs w:val="4"/>
              </w:rPr>
            </w:pPr>
            <w:r>
              <w:rPr>
                <w:sz w:val="4"/>
                <w:szCs w:val="4"/>
              </w:rPr>
            </w:r>
          </w:p>
        </w:tc>
        <w:tc>
          <w:tcPr>
            <w:tcW w:w="196" w:type="dxa"/>
            <w:gridSpan w:val="2"/>
            <w:tcBorders/>
            <w:shd w:fill="FAEEF0" w:val="clear"/>
            <w:vAlign w:val="center"/>
          </w:tcPr>
          <w:p>
            <w:pPr>
              <w:pStyle w:val="TableContents"/>
              <w:spacing w:before="0" w:after="283"/>
              <w:rPr>
                <w:sz w:val="4"/>
                <w:szCs w:val="4"/>
              </w:rPr>
            </w:pPr>
            <w:r>
              <w:rPr>
                <w:sz w:val="4"/>
                <w:szCs w:val="4"/>
              </w:rPr>
            </w:r>
          </w:p>
        </w:tc>
      </w:tr>
      <w:tr>
        <w:trPr/>
        <w:tc>
          <w:tcPr>
            <w:tcW w:w="75" w:type="dxa"/>
            <w:tcBorders/>
            <w:shd w:fill="FAEEF0" w:val="clear"/>
            <w:vAlign w:val="center"/>
          </w:tcPr>
          <w:p>
            <w:pPr>
              <w:pStyle w:val="TableContents"/>
              <w:spacing w:before="0" w:after="0"/>
              <w:rPr/>
            </w:pPr>
            <w:r>
              <w:rPr/>
              <w:t> </w:t>
            </w:r>
          </w:p>
        </w:tc>
        <w:tc>
          <w:tcPr>
            <w:tcW w:w="60" w:type="dxa"/>
            <w:vMerge w:val="restart"/>
            <w:tcBorders/>
            <w:shd w:fill="FAEEF0" w:val="clear"/>
            <w:vAlign w:val="center"/>
          </w:tcPr>
          <w:p>
            <w:pPr>
              <w:pStyle w:val="TableContents"/>
              <w:spacing w:before="0" w:after="283"/>
              <w:rPr/>
            </w:pPr>
            <w:r>
              <w:rPr/>
              <w:t> </w:t>
            </w:r>
          </w:p>
        </w:tc>
        <w:tc>
          <w:tcPr>
            <w:tcW w:w="1435" w:type="dxa"/>
            <w:vMerge w:val="restart"/>
            <w:tcBorders/>
            <w:shd w:fill="FAEEF0" w:val="clear"/>
            <w:vAlign w:val="center"/>
          </w:tcPr>
          <w:p>
            <w:pPr>
              <w:pStyle w:val="TableContents"/>
              <w:spacing w:before="0" w:after="0"/>
              <w:rPr/>
            </w:pPr>
            <w:r>
              <w:rPr/>
              <w:t> </w:t>
            </w:r>
          </w:p>
          <w:p>
            <w:pPr>
              <w:pStyle w:val="TableContents"/>
              <w:spacing w:before="0" w:after="0"/>
              <w:rPr/>
            </w:pPr>
            <w:r>
              <w:rPr/>
              <w:drawing>
                <wp:inline distT="0" distB="0" distL="0" distR="0">
                  <wp:extent cx="149225" cy="149225"/>
                  <wp:effectExtent l="0" t="0" r="0" b="0"/>
                  <wp:docPr id="2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0" descr=""/>
                          <pic:cNvPicPr>
                            <a:picLocks noChangeAspect="1" noChangeArrowheads="1"/>
                          </pic:cNvPicPr>
                        </pic:nvPicPr>
                        <pic:blipFill>
                          <a:blip r:embed="rId21"/>
                          <a:stretch>
                            <a:fillRect/>
                          </a:stretch>
                        </pic:blipFill>
                        <pic:spPr bwMode="auto">
                          <a:xfrm>
                            <a:off x="0" y="0"/>
                            <a:ext cx="149225" cy="149225"/>
                          </a:xfrm>
                          <a:prstGeom prst="rect">
                            <a:avLst/>
                          </a:prstGeom>
                        </pic:spPr>
                      </pic:pic>
                    </a:graphicData>
                  </a:graphic>
                </wp:inline>
              </w:drawing>
            </w:r>
            <w:r>
              <w:rPr/>
              <w:t xml:space="preserve"> </w:t>
            </w:r>
          </w:p>
          <w:p>
            <w:pPr>
              <w:pStyle w:val="TableContents"/>
              <w:spacing w:before="0" w:after="0"/>
              <w:rPr/>
            </w:pPr>
            <w:r>
              <w:rPr/>
              <w:t> </w:t>
            </w:r>
          </w:p>
          <w:p>
            <w:pPr>
              <w:pStyle w:val="TableContents"/>
              <w:spacing w:before="0" w:after="0"/>
              <w:rPr>
                <w:rFonts w:ascii="arial" w:hAnsi="arial"/>
                <w:b/>
                <w:color w:val="F599B0"/>
                <w:sz w:val="18"/>
              </w:rPr>
            </w:pPr>
            <w:r>
              <w:rPr>
                <w:rFonts w:ascii="arial" w:hAnsi="arial"/>
                <w:b/>
                <w:color w:val="F599B0"/>
                <w:sz w:val="18"/>
              </w:rPr>
              <w:t>Independent</w:t>
            </w:r>
          </w:p>
          <w:p>
            <w:pPr>
              <w:pStyle w:val="TableContents"/>
              <w:spacing w:before="0" w:after="0"/>
              <w:rPr/>
            </w:pPr>
            <w:r>
              <w:rPr/>
              <w:t> </w:t>
            </w:r>
          </w:p>
          <w:p>
            <w:pPr>
              <w:pStyle w:val="TableContents"/>
              <w:spacing w:before="0" w:after="0"/>
              <w:rPr>
                <w:rFonts w:ascii="arial" w:hAnsi="arial"/>
                <w:sz w:val="18"/>
              </w:rPr>
            </w:pPr>
            <w:r>
              <w:rPr>
                <w:rFonts w:ascii="arial" w:hAnsi="arial"/>
                <w:b/>
                <w:color w:val="F599B0"/>
                <w:sz w:val="18"/>
              </w:rPr>
              <w:t xml:space="preserve">Age: </w:t>
            </w:r>
            <w:r>
              <w:rPr>
                <w:rFonts w:ascii="arial" w:hAnsi="arial"/>
                <w:sz w:val="18"/>
              </w:rPr>
              <w:t>61</w:t>
            </w:r>
          </w:p>
          <w:p>
            <w:pPr>
              <w:pStyle w:val="TableContents"/>
              <w:spacing w:before="0" w:after="0"/>
              <w:rPr/>
            </w:pPr>
            <w:r>
              <w:rPr/>
              <w:t> </w:t>
            </w:r>
          </w:p>
          <w:p>
            <w:pPr>
              <w:pStyle w:val="TableContents"/>
              <w:spacing w:before="0" w:after="0"/>
              <w:rPr>
                <w:rFonts w:ascii="arial" w:hAnsi="arial"/>
                <w:sz w:val="18"/>
              </w:rPr>
            </w:pPr>
            <w:r>
              <w:rPr>
                <w:rFonts w:ascii="arial" w:hAnsi="arial"/>
                <w:b/>
                <w:color w:val="F599B0"/>
                <w:sz w:val="18"/>
              </w:rPr>
              <w:t xml:space="preserve">Director Since: </w:t>
            </w:r>
            <w:r>
              <w:rPr>
                <w:rFonts w:ascii="arial" w:hAnsi="arial"/>
                <w:sz w:val="18"/>
              </w:rPr>
              <w:t>2021</w:t>
            </w:r>
          </w:p>
          <w:p>
            <w:pPr>
              <w:pStyle w:val="TableContents"/>
              <w:spacing w:before="0" w:after="0"/>
              <w:rPr/>
            </w:pPr>
            <w:r>
              <w:rPr/>
              <w:t> </w:t>
            </w:r>
          </w:p>
          <w:p>
            <w:pPr>
              <w:pStyle w:val="TableContents"/>
              <w:spacing w:before="0" w:after="0"/>
              <w:rPr>
                <w:rFonts w:ascii="arial" w:hAnsi="arial"/>
                <w:b/>
                <w:color w:val="F599B0"/>
                <w:sz w:val="18"/>
              </w:rPr>
            </w:pPr>
            <w:r>
              <w:rPr>
                <w:rFonts w:ascii="arial" w:hAnsi="arial"/>
                <w:b/>
                <w:color w:val="F599B0"/>
                <w:sz w:val="18"/>
              </w:rPr>
              <w:t>Board Committees:</w:t>
            </w:r>
          </w:p>
          <w:p>
            <w:pPr>
              <w:pStyle w:val="TableContents"/>
              <w:spacing w:before="0" w:after="0"/>
              <w:rPr>
                <w:rFonts w:ascii="arial" w:hAnsi="arial"/>
                <w:sz w:val="18"/>
              </w:rPr>
            </w:pPr>
            <w:r>
              <w:rPr>
                <w:rFonts w:ascii="arial" w:hAnsi="arial"/>
                <w:sz w:val="18"/>
              </w:rPr>
              <w:t>Human Capital and Compensation</w:t>
            </w:r>
          </w:p>
          <w:p>
            <w:pPr>
              <w:pStyle w:val="TableContents"/>
              <w:spacing w:before="0" w:after="20"/>
              <w:rPr>
                <w:rFonts w:ascii="arial" w:hAnsi="arial"/>
                <w:sz w:val="18"/>
              </w:rPr>
            </w:pPr>
            <w:r>
              <w:rPr>
                <w:rFonts w:ascii="arial" w:hAnsi="arial"/>
                <w:sz w:val="18"/>
              </w:rPr>
              <w:t>Audit</w:t>
            </w:r>
          </w:p>
        </w:tc>
        <w:tc>
          <w:tcPr>
            <w:tcW w:w="120" w:type="dxa"/>
            <w:tcBorders/>
            <w:shd w:fill="FAEEF0" w:val="clear"/>
            <w:vAlign w:val="center"/>
          </w:tcPr>
          <w:p>
            <w:pPr>
              <w:pStyle w:val="TableContents"/>
              <w:spacing w:before="0" w:after="283"/>
              <w:rPr/>
            </w:pPr>
            <w:r>
              <w:rPr/>
              <w:t>  </w:t>
            </w:r>
          </w:p>
        </w:tc>
        <w:tc>
          <w:tcPr>
            <w:tcW w:w="60" w:type="dxa"/>
            <w:tcBorders/>
            <w:shd w:fill="FAEEF0" w:val="clear"/>
            <w:vAlign w:val="center"/>
          </w:tcPr>
          <w:p>
            <w:pPr>
              <w:pStyle w:val="TableContents"/>
              <w:spacing w:before="0" w:after="0"/>
              <w:rPr/>
            </w:pPr>
            <w:r>
              <w:rPr/>
              <w:t> </w:t>
            </w:r>
          </w:p>
        </w:tc>
        <w:tc>
          <w:tcPr>
            <w:tcW w:w="60" w:type="dxa"/>
            <w:tcBorders>
              <w:bottom w:val="single" w:sz="6" w:space="0" w:color="000000"/>
            </w:tcBorders>
            <w:shd w:fill="FAEEF0" w:val="clear"/>
            <w:tcMar>
              <w:bottom w:w="28" w:type="dxa"/>
            </w:tcMar>
            <w:vAlign w:val="center"/>
          </w:tcPr>
          <w:p>
            <w:pPr>
              <w:pStyle w:val="TableContents"/>
              <w:spacing w:before="0" w:after="283"/>
              <w:rPr/>
            </w:pPr>
            <w:r>
              <w:rPr/>
              <w:t> </w:t>
            </w:r>
          </w:p>
        </w:tc>
        <w:tc>
          <w:tcPr>
            <w:tcW w:w="8199" w:type="dxa"/>
            <w:tcBorders>
              <w:bottom w:val="single" w:sz="6" w:space="0" w:color="000000"/>
            </w:tcBorders>
            <w:shd w:fill="FAEEF0" w:val="clear"/>
            <w:tcMar>
              <w:bottom w:w="40" w:type="dxa"/>
            </w:tcMar>
            <w:vAlign w:val="center"/>
          </w:tcPr>
          <w:p>
            <w:pPr>
              <w:pStyle w:val="TableContents"/>
              <w:spacing w:before="0" w:after="0"/>
              <w:rPr/>
            </w:pPr>
            <w:r>
              <w:rPr/>
              <w:t> </w:t>
            </w:r>
          </w:p>
          <w:p>
            <w:pPr>
              <w:pStyle w:val="TableContents"/>
              <w:spacing w:before="0" w:after="20"/>
              <w:jc w:val="center"/>
              <w:rPr>
                <w:rFonts w:ascii="Times New Roman" w:hAnsi="Times New Roman"/>
                <w:b/>
                <w:sz w:val="40"/>
              </w:rPr>
            </w:pPr>
            <w:r>
              <w:rPr>
                <w:rFonts w:ascii="Times New Roman" w:hAnsi="Times New Roman"/>
                <w:b/>
                <w:sz w:val="40"/>
              </w:rPr>
              <w:t>Lauren Peters</w:t>
            </w:r>
          </w:p>
        </w:tc>
        <w:tc>
          <w:tcPr>
            <w:tcW w:w="120" w:type="dxa"/>
            <w:tcBorders/>
            <w:shd w:fill="FAEEF0" w:val="clear"/>
            <w:vAlign w:val="center"/>
          </w:tcPr>
          <w:p>
            <w:pPr>
              <w:pStyle w:val="TableContents"/>
              <w:spacing w:before="0" w:after="283"/>
              <w:rPr/>
            </w:pPr>
            <w:r>
              <w:rPr/>
              <w:t>  </w:t>
            </w:r>
          </w:p>
        </w:tc>
        <w:tc>
          <w:tcPr>
            <w:tcW w:w="76" w:type="dxa"/>
            <w:tcBorders/>
            <w:shd w:fill="FAEEF0" w:val="clear"/>
            <w:vAlign w:val="center"/>
          </w:tcPr>
          <w:p>
            <w:pPr>
              <w:pStyle w:val="TableContents"/>
              <w:spacing w:before="0" w:after="0"/>
              <w:rPr/>
            </w:pPr>
            <w:r>
              <w:rPr/>
              <w:t> </w:t>
            </w:r>
          </w:p>
        </w:tc>
      </w:tr>
      <w:tr>
        <w:trPr/>
        <w:tc>
          <w:tcPr>
            <w:tcW w:w="75" w:type="dxa"/>
            <w:tcBorders/>
            <w:shd w:fill="FAEEF0" w:val="clear"/>
            <w:vAlign w:val="center"/>
          </w:tcPr>
          <w:p>
            <w:pPr>
              <w:pStyle w:val="TableContents"/>
              <w:spacing w:before="0" w:after="0"/>
              <w:rPr/>
            </w:pPr>
            <w:r>
              <w:rPr/>
              <w:t> </w:t>
            </w:r>
          </w:p>
        </w:tc>
        <w:tc>
          <w:tcPr>
            <w:tcW w:w="60" w:type="dxa"/>
            <w:vMerge w:val="continue"/>
            <w:tcBorders/>
            <w:shd w:fill="FAEEF0" w:val="clear"/>
            <w:vAlign w:val="center"/>
          </w:tcPr>
          <w:p>
            <w:pPr>
              <w:pStyle w:val="Normal"/>
              <w:rPr/>
            </w:pPr>
            <w:r>
              <w:rPr/>
            </w:r>
          </w:p>
        </w:tc>
        <w:tc>
          <w:tcPr>
            <w:tcW w:w="1435" w:type="dxa"/>
            <w:vMerge w:val="continue"/>
            <w:tcBorders/>
            <w:shd w:fill="FAEEF0" w:val="clear"/>
            <w:vAlign w:val="center"/>
          </w:tcPr>
          <w:p>
            <w:pPr>
              <w:pStyle w:val="Normal"/>
              <w:rPr/>
            </w:pPr>
            <w:r>
              <w:rPr/>
            </w:r>
          </w:p>
        </w:tc>
        <w:tc>
          <w:tcPr>
            <w:tcW w:w="120" w:type="dxa"/>
            <w:tcBorders/>
            <w:shd w:fill="FAEEF0" w:val="clear"/>
            <w:vAlign w:val="center"/>
          </w:tcPr>
          <w:p>
            <w:pPr>
              <w:pStyle w:val="TableContents"/>
              <w:spacing w:before="0" w:after="283"/>
              <w:rPr/>
            </w:pPr>
            <w:r>
              <w:rPr/>
              <w:t>  </w:t>
            </w:r>
          </w:p>
        </w:tc>
        <w:tc>
          <w:tcPr>
            <w:tcW w:w="60" w:type="dxa"/>
            <w:tcBorders/>
            <w:shd w:fill="FAEEF0" w:val="clear"/>
            <w:vAlign w:val="center"/>
          </w:tcPr>
          <w:p>
            <w:pPr>
              <w:pStyle w:val="TableContents"/>
              <w:spacing w:before="0" w:after="0"/>
              <w:rPr/>
            </w:pPr>
            <w:r>
              <w:rPr/>
              <w:t> </w:t>
            </w:r>
          </w:p>
        </w:tc>
        <w:tc>
          <w:tcPr>
            <w:tcW w:w="60" w:type="dxa"/>
            <w:tcBorders/>
            <w:shd w:fill="FAEEF0" w:val="clear"/>
            <w:vAlign w:val="center"/>
          </w:tcPr>
          <w:p>
            <w:pPr>
              <w:pStyle w:val="TableContents"/>
              <w:spacing w:before="0" w:after="283"/>
              <w:rPr/>
            </w:pPr>
            <w:r>
              <w:rPr/>
              <w:t> </w:t>
            </w:r>
          </w:p>
        </w:tc>
        <w:tc>
          <w:tcPr>
            <w:tcW w:w="8199" w:type="dxa"/>
            <w:tcBorders/>
            <w:shd w:fill="FAEEF0" w:val="clear"/>
            <w:vAlign w:val="center"/>
          </w:tcPr>
          <w:p>
            <w:pPr>
              <w:pStyle w:val="TableContents"/>
              <w:spacing w:before="0" w:after="0"/>
              <w:jc w:val="center"/>
              <w:rPr>
                <w:rFonts w:ascii="arial" w:hAnsi="arial"/>
                <w:sz w:val="18"/>
              </w:rPr>
            </w:pPr>
            <w:r>
              <w:rPr>
                <w:rFonts w:ascii="arial" w:hAnsi="arial"/>
                <w:sz w:val="18"/>
              </w:rPr>
              <w:t>FORMER CHIEF FINANCIAL OFFICER, FOOT LOCKER, INC.</w:t>
            </w:r>
          </w:p>
          <w:p>
            <w:pPr>
              <w:pStyle w:val="TableContents"/>
              <w:spacing w:before="0" w:after="0"/>
              <w:jc w:val="left"/>
              <w:rPr/>
            </w:pPr>
            <w:r>
              <w:rPr/>
              <w:t> </w:t>
            </w:r>
          </w:p>
          <w:p>
            <w:pPr>
              <w:pStyle w:val="TableContents"/>
              <w:spacing w:before="0" w:after="0"/>
              <w:rPr>
                <w:rFonts w:ascii="arial" w:hAnsi="arial"/>
                <w:b/>
                <w:color w:val="F599B0"/>
                <w:sz w:val="18"/>
              </w:rPr>
            </w:pPr>
            <w:r>
              <w:rPr>
                <w:rFonts w:ascii="arial" w:hAnsi="arial"/>
                <w:b/>
                <w:color w:val="F599B0"/>
                <w:sz w:val="18"/>
              </w:rPr>
              <w:t>Experience:</w:t>
            </w:r>
          </w:p>
          <w:p>
            <w:pPr>
              <w:pStyle w:val="TableContents"/>
              <w:spacing w:before="0" w:after="0"/>
              <w:rPr>
                <w:rFonts w:ascii="arial" w:hAnsi="arial"/>
                <w:sz w:val="18"/>
              </w:rPr>
            </w:pPr>
            <w:r>
              <w:rPr>
                <w:rFonts w:ascii="arial" w:hAnsi="arial"/>
                <w:sz w:val="18"/>
              </w:rPr>
              <w:t>Ms. Peters served as Executive Vice President, Chief Financial Officer of Foot Locker, Inc., the specialty retailer at the heart of the sport and sneaker communities around the globe, from 2011 to 2021 after having served in positions of increasing responsibility over a 24-year career at the company. She is a licensed Certified Public Accountant. Ms. Peters currently serves as a director of La-Z-Boy, Inc. (NYSE: LZB), a manufacturer of residential and office furniture, and of Allegion plc (NYSE: ALLE), a leading global security products and solutions provider. She previously served as a director of Carbon38, a digitally led premier destination for active fashion.</w:t>
            </w:r>
          </w:p>
          <w:p>
            <w:pPr>
              <w:pStyle w:val="TableContents"/>
              <w:spacing w:before="0" w:after="0"/>
              <w:rPr/>
            </w:pPr>
            <w:r>
              <w:rPr/>
              <w:t> </w:t>
            </w:r>
          </w:p>
          <w:p>
            <w:pPr>
              <w:pStyle w:val="TableContents"/>
              <w:spacing w:before="0" w:after="0"/>
              <w:rPr>
                <w:rFonts w:ascii="arial" w:hAnsi="arial"/>
                <w:b/>
                <w:color w:val="F599B0"/>
                <w:sz w:val="18"/>
              </w:rPr>
            </w:pPr>
            <w:r>
              <w:rPr>
                <w:rFonts w:ascii="arial" w:hAnsi="arial"/>
                <w:b/>
                <w:color w:val="F599B0"/>
                <w:sz w:val="18"/>
              </w:rPr>
              <w:t>Skills &amp; Qualifications:</w:t>
            </w:r>
          </w:p>
          <w:p>
            <w:pPr>
              <w:pStyle w:val="TableContents"/>
              <w:spacing w:before="0" w:after="0"/>
              <w:rPr>
                <w:rFonts w:ascii="arial" w:hAnsi="arial"/>
                <w:sz w:val="18"/>
              </w:rPr>
            </w:pPr>
            <w:r>
              <w:rPr>
                <w:rFonts w:ascii="arial" w:hAnsi="arial"/>
                <w:sz w:val="18"/>
              </w:rPr>
              <w:t>Ms. Peters is qualified for election as a director on the basis of her extensive financial and strategic planning experience with consumer focused, omni-channel, global retailers, and public company board experience.</w:t>
            </w:r>
          </w:p>
          <w:p>
            <w:pPr>
              <w:pStyle w:val="TableContents"/>
              <w:spacing w:before="0" w:after="20"/>
              <w:rPr/>
            </w:pPr>
            <w:r>
              <w:rPr/>
              <w:t> </w:t>
            </w:r>
          </w:p>
        </w:tc>
        <w:tc>
          <w:tcPr>
            <w:tcW w:w="120" w:type="dxa"/>
            <w:tcBorders/>
            <w:shd w:fill="FAEEF0" w:val="clear"/>
            <w:vAlign w:val="center"/>
          </w:tcPr>
          <w:p>
            <w:pPr>
              <w:pStyle w:val="TableContents"/>
              <w:spacing w:before="0" w:after="283"/>
              <w:rPr/>
            </w:pPr>
            <w:r>
              <w:rPr/>
              <w:t>  </w:t>
            </w:r>
          </w:p>
        </w:tc>
        <w:tc>
          <w:tcPr>
            <w:tcW w:w="76" w:type="dxa"/>
            <w:tcBorders/>
            <w:shd w:fill="FAEEF0" w:val="clear"/>
            <w:vAlign w:val="center"/>
          </w:tcPr>
          <w:p>
            <w:pPr>
              <w:pStyle w:val="TableContents"/>
              <w:spacing w:before="0" w:after="0"/>
              <w:rPr/>
            </w:pPr>
            <w:r>
              <w:rPr/>
              <w:t> </w:t>
            </w:r>
          </w:p>
        </w:tc>
      </w:tr>
    </w:tbl>
    <w:p>
      <w:pPr>
        <w:pStyle w:val="TextBody"/>
        <w:spacing w:before="0" w:after="0"/>
        <w:jc w:val="left"/>
        <w:rPr/>
      </w:pPr>
      <w:r>
        <w:rPr/>
        <w:t> </w:t>
      </w:r>
    </w:p>
    <w:tbl>
      <w:tblPr>
        <w:tblW w:w="10205" w:type="dxa"/>
        <w:jc w:val="left"/>
        <w:tblInd w:w="0" w:type="dxa"/>
        <w:shd w:fill="FAEEF0" w:val="clear"/>
        <w:tblCellMar>
          <w:top w:w="0" w:type="dxa"/>
          <w:left w:w="0" w:type="dxa"/>
          <w:bottom w:w="0" w:type="dxa"/>
          <w:right w:w="0" w:type="dxa"/>
        </w:tblCellMar>
      </w:tblPr>
      <w:tblGrid>
        <w:gridCol w:w="75"/>
        <w:gridCol w:w="60"/>
        <w:gridCol w:w="1337"/>
        <w:gridCol w:w="120"/>
        <w:gridCol w:w="60"/>
        <w:gridCol w:w="60"/>
        <w:gridCol w:w="8297"/>
        <w:gridCol w:w="120"/>
        <w:gridCol w:w="76"/>
      </w:tblGrid>
      <w:tr>
        <w:trPr/>
        <w:tc>
          <w:tcPr>
            <w:tcW w:w="75" w:type="dxa"/>
            <w:tcBorders/>
            <w:shd w:fill="FAEEF0" w:val="clear"/>
            <w:vAlign w:val="center"/>
          </w:tcPr>
          <w:p>
            <w:pPr>
              <w:pStyle w:val="TableContents"/>
              <w:spacing w:before="0" w:after="283"/>
              <w:rPr>
                <w:sz w:val="4"/>
                <w:szCs w:val="4"/>
              </w:rPr>
            </w:pPr>
            <w:r>
              <w:rPr>
                <w:sz w:val="4"/>
                <w:szCs w:val="4"/>
              </w:rPr>
            </w:r>
          </w:p>
        </w:tc>
        <w:tc>
          <w:tcPr>
            <w:tcW w:w="60" w:type="dxa"/>
            <w:tcBorders/>
            <w:shd w:fill="FAEEF0" w:val="clear"/>
            <w:vAlign w:val="center"/>
          </w:tcPr>
          <w:p>
            <w:pPr>
              <w:pStyle w:val="TableContents"/>
              <w:spacing w:before="0" w:after="283"/>
              <w:rPr>
                <w:sz w:val="4"/>
                <w:szCs w:val="4"/>
              </w:rPr>
            </w:pPr>
            <w:r>
              <w:rPr>
                <w:sz w:val="4"/>
                <w:szCs w:val="4"/>
              </w:rPr>
            </w:r>
          </w:p>
        </w:tc>
        <w:tc>
          <w:tcPr>
            <w:tcW w:w="1337" w:type="dxa"/>
            <w:tcBorders/>
            <w:shd w:fill="FAEEF0" w:val="clear"/>
            <w:vAlign w:val="center"/>
          </w:tcPr>
          <w:p>
            <w:pPr>
              <w:pStyle w:val="TableContents"/>
              <w:spacing w:before="0" w:after="283"/>
              <w:rPr>
                <w:sz w:val="4"/>
                <w:szCs w:val="4"/>
              </w:rPr>
            </w:pPr>
            <w:r>
              <w:rPr>
                <w:sz w:val="4"/>
                <w:szCs w:val="4"/>
              </w:rPr>
            </w:r>
          </w:p>
        </w:tc>
        <w:tc>
          <w:tcPr>
            <w:tcW w:w="120" w:type="dxa"/>
            <w:tcBorders/>
            <w:shd w:fill="FAEEF0" w:val="clear"/>
            <w:vAlign w:val="center"/>
          </w:tcPr>
          <w:p>
            <w:pPr>
              <w:pStyle w:val="TableContents"/>
              <w:spacing w:before="0" w:after="283"/>
              <w:rPr>
                <w:sz w:val="4"/>
                <w:szCs w:val="4"/>
              </w:rPr>
            </w:pPr>
            <w:r>
              <w:rPr>
                <w:sz w:val="4"/>
                <w:szCs w:val="4"/>
              </w:rPr>
            </w:r>
          </w:p>
        </w:tc>
        <w:tc>
          <w:tcPr>
            <w:tcW w:w="60" w:type="dxa"/>
            <w:tcBorders/>
            <w:shd w:fill="FAEEF0" w:val="clear"/>
            <w:vAlign w:val="center"/>
          </w:tcPr>
          <w:p>
            <w:pPr>
              <w:pStyle w:val="TableContents"/>
              <w:spacing w:before="0" w:after="283"/>
              <w:rPr>
                <w:sz w:val="4"/>
                <w:szCs w:val="4"/>
              </w:rPr>
            </w:pPr>
            <w:r>
              <w:rPr>
                <w:sz w:val="4"/>
                <w:szCs w:val="4"/>
              </w:rPr>
            </w:r>
          </w:p>
        </w:tc>
        <w:tc>
          <w:tcPr>
            <w:tcW w:w="60" w:type="dxa"/>
            <w:tcBorders/>
            <w:shd w:fill="FAEEF0" w:val="clear"/>
            <w:vAlign w:val="center"/>
          </w:tcPr>
          <w:p>
            <w:pPr>
              <w:pStyle w:val="TableContents"/>
              <w:spacing w:before="0" w:after="283"/>
              <w:rPr>
                <w:sz w:val="4"/>
                <w:szCs w:val="4"/>
              </w:rPr>
            </w:pPr>
            <w:r>
              <w:rPr>
                <w:sz w:val="4"/>
                <w:szCs w:val="4"/>
              </w:rPr>
            </w:r>
          </w:p>
        </w:tc>
        <w:tc>
          <w:tcPr>
            <w:tcW w:w="8297" w:type="dxa"/>
            <w:tcBorders/>
            <w:shd w:fill="FAEEF0" w:val="clear"/>
            <w:vAlign w:val="center"/>
          </w:tcPr>
          <w:p>
            <w:pPr>
              <w:pStyle w:val="TableContents"/>
              <w:spacing w:before="0" w:after="283"/>
              <w:rPr>
                <w:sz w:val="4"/>
                <w:szCs w:val="4"/>
              </w:rPr>
            </w:pPr>
            <w:r>
              <w:rPr>
                <w:sz w:val="4"/>
                <w:szCs w:val="4"/>
              </w:rPr>
            </w:r>
          </w:p>
        </w:tc>
        <w:tc>
          <w:tcPr>
            <w:tcW w:w="120" w:type="dxa"/>
            <w:tcBorders/>
            <w:shd w:fill="FAEEF0" w:val="clear"/>
            <w:vAlign w:val="center"/>
          </w:tcPr>
          <w:p>
            <w:pPr>
              <w:pStyle w:val="TableContents"/>
              <w:spacing w:before="0" w:after="283"/>
              <w:rPr>
                <w:sz w:val="4"/>
                <w:szCs w:val="4"/>
              </w:rPr>
            </w:pPr>
            <w:r>
              <w:rPr>
                <w:sz w:val="4"/>
                <w:szCs w:val="4"/>
              </w:rPr>
            </w:r>
          </w:p>
        </w:tc>
        <w:tc>
          <w:tcPr>
            <w:tcW w:w="76" w:type="dxa"/>
            <w:tcBorders/>
            <w:shd w:fill="FAEEF0" w:val="clear"/>
            <w:vAlign w:val="center"/>
          </w:tcPr>
          <w:p>
            <w:pPr>
              <w:pStyle w:val="TableContents"/>
              <w:spacing w:before="0" w:after="283"/>
              <w:rPr>
                <w:sz w:val="4"/>
                <w:szCs w:val="4"/>
              </w:rPr>
            </w:pPr>
            <w:r>
              <w:rPr>
                <w:sz w:val="4"/>
                <w:szCs w:val="4"/>
              </w:rPr>
            </w:r>
          </w:p>
        </w:tc>
      </w:tr>
      <w:tr>
        <w:trPr/>
        <w:tc>
          <w:tcPr>
            <w:tcW w:w="75" w:type="dxa"/>
            <w:tcBorders/>
            <w:shd w:fill="FAEEF0" w:val="clear"/>
            <w:vAlign w:val="center"/>
          </w:tcPr>
          <w:p>
            <w:pPr>
              <w:pStyle w:val="TableContents"/>
              <w:spacing w:before="0" w:after="283"/>
              <w:rPr>
                <w:sz w:val="4"/>
                <w:szCs w:val="4"/>
              </w:rPr>
            </w:pPr>
            <w:r>
              <w:rPr>
                <w:sz w:val="4"/>
                <w:szCs w:val="4"/>
              </w:rPr>
            </w:r>
          </w:p>
        </w:tc>
        <w:tc>
          <w:tcPr>
            <w:tcW w:w="1397" w:type="dxa"/>
            <w:gridSpan w:val="2"/>
            <w:tcBorders/>
            <w:shd w:fill="FAEEF0" w:val="clear"/>
            <w:vAlign w:val="center"/>
          </w:tcPr>
          <w:p>
            <w:pPr>
              <w:pStyle w:val="TableContents"/>
              <w:spacing w:before="0" w:after="283"/>
              <w:rPr>
                <w:sz w:val="4"/>
                <w:szCs w:val="4"/>
              </w:rPr>
            </w:pPr>
            <w:r>
              <w:rPr>
                <w:sz w:val="4"/>
                <w:szCs w:val="4"/>
              </w:rPr>
            </w:r>
          </w:p>
        </w:tc>
        <w:tc>
          <w:tcPr>
            <w:tcW w:w="180" w:type="dxa"/>
            <w:gridSpan w:val="2"/>
            <w:tcBorders/>
            <w:shd w:fill="FAEEF0" w:val="clear"/>
            <w:vAlign w:val="center"/>
          </w:tcPr>
          <w:p>
            <w:pPr>
              <w:pStyle w:val="TableContents"/>
              <w:spacing w:before="0" w:after="283"/>
              <w:rPr>
                <w:sz w:val="4"/>
                <w:szCs w:val="4"/>
              </w:rPr>
            </w:pPr>
            <w:r>
              <w:rPr>
                <w:sz w:val="4"/>
                <w:szCs w:val="4"/>
              </w:rPr>
            </w:r>
          </w:p>
        </w:tc>
        <w:tc>
          <w:tcPr>
            <w:tcW w:w="8357" w:type="dxa"/>
            <w:gridSpan w:val="2"/>
            <w:tcBorders/>
            <w:shd w:fill="FAEEF0" w:val="clear"/>
            <w:vAlign w:val="center"/>
          </w:tcPr>
          <w:p>
            <w:pPr>
              <w:pStyle w:val="TableContents"/>
              <w:spacing w:before="0" w:after="283"/>
              <w:rPr>
                <w:sz w:val="4"/>
                <w:szCs w:val="4"/>
              </w:rPr>
            </w:pPr>
            <w:r>
              <w:rPr>
                <w:sz w:val="4"/>
                <w:szCs w:val="4"/>
              </w:rPr>
            </w:r>
          </w:p>
        </w:tc>
        <w:tc>
          <w:tcPr>
            <w:tcW w:w="196" w:type="dxa"/>
            <w:gridSpan w:val="2"/>
            <w:tcBorders/>
            <w:shd w:fill="FAEEF0" w:val="clear"/>
            <w:vAlign w:val="center"/>
          </w:tcPr>
          <w:p>
            <w:pPr>
              <w:pStyle w:val="TableContents"/>
              <w:spacing w:before="0" w:after="283"/>
              <w:rPr>
                <w:sz w:val="4"/>
                <w:szCs w:val="4"/>
              </w:rPr>
            </w:pPr>
            <w:r>
              <w:rPr>
                <w:sz w:val="4"/>
                <w:szCs w:val="4"/>
              </w:rPr>
            </w:r>
          </w:p>
        </w:tc>
      </w:tr>
      <w:tr>
        <w:trPr/>
        <w:tc>
          <w:tcPr>
            <w:tcW w:w="75" w:type="dxa"/>
            <w:tcBorders/>
            <w:shd w:fill="FAEEF0" w:val="clear"/>
            <w:vAlign w:val="center"/>
          </w:tcPr>
          <w:p>
            <w:pPr>
              <w:pStyle w:val="TableContents"/>
              <w:spacing w:before="0" w:after="0"/>
              <w:rPr/>
            </w:pPr>
            <w:r>
              <w:rPr/>
              <w:t> </w:t>
            </w:r>
          </w:p>
        </w:tc>
        <w:tc>
          <w:tcPr>
            <w:tcW w:w="60" w:type="dxa"/>
            <w:vMerge w:val="restart"/>
            <w:tcBorders/>
            <w:shd w:fill="FAEEF0" w:val="clear"/>
            <w:vAlign w:val="center"/>
          </w:tcPr>
          <w:p>
            <w:pPr>
              <w:pStyle w:val="TableContents"/>
              <w:spacing w:before="0" w:after="283"/>
              <w:rPr/>
            </w:pPr>
            <w:r>
              <w:rPr/>
              <w:t> </w:t>
            </w:r>
          </w:p>
        </w:tc>
        <w:tc>
          <w:tcPr>
            <w:tcW w:w="1337" w:type="dxa"/>
            <w:vMerge w:val="restart"/>
            <w:tcBorders/>
            <w:shd w:fill="FAEEF0" w:val="clear"/>
            <w:vAlign w:val="center"/>
          </w:tcPr>
          <w:p>
            <w:pPr>
              <w:pStyle w:val="TableContents"/>
              <w:spacing w:before="0" w:after="0"/>
              <w:rPr/>
            </w:pPr>
            <w:r>
              <w:rPr/>
              <w:t> </w:t>
            </w:r>
          </w:p>
          <w:p>
            <w:pPr>
              <w:pStyle w:val="TableContents"/>
              <w:spacing w:before="0" w:after="0"/>
              <w:rPr/>
            </w:pPr>
            <w:r>
              <w:rPr/>
              <w:drawing>
                <wp:inline distT="0" distB="0" distL="0" distR="0">
                  <wp:extent cx="149225" cy="149225"/>
                  <wp:effectExtent l="0" t="0" r="0" b="0"/>
                  <wp:docPr id="2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1" descr=""/>
                          <pic:cNvPicPr>
                            <a:picLocks noChangeAspect="1" noChangeArrowheads="1"/>
                          </pic:cNvPicPr>
                        </pic:nvPicPr>
                        <pic:blipFill>
                          <a:blip r:embed="rId22"/>
                          <a:stretch>
                            <a:fillRect/>
                          </a:stretch>
                        </pic:blipFill>
                        <pic:spPr bwMode="auto">
                          <a:xfrm>
                            <a:off x="0" y="0"/>
                            <a:ext cx="149225" cy="149225"/>
                          </a:xfrm>
                          <a:prstGeom prst="rect">
                            <a:avLst/>
                          </a:prstGeom>
                        </pic:spPr>
                      </pic:pic>
                    </a:graphicData>
                  </a:graphic>
                </wp:inline>
              </w:drawing>
            </w:r>
            <w:r>
              <w:rPr/>
              <w:t xml:space="preserve"> </w:t>
            </w:r>
          </w:p>
          <w:p>
            <w:pPr>
              <w:pStyle w:val="TableContents"/>
              <w:spacing w:before="0" w:after="0"/>
              <w:rPr/>
            </w:pPr>
            <w:r>
              <w:rPr/>
              <w:t> </w:t>
            </w:r>
          </w:p>
          <w:p>
            <w:pPr>
              <w:pStyle w:val="TableContents"/>
              <w:spacing w:before="0" w:after="0"/>
              <w:rPr>
                <w:rFonts w:ascii="arial" w:hAnsi="arial"/>
                <w:b/>
                <w:color w:val="F599B0"/>
                <w:sz w:val="18"/>
              </w:rPr>
            </w:pPr>
            <w:r>
              <w:rPr>
                <w:rFonts w:ascii="arial" w:hAnsi="arial"/>
                <w:b/>
                <w:color w:val="F599B0"/>
                <w:sz w:val="18"/>
              </w:rPr>
              <w:t>Independent</w:t>
            </w:r>
          </w:p>
          <w:p>
            <w:pPr>
              <w:pStyle w:val="TableContents"/>
              <w:spacing w:before="0" w:after="0"/>
              <w:rPr/>
            </w:pPr>
            <w:r>
              <w:rPr/>
              <w:t> </w:t>
            </w:r>
          </w:p>
          <w:p>
            <w:pPr>
              <w:pStyle w:val="TableContents"/>
              <w:spacing w:before="0" w:after="0"/>
              <w:rPr>
                <w:rFonts w:ascii="arial" w:hAnsi="arial"/>
                <w:sz w:val="18"/>
              </w:rPr>
            </w:pPr>
            <w:r>
              <w:rPr>
                <w:rFonts w:ascii="arial" w:hAnsi="arial"/>
                <w:b/>
                <w:color w:val="F599B0"/>
                <w:sz w:val="18"/>
              </w:rPr>
              <w:t xml:space="preserve">Age: </w:t>
            </w:r>
            <w:r>
              <w:rPr>
                <w:rFonts w:ascii="arial" w:hAnsi="arial"/>
                <w:sz w:val="18"/>
              </w:rPr>
              <w:t>66</w:t>
            </w:r>
          </w:p>
          <w:p>
            <w:pPr>
              <w:pStyle w:val="TableContents"/>
              <w:spacing w:before="0" w:after="0"/>
              <w:rPr/>
            </w:pPr>
            <w:r>
              <w:rPr/>
              <w:t> </w:t>
            </w:r>
          </w:p>
          <w:p>
            <w:pPr>
              <w:pStyle w:val="TableContents"/>
              <w:spacing w:before="0" w:after="0"/>
              <w:rPr>
                <w:rFonts w:ascii="arial" w:hAnsi="arial"/>
                <w:sz w:val="18"/>
              </w:rPr>
            </w:pPr>
            <w:r>
              <w:rPr>
                <w:rFonts w:ascii="arial" w:hAnsi="arial"/>
                <w:b/>
                <w:color w:val="F599B0"/>
                <w:sz w:val="18"/>
              </w:rPr>
              <w:t xml:space="preserve">Director Since: </w:t>
            </w:r>
            <w:r>
              <w:rPr>
                <w:rFonts w:ascii="arial" w:hAnsi="arial"/>
                <w:sz w:val="18"/>
              </w:rPr>
              <w:t>2021</w:t>
            </w:r>
          </w:p>
          <w:p>
            <w:pPr>
              <w:pStyle w:val="TableContents"/>
              <w:spacing w:before="0" w:after="0"/>
              <w:rPr/>
            </w:pPr>
            <w:r>
              <w:rPr/>
              <w:t> </w:t>
            </w:r>
          </w:p>
          <w:p>
            <w:pPr>
              <w:pStyle w:val="TableContents"/>
              <w:spacing w:before="0" w:after="0"/>
              <w:rPr>
                <w:rFonts w:ascii="arial" w:hAnsi="arial"/>
                <w:b/>
                <w:color w:val="F599B0"/>
                <w:sz w:val="18"/>
              </w:rPr>
            </w:pPr>
            <w:r>
              <w:rPr>
                <w:rFonts w:ascii="arial" w:hAnsi="arial"/>
                <w:b/>
                <w:color w:val="F599B0"/>
                <w:sz w:val="18"/>
              </w:rPr>
              <w:t>Board Committees:</w:t>
            </w:r>
          </w:p>
          <w:p>
            <w:pPr>
              <w:pStyle w:val="TableContents"/>
              <w:spacing w:before="0" w:after="0"/>
              <w:rPr>
                <w:rFonts w:ascii="arial" w:hAnsi="arial"/>
                <w:sz w:val="18"/>
              </w:rPr>
            </w:pPr>
            <w:r>
              <w:rPr>
                <w:rFonts w:ascii="arial" w:hAnsi="arial"/>
                <w:sz w:val="18"/>
              </w:rPr>
              <w:t>Nominating and Governance (Chair)</w:t>
            </w:r>
          </w:p>
          <w:p>
            <w:pPr>
              <w:pStyle w:val="TableContents"/>
              <w:spacing w:before="0" w:after="20"/>
              <w:rPr>
                <w:rFonts w:ascii="arial" w:hAnsi="arial"/>
                <w:sz w:val="18"/>
              </w:rPr>
            </w:pPr>
            <w:r>
              <w:rPr>
                <w:rFonts w:ascii="arial" w:hAnsi="arial"/>
                <w:sz w:val="18"/>
              </w:rPr>
              <w:t>Human Capital and Compensation</w:t>
            </w:r>
          </w:p>
        </w:tc>
        <w:tc>
          <w:tcPr>
            <w:tcW w:w="120" w:type="dxa"/>
            <w:tcBorders/>
            <w:shd w:fill="FAEEF0" w:val="clear"/>
            <w:vAlign w:val="center"/>
          </w:tcPr>
          <w:p>
            <w:pPr>
              <w:pStyle w:val="TableContents"/>
              <w:spacing w:before="0" w:after="283"/>
              <w:rPr/>
            </w:pPr>
            <w:r>
              <w:rPr/>
              <w:t>  </w:t>
            </w:r>
          </w:p>
        </w:tc>
        <w:tc>
          <w:tcPr>
            <w:tcW w:w="60" w:type="dxa"/>
            <w:tcBorders/>
            <w:shd w:fill="FAEEF0" w:val="clear"/>
            <w:vAlign w:val="center"/>
          </w:tcPr>
          <w:p>
            <w:pPr>
              <w:pStyle w:val="TableContents"/>
              <w:spacing w:before="0" w:after="0"/>
              <w:rPr/>
            </w:pPr>
            <w:r>
              <w:rPr/>
              <w:t> </w:t>
            </w:r>
          </w:p>
        </w:tc>
        <w:tc>
          <w:tcPr>
            <w:tcW w:w="60" w:type="dxa"/>
            <w:tcBorders>
              <w:bottom w:val="single" w:sz="6" w:space="0" w:color="000000"/>
            </w:tcBorders>
            <w:shd w:fill="FAEEF0" w:val="clear"/>
            <w:tcMar>
              <w:bottom w:w="28" w:type="dxa"/>
            </w:tcMar>
            <w:vAlign w:val="center"/>
          </w:tcPr>
          <w:p>
            <w:pPr>
              <w:pStyle w:val="TableContents"/>
              <w:spacing w:before="0" w:after="283"/>
              <w:rPr/>
            </w:pPr>
            <w:r>
              <w:rPr/>
              <w:t> </w:t>
            </w:r>
          </w:p>
        </w:tc>
        <w:tc>
          <w:tcPr>
            <w:tcW w:w="8297" w:type="dxa"/>
            <w:tcBorders>
              <w:bottom w:val="single" w:sz="6" w:space="0" w:color="000000"/>
            </w:tcBorders>
            <w:shd w:fill="FAEEF0" w:val="clear"/>
            <w:tcMar>
              <w:bottom w:w="40" w:type="dxa"/>
            </w:tcMar>
            <w:vAlign w:val="center"/>
          </w:tcPr>
          <w:p>
            <w:pPr>
              <w:pStyle w:val="TableContents"/>
              <w:spacing w:before="0" w:after="0"/>
              <w:rPr/>
            </w:pPr>
            <w:r>
              <w:rPr/>
              <w:t> </w:t>
            </w:r>
          </w:p>
          <w:p>
            <w:pPr>
              <w:pStyle w:val="TableContents"/>
              <w:spacing w:before="0" w:after="20"/>
              <w:jc w:val="center"/>
              <w:rPr>
                <w:rFonts w:ascii="Times New Roman" w:hAnsi="Times New Roman"/>
                <w:b/>
                <w:sz w:val="40"/>
              </w:rPr>
            </w:pPr>
            <w:r>
              <w:rPr>
                <w:rFonts w:ascii="Times New Roman" w:hAnsi="Times New Roman"/>
                <w:b/>
                <w:sz w:val="40"/>
              </w:rPr>
              <w:t>Anne Sheehan</w:t>
            </w:r>
          </w:p>
        </w:tc>
        <w:tc>
          <w:tcPr>
            <w:tcW w:w="120" w:type="dxa"/>
            <w:tcBorders/>
            <w:shd w:fill="FAEEF0" w:val="clear"/>
            <w:vAlign w:val="center"/>
          </w:tcPr>
          <w:p>
            <w:pPr>
              <w:pStyle w:val="TableContents"/>
              <w:spacing w:before="0" w:after="283"/>
              <w:rPr/>
            </w:pPr>
            <w:r>
              <w:rPr/>
              <w:t>  </w:t>
            </w:r>
          </w:p>
        </w:tc>
        <w:tc>
          <w:tcPr>
            <w:tcW w:w="76" w:type="dxa"/>
            <w:tcBorders/>
            <w:shd w:fill="FAEEF0" w:val="clear"/>
            <w:vAlign w:val="center"/>
          </w:tcPr>
          <w:p>
            <w:pPr>
              <w:pStyle w:val="TableContents"/>
              <w:spacing w:before="0" w:after="0"/>
              <w:rPr/>
            </w:pPr>
            <w:r>
              <w:rPr/>
              <w:t> </w:t>
            </w:r>
          </w:p>
        </w:tc>
      </w:tr>
      <w:tr>
        <w:trPr/>
        <w:tc>
          <w:tcPr>
            <w:tcW w:w="75" w:type="dxa"/>
            <w:tcBorders/>
            <w:shd w:fill="FAEEF0" w:val="clear"/>
            <w:vAlign w:val="center"/>
          </w:tcPr>
          <w:p>
            <w:pPr>
              <w:pStyle w:val="TableContents"/>
              <w:spacing w:before="0" w:after="0"/>
              <w:rPr/>
            </w:pPr>
            <w:r>
              <w:rPr/>
              <w:t> </w:t>
            </w:r>
          </w:p>
        </w:tc>
        <w:tc>
          <w:tcPr>
            <w:tcW w:w="60" w:type="dxa"/>
            <w:vMerge w:val="continue"/>
            <w:tcBorders/>
            <w:shd w:fill="FAEEF0" w:val="clear"/>
            <w:vAlign w:val="center"/>
          </w:tcPr>
          <w:p>
            <w:pPr>
              <w:pStyle w:val="Normal"/>
              <w:rPr/>
            </w:pPr>
            <w:r>
              <w:rPr/>
            </w:r>
          </w:p>
        </w:tc>
        <w:tc>
          <w:tcPr>
            <w:tcW w:w="1337" w:type="dxa"/>
            <w:vMerge w:val="continue"/>
            <w:tcBorders/>
            <w:shd w:fill="FAEEF0" w:val="clear"/>
            <w:vAlign w:val="center"/>
          </w:tcPr>
          <w:p>
            <w:pPr>
              <w:pStyle w:val="Normal"/>
              <w:rPr/>
            </w:pPr>
            <w:r>
              <w:rPr/>
            </w:r>
          </w:p>
        </w:tc>
        <w:tc>
          <w:tcPr>
            <w:tcW w:w="120" w:type="dxa"/>
            <w:tcBorders/>
            <w:shd w:fill="FAEEF0" w:val="clear"/>
            <w:vAlign w:val="center"/>
          </w:tcPr>
          <w:p>
            <w:pPr>
              <w:pStyle w:val="TableContents"/>
              <w:spacing w:before="0" w:after="283"/>
              <w:rPr/>
            </w:pPr>
            <w:r>
              <w:rPr/>
              <w:t>  </w:t>
            </w:r>
          </w:p>
        </w:tc>
        <w:tc>
          <w:tcPr>
            <w:tcW w:w="60" w:type="dxa"/>
            <w:tcBorders/>
            <w:shd w:fill="FAEEF0" w:val="clear"/>
            <w:vAlign w:val="center"/>
          </w:tcPr>
          <w:p>
            <w:pPr>
              <w:pStyle w:val="TableContents"/>
              <w:spacing w:before="0" w:after="0"/>
              <w:rPr/>
            </w:pPr>
            <w:r>
              <w:rPr/>
              <w:t> </w:t>
            </w:r>
          </w:p>
        </w:tc>
        <w:tc>
          <w:tcPr>
            <w:tcW w:w="60" w:type="dxa"/>
            <w:tcBorders/>
            <w:shd w:fill="FAEEF0" w:val="clear"/>
            <w:vAlign w:val="center"/>
          </w:tcPr>
          <w:p>
            <w:pPr>
              <w:pStyle w:val="TableContents"/>
              <w:spacing w:before="0" w:after="283"/>
              <w:rPr/>
            </w:pPr>
            <w:r>
              <w:rPr/>
              <w:t> </w:t>
            </w:r>
          </w:p>
        </w:tc>
        <w:tc>
          <w:tcPr>
            <w:tcW w:w="8297" w:type="dxa"/>
            <w:tcBorders/>
            <w:shd w:fill="FAEEF0" w:val="clear"/>
            <w:vAlign w:val="center"/>
          </w:tcPr>
          <w:p>
            <w:pPr>
              <w:pStyle w:val="TableContents"/>
              <w:spacing w:before="0" w:after="0"/>
              <w:jc w:val="center"/>
              <w:rPr>
                <w:rFonts w:ascii="arial" w:hAnsi="arial"/>
                <w:sz w:val="18"/>
              </w:rPr>
            </w:pPr>
            <w:r>
              <w:rPr>
                <w:rFonts w:ascii="arial" w:hAnsi="arial"/>
                <w:sz w:val="18"/>
              </w:rPr>
              <w:t>FORMER CHAIR OF INVESTOR ADVISORY COMMITTEE,</w:t>
            </w:r>
          </w:p>
          <w:p>
            <w:pPr>
              <w:pStyle w:val="TableContents"/>
              <w:spacing w:before="0" w:after="0"/>
              <w:jc w:val="center"/>
              <w:rPr>
                <w:rFonts w:ascii="arial" w:hAnsi="arial"/>
                <w:sz w:val="18"/>
              </w:rPr>
            </w:pPr>
            <w:r>
              <w:rPr>
                <w:rFonts w:ascii="arial" w:hAnsi="arial"/>
                <w:sz w:val="18"/>
              </w:rPr>
              <w:t>SECURITIES AND EXCHANGE COMMISSION</w:t>
            </w:r>
          </w:p>
          <w:p>
            <w:pPr>
              <w:pStyle w:val="TableContents"/>
              <w:spacing w:before="0" w:after="0"/>
              <w:jc w:val="left"/>
              <w:rPr/>
            </w:pPr>
            <w:r>
              <w:rPr/>
              <w:t> </w:t>
            </w:r>
          </w:p>
          <w:p>
            <w:pPr>
              <w:pStyle w:val="TableContents"/>
              <w:spacing w:before="0" w:after="0"/>
              <w:rPr>
                <w:rFonts w:ascii="arial" w:hAnsi="arial"/>
                <w:b/>
                <w:color w:val="F599B0"/>
                <w:sz w:val="18"/>
              </w:rPr>
            </w:pPr>
            <w:r>
              <w:rPr>
                <w:rFonts w:ascii="arial" w:hAnsi="arial"/>
                <w:b/>
                <w:color w:val="F599B0"/>
                <w:sz w:val="18"/>
              </w:rPr>
              <w:t>Experience:</w:t>
            </w:r>
          </w:p>
          <w:p>
            <w:pPr>
              <w:pStyle w:val="TableContents"/>
              <w:spacing w:before="0" w:after="0"/>
              <w:rPr>
                <w:rFonts w:ascii="arial" w:hAnsi="arial"/>
                <w:sz w:val="18"/>
              </w:rPr>
            </w:pPr>
            <w:r>
              <w:rPr>
                <w:rFonts w:ascii="arial" w:hAnsi="arial"/>
                <w:sz w:val="18"/>
              </w:rPr>
              <w:t>Ms. Sheehan is a senior adviser at PJT Partners, a global advisory-focused investment bank. She was the Chair of the Securities and Exchange Commission’s Investor Advisory Committee from 2012 to 2020. From 2008 until 2018, Ms. Sheehan served as the Director of Corporate Governance at The California State Teachers’ Retirement System (CalSTRS), the largest educator-only pension fund in the world and the second largest pension fund in the United States. She previously served as the Chief Deputy Director for Policy at the California Department of Finance from 2004 to 2008 and as Executive Director at the California Building Industry Foundation from 2000 to 2004. Ms. Sheehan is a director of Janus Henderson Group PLC (NYSE: JHG), a global active asset manager, and previously served as a director of Cohn Robbins Holdings Corp., a special purpose acquisition company, from 2020 to 2022. Prior to the spin-off of VS&amp;Co, Ms. Sheehan served as a director of L Brands from 2019 to 2021. Ms. Sheehan is a founder of the Investor Stewardship Group, serves on the Advisory Board of the Weinberg Center for Corporate Governance at the University of Delaware, and is a member of the Advisory Board of Rock Center for Corporate Governance of Stanford Law School.</w:t>
            </w:r>
          </w:p>
          <w:p>
            <w:pPr>
              <w:pStyle w:val="TableContents"/>
              <w:spacing w:before="0" w:after="0"/>
              <w:rPr/>
            </w:pPr>
            <w:r>
              <w:rPr/>
              <w:t> </w:t>
            </w:r>
          </w:p>
          <w:p>
            <w:pPr>
              <w:pStyle w:val="TableContents"/>
              <w:spacing w:before="0" w:after="0"/>
              <w:rPr>
                <w:rFonts w:ascii="arial" w:hAnsi="arial"/>
                <w:b/>
                <w:color w:val="F599B0"/>
                <w:sz w:val="18"/>
              </w:rPr>
            </w:pPr>
            <w:r>
              <w:rPr>
                <w:rFonts w:ascii="arial" w:hAnsi="arial"/>
                <w:b/>
                <w:color w:val="F599B0"/>
                <w:sz w:val="18"/>
              </w:rPr>
              <w:t>Skills &amp; Qualifications:</w:t>
            </w:r>
          </w:p>
          <w:p>
            <w:pPr>
              <w:pStyle w:val="TableContents"/>
              <w:spacing w:before="0" w:after="0"/>
              <w:rPr>
                <w:rFonts w:ascii="arial" w:hAnsi="arial"/>
                <w:sz w:val="18"/>
              </w:rPr>
            </w:pPr>
            <w:r>
              <w:rPr>
                <w:rFonts w:ascii="arial" w:hAnsi="arial"/>
                <w:sz w:val="18"/>
              </w:rPr>
              <w:t>Ms. Sheehan is qualified for election as a director on the basis of her extensive experience as a corporate governance professional and her senior management and leadership experience addressing complex legislative, regulatory and public finance issues.</w:t>
            </w:r>
          </w:p>
          <w:p>
            <w:pPr>
              <w:pStyle w:val="TableContents"/>
              <w:spacing w:before="0" w:after="20"/>
              <w:rPr/>
            </w:pPr>
            <w:r>
              <w:rPr/>
              <w:t> </w:t>
            </w:r>
          </w:p>
        </w:tc>
        <w:tc>
          <w:tcPr>
            <w:tcW w:w="120" w:type="dxa"/>
            <w:tcBorders/>
            <w:shd w:fill="FAEEF0" w:val="clear"/>
            <w:vAlign w:val="center"/>
          </w:tcPr>
          <w:p>
            <w:pPr>
              <w:pStyle w:val="TableContents"/>
              <w:spacing w:before="0" w:after="283"/>
              <w:rPr/>
            </w:pPr>
            <w:r>
              <w:rPr/>
              <w:t>  </w:t>
            </w:r>
          </w:p>
        </w:tc>
        <w:tc>
          <w:tcPr>
            <w:tcW w:w="76" w:type="dxa"/>
            <w:tcBorders/>
            <w:shd w:fill="FAEEF0" w:val="clear"/>
            <w:vAlign w:val="center"/>
          </w:tcPr>
          <w:p>
            <w:pPr>
              <w:pStyle w:val="TableContents"/>
              <w:spacing w:before="0" w:after="0"/>
              <w:rPr/>
            </w:pPr>
            <w:r>
              <w:rPr/>
              <w:t> </w:t>
            </w:r>
          </w:p>
        </w:tc>
      </w:tr>
    </w:tbl>
    <w:p>
      <w:pPr>
        <w:pStyle w:val="TextBody"/>
        <w:spacing w:before="0" w:after="0"/>
        <w:jc w:val="left"/>
        <w:rPr/>
      </w:pPr>
      <w:r>
        <w:rPr/>
        <w:t> </w:t>
      </w:r>
    </w:p>
    <w:p>
      <w:pPr>
        <w:pStyle w:val="TextBody"/>
        <w:spacing w:before="0" w:after="0"/>
        <w:jc w:val="left"/>
        <w:rPr>
          <w:highlight w:val="red"/>
        </w:rPr>
      </w:pPr>
      <w:r>
        <w:rPr>
          <w:highlight w:val="red"/>
        </w:rPr>
        <w:t> </w:t>
      </w:r>
    </w:p>
    <w:tbl>
      <w:tblPr>
        <w:tblW w:w="5133" w:type="dxa"/>
        <w:jc w:val="left"/>
        <w:tblInd w:w="0" w:type="dxa"/>
        <w:tblCellMar>
          <w:top w:w="0" w:type="dxa"/>
          <w:left w:w="0" w:type="dxa"/>
          <w:bottom w:w="0" w:type="dxa"/>
          <w:right w:w="0" w:type="dxa"/>
        </w:tblCellMar>
      </w:tblPr>
      <w:tblGrid>
        <w:gridCol w:w="38"/>
        <w:gridCol w:w="60"/>
        <w:gridCol w:w="4550"/>
        <w:gridCol w:w="60"/>
        <w:gridCol w:w="42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jc w:val="right"/>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right"/>
              <w:rPr>
                <w:rFonts w:ascii="Times New Roman" w:hAnsi="Times New Roman"/>
                <w:b/>
                <w:sz w:val="20"/>
              </w:rPr>
            </w:pPr>
            <w:r>
              <w:rPr>
                <w:rFonts w:ascii="Times New Roman" w:hAnsi="Times New Roman"/>
                <w:b/>
                <w:sz w:val="20"/>
              </w:rPr>
              <w:t>11    </w:t>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left"/>
        <w:rPr>
          <w:highlight w:val="red"/>
        </w:rPr>
      </w:pPr>
      <w:r>
        <w:rPr>
          <w:highlight w:val="red"/>
        </w:rPr>
        <w:t>    </w:t>
      </w:r>
      <w:r>
        <w:rPr>
          <w:rFonts w:ascii="arial" w:hAnsi="arial"/>
          <w:b/>
          <w:sz w:val="18"/>
          <w:highlight w:val="red"/>
        </w:rPr>
        <w:t xml:space="preserve">Proposal One: Election of Directors     </w:t>
      </w:r>
    </w:p>
    <w:p>
      <w:pPr>
        <w:pStyle w:val="TextBody"/>
        <w:spacing w:before="0" w:after="0"/>
        <w:jc w:val="left"/>
        <w:rPr>
          <w:highlight w:val="red"/>
        </w:rPr>
      </w:pPr>
      <w:r>
        <w:rPr>
          <w:highlight w:val="red"/>
        </w:rPr>
        <w:t> </w:t>
      </w:r>
    </w:p>
    <w:p>
      <w:pPr>
        <w:pStyle w:val="TextBody"/>
        <w:spacing w:before="0" w:after="0"/>
        <w:jc w:val="left"/>
        <w:rPr/>
      </w:pPr>
      <w:r>
        <w:rPr/>
        <w:t> </w:t>
      </w:r>
    </w:p>
    <w:tbl>
      <w:tblPr>
        <w:tblW w:w="10205" w:type="dxa"/>
        <w:jc w:val="left"/>
        <w:tblInd w:w="0" w:type="dxa"/>
        <w:shd w:fill="FAEEF0" w:val="clear"/>
        <w:tblCellMar>
          <w:top w:w="0" w:type="dxa"/>
          <w:left w:w="0" w:type="dxa"/>
          <w:bottom w:w="0" w:type="dxa"/>
          <w:right w:w="0" w:type="dxa"/>
        </w:tblCellMar>
      </w:tblPr>
      <w:tblGrid>
        <w:gridCol w:w="75"/>
        <w:gridCol w:w="60"/>
        <w:gridCol w:w="803"/>
        <w:gridCol w:w="120"/>
        <w:gridCol w:w="60"/>
        <w:gridCol w:w="60"/>
        <w:gridCol w:w="8831"/>
        <w:gridCol w:w="120"/>
        <w:gridCol w:w="76"/>
      </w:tblGrid>
      <w:tr>
        <w:trPr/>
        <w:tc>
          <w:tcPr>
            <w:tcW w:w="75" w:type="dxa"/>
            <w:tcBorders/>
            <w:shd w:fill="FAEEF0" w:val="clear"/>
            <w:vAlign w:val="center"/>
          </w:tcPr>
          <w:p>
            <w:pPr>
              <w:pStyle w:val="TableContents"/>
              <w:spacing w:before="0" w:after="283"/>
              <w:rPr>
                <w:sz w:val="4"/>
                <w:szCs w:val="4"/>
              </w:rPr>
            </w:pPr>
            <w:r>
              <w:rPr>
                <w:sz w:val="4"/>
                <w:szCs w:val="4"/>
              </w:rPr>
            </w:r>
          </w:p>
        </w:tc>
        <w:tc>
          <w:tcPr>
            <w:tcW w:w="60" w:type="dxa"/>
            <w:tcBorders/>
            <w:shd w:fill="FAEEF0" w:val="clear"/>
            <w:vAlign w:val="center"/>
          </w:tcPr>
          <w:p>
            <w:pPr>
              <w:pStyle w:val="TableContents"/>
              <w:spacing w:before="0" w:after="283"/>
              <w:rPr>
                <w:sz w:val="4"/>
                <w:szCs w:val="4"/>
              </w:rPr>
            </w:pPr>
            <w:r>
              <w:rPr>
                <w:sz w:val="4"/>
                <w:szCs w:val="4"/>
              </w:rPr>
            </w:r>
          </w:p>
        </w:tc>
        <w:tc>
          <w:tcPr>
            <w:tcW w:w="803" w:type="dxa"/>
            <w:tcBorders/>
            <w:shd w:fill="FAEEF0" w:val="clear"/>
            <w:vAlign w:val="center"/>
          </w:tcPr>
          <w:p>
            <w:pPr>
              <w:pStyle w:val="TableContents"/>
              <w:spacing w:before="0" w:after="283"/>
              <w:rPr>
                <w:sz w:val="4"/>
                <w:szCs w:val="4"/>
              </w:rPr>
            </w:pPr>
            <w:r>
              <w:rPr>
                <w:sz w:val="4"/>
                <w:szCs w:val="4"/>
              </w:rPr>
            </w:r>
          </w:p>
        </w:tc>
        <w:tc>
          <w:tcPr>
            <w:tcW w:w="120" w:type="dxa"/>
            <w:tcBorders/>
            <w:shd w:fill="FAEEF0" w:val="clear"/>
            <w:vAlign w:val="center"/>
          </w:tcPr>
          <w:p>
            <w:pPr>
              <w:pStyle w:val="TableContents"/>
              <w:spacing w:before="0" w:after="283"/>
              <w:rPr>
                <w:sz w:val="4"/>
                <w:szCs w:val="4"/>
              </w:rPr>
            </w:pPr>
            <w:r>
              <w:rPr>
                <w:sz w:val="4"/>
                <w:szCs w:val="4"/>
              </w:rPr>
            </w:r>
          </w:p>
        </w:tc>
        <w:tc>
          <w:tcPr>
            <w:tcW w:w="60" w:type="dxa"/>
            <w:tcBorders/>
            <w:shd w:fill="FAEEF0" w:val="clear"/>
            <w:vAlign w:val="center"/>
          </w:tcPr>
          <w:p>
            <w:pPr>
              <w:pStyle w:val="TableContents"/>
              <w:spacing w:before="0" w:after="283"/>
              <w:rPr>
                <w:sz w:val="4"/>
                <w:szCs w:val="4"/>
              </w:rPr>
            </w:pPr>
            <w:r>
              <w:rPr>
                <w:sz w:val="4"/>
                <w:szCs w:val="4"/>
              </w:rPr>
            </w:r>
          </w:p>
        </w:tc>
        <w:tc>
          <w:tcPr>
            <w:tcW w:w="60" w:type="dxa"/>
            <w:tcBorders/>
            <w:shd w:fill="FAEEF0" w:val="clear"/>
            <w:vAlign w:val="center"/>
          </w:tcPr>
          <w:p>
            <w:pPr>
              <w:pStyle w:val="TableContents"/>
              <w:spacing w:before="0" w:after="283"/>
              <w:rPr>
                <w:sz w:val="4"/>
                <w:szCs w:val="4"/>
              </w:rPr>
            </w:pPr>
            <w:r>
              <w:rPr>
                <w:sz w:val="4"/>
                <w:szCs w:val="4"/>
              </w:rPr>
            </w:r>
          </w:p>
        </w:tc>
        <w:tc>
          <w:tcPr>
            <w:tcW w:w="8831" w:type="dxa"/>
            <w:tcBorders/>
            <w:shd w:fill="FAEEF0" w:val="clear"/>
            <w:vAlign w:val="center"/>
          </w:tcPr>
          <w:p>
            <w:pPr>
              <w:pStyle w:val="TableContents"/>
              <w:spacing w:before="0" w:after="283"/>
              <w:rPr>
                <w:sz w:val="4"/>
                <w:szCs w:val="4"/>
              </w:rPr>
            </w:pPr>
            <w:r>
              <w:rPr>
                <w:sz w:val="4"/>
                <w:szCs w:val="4"/>
              </w:rPr>
            </w:r>
          </w:p>
        </w:tc>
        <w:tc>
          <w:tcPr>
            <w:tcW w:w="120" w:type="dxa"/>
            <w:tcBorders/>
            <w:shd w:fill="FAEEF0" w:val="clear"/>
            <w:vAlign w:val="center"/>
          </w:tcPr>
          <w:p>
            <w:pPr>
              <w:pStyle w:val="TableContents"/>
              <w:spacing w:before="0" w:after="283"/>
              <w:rPr>
                <w:sz w:val="4"/>
                <w:szCs w:val="4"/>
              </w:rPr>
            </w:pPr>
            <w:r>
              <w:rPr>
                <w:sz w:val="4"/>
                <w:szCs w:val="4"/>
              </w:rPr>
            </w:r>
          </w:p>
        </w:tc>
        <w:tc>
          <w:tcPr>
            <w:tcW w:w="76" w:type="dxa"/>
            <w:tcBorders/>
            <w:shd w:fill="FAEEF0" w:val="clear"/>
            <w:vAlign w:val="center"/>
          </w:tcPr>
          <w:p>
            <w:pPr>
              <w:pStyle w:val="TableContents"/>
              <w:spacing w:before="0" w:after="283"/>
              <w:rPr>
                <w:sz w:val="4"/>
                <w:szCs w:val="4"/>
              </w:rPr>
            </w:pPr>
            <w:r>
              <w:rPr>
                <w:sz w:val="4"/>
                <w:szCs w:val="4"/>
              </w:rPr>
            </w:r>
          </w:p>
        </w:tc>
      </w:tr>
      <w:tr>
        <w:trPr/>
        <w:tc>
          <w:tcPr>
            <w:tcW w:w="75" w:type="dxa"/>
            <w:tcBorders/>
            <w:shd w:fill="FAEEF0" w:val="clear"/>
            <w:vAlign w:val="center"/>
          </w:tcPr>
          <w:p>
            <w:pPr>
              <w:pStyle w:val="TableContents"/>
              <w:spacing w:before="0" w:after="283"/>
              <w:rPr>
                <w:sz w:val="4"/>
                <w:szCs w:val="4"/>
              </w:rPr>
            </w:pPr>
            <w:r>
              <w:rPr>
                <w:sz w:val="4"/>
                <w:szCs w:val="4"/>
              </w:rPr>
            </w:r>
          </w:p>
        </w:tc>
        <w:tc>
          <w:tcPr>
            <w:tcW w:w="863" w:type="dxa"/>
            <w:gridSpan w:val="2"/>
            <w:tcBorders/>
            <w:shd w:fill="FAEEF0" w:val="clear"/>
            <w:vAlign w:val="center"/>
          </w:tcPr>
          <w:p>
            <w:pPr>
              <w:pStyle w:val="TableContents"/>
              <w:spacing w:before="0" w:after="283"/>
              <w:rPr>
                <w:sz w:val="4"/>
                <w:szCs w:val="4"/>
              </w:rPr>
            </w:pPr>
            <w:r>
              <w:rPr>
                <w:sz w:val="4"/>
                <w:szCs w:val="4"/>
              </w:rPr>
            </w:r>
          </w:p>
        </w:tc>
        <w:tc>
          <w:tcPr>
            <w:tcW w:w="180" w:type="dxa"/>
            <w:gridSpan w:val="2"/>
            <w:tcBorders/>
            <w:shd w:fill="FAEEF0" w:val="clear"/>
            <w:vAlign w:val="center"/>
          </w:tcPr>
          <w:p>
            <w:pPr>
              <w:pStyle w:val="TableContents"/>
              <w:spacing w:before="0" w:after="283"/>
              <w:rPr>
                <w:sz w:val="4"/>
                <w:szCs w:val="4"/>
              </w:rPr>
            </w:pPr>
            <w:r>
              <w:rPr>
                <w:sz w:val="4"/>
                <w:szCs w:val="4"/>
              </w:rPr>
            </w:r>
          </w:p>
        </w:tc>
        <w:tc>
          <w:tcPr>
            <w:tcW w:w="8891" w:type="dxa"/>
            <w:gridSpan w:val="2"/>
            <w:tcBorders/>
            <w:shd w:fill="FAEEF0" w:val="clear"/>
            <w:vAlign w:val="center"/>
          </w:tcPr>
          <w:p>
            <w:pPr>
              <w:pStyle w:val="TableContents"/>
              <w:spacing w:before="0" w:after="283"/>
              <w:rPr>
                <w:sz w:val="4"/>
                <w:szCs w:val="4"/>
              </w:rPr>
            </w:pPr>
            <w:r>
              <w:rPr>
                <w:sz w:val="4"/>
                <w:szCs w:val="4"/>
              </w:rPr>
            </w:r>
          </w:p>
        </w:tc>
        <w:tc>
          <w:tcPr>
            <w:tcW w:w="196" w:type="dxa"/>
            <w:gridSpan w:val="2"/>
            <w:tcBorders/>
            <w:shd w:fill="FAEEF0" w:val="clear"/>
            <w:vAlign w:val="center"/>
          </w:tcPr>
          <w:p>
            <w:pPr>
              <w:pStyle w:val="TableContents"/>
              <w:spacing w:before="0" w:after="283"/>
              <w:rPr>
                <w:sz w:val="4"/>
                <w:szCs w:val="4"/>
              </w:rPr>
            </w:pPr>
            <w:r>
              <w:rPr>
                <w:sz w:val="4"/>
                <w:szCs w:val="4"/>
              </w:rPr>
            </w:r>
          </w:p>
        </w:tc>
      </w:tr>
      <w:tr>
        <w:trPr/>
        <w:tc>
          <w:tcPr>
            <w:tcW w:w="75" w:type="dxa"/>
            <w:tcBorders/>
            <w:shd w:fill="FAEEF0" w:val="clear"/>
            <w:vAlign w:val="center"/>
          </w:tcPr>
          <w:p>
            <w:pPr>
              <w:pStyle w:val="TableContents"/>
              <w:spacing w:before="0" w:after="0"/>
              <w:rPr/>
            </w:pPr>
            <w:r>
              <w:rPr/>
              <w:t> </w:t>
            </w:r>
          </w:p>
        </w:tc>
        <w:tc>
          <w:tcPr>
            <w:tcW w:w="60" w:type="dxa"/>
            <w:vMerge w:val="restart"/>
            <w:tcBorders/>
            <w:shd w:fill="FAEEF0" w:val="clear"/>
            <w:vAlign w:val="center"/>
          </w:tcPr>
          <w:p>
            <w:pPr>
              <w:pStyle w:val="TableContents"/>
              <w:spacing w:before="0" w:after="283"/>
              <w:rPr/>
            </w:pPr>
            <w:r>
              <w:rPr/>
              <w:t> </w:t>
            </w:r>
          </w:p>
        </w:tc>
        <w:tc>
          <w:tcPr>
            <w:tcW w:w="803" w:type="dxa"/>
            <w:vMerge w:val="restart"/>
            <w:tcBorders/>
            <w:shd w:fill="FAEEF0" w:val="clear"/>
            <w:vAlign w:val="center"/>
          </w:tcPr>
          <w:p>
            <w:pPr>
              <w:pStyle w:val="TableContents"/>
              <w:spacing w:before="0" w:after="0"/>
              <w:rPr/>
            </w:pPr>
            <w:r>
              <w:rPr/>
              <w:t> </w:t>
            </w:r>
          </w:p>
          <w:p>
            <w:pPr>
              <w:pStyle w:val="TableContents"/>
              <w:spacing w:before="0" w:after="0"/>
              <w:rPr/>
            </w:pPr>
            <w:r>
              <w:rPr/>
              <w:drawing>
                <wp:inline distT="0" distB="0" distL="0" distR="0">
                  <wp:extent cx="149225" cy="149225"/>
                  <wp:effectExtent l="0" t="0" r="0" b="0"/>
                  <wp:docPr id="2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2" descr=""/>
                          <pic:cNvPicPr>
                            <a:picLocks noChangeAspect="1" noChangeArrowheads="1"/>
                          </pic:cNvPicPr>
                        </pic:nvPicPr>
                        <pic:blipFill>
                          <a:blip r:embed="rId23"/>
                          <a:stretch>
                            <a:fillRect/>
                          </a:stretch>
                        </pic:blipFill>
                        <pic:spPr bwMode="auto">
                          <a:xfrm>
                            <a:off x="0" y="0"/>
                            <a:ext cx="149225" cy="149225"/>
                          </a:xfrm>
                          <a:prstGeom prst="rect">
                            <a:avLst/>
                          </a:prstGeom>
                        </pic:spPr>
                      </pic:pic>
                    </a:graphicData>
                  </a:graphic>
                </wp:inline>
              </w:drawing>
            </w:r>
            <w:r>
              <w:rPr/>
              <w:t xml:space="preserve"> </w:t>
            </w:r>
          </w:p>
          <w:p>
            <w:pPr>
              <w:pStyle w:val="TableContents"/>
              <w:spacing w:before="0" w:after="0"/>
              <w:rPr/>
            </w:pPr>
            <w:r>
              <w:rPr/>
              <w:t> </w:t>
            </w:r>
          </w:p>
          <w:p>
            <w:pPr>
              <w:pStyle w:val="TableContents"/>
              <w:spacing w:before="0" w:after="0"/>
              <w:rPr>
                <w:rFonts w:ascii="arial" w:hAnsi="arial"/>
                <w:sz w:val="18"/>
              </w:rPr>
            </w:pPr>
            <w:r>
              <w:rPr>
                <w:rFonts w:ascii="arial" w:hAnsi="arial"/>
                <w:b/>
                <w:color w:val="F599B0"/>
                <w:sz w:val="18"/>
              </w:rPr>
              <w:t xml:space="preserve">Age: </w:t>
            </w:r>
            <w:r>
              <w:rPr>
                <w:rFonts w:ascii="arial" w:hAnsi="arial"/>
                <w:sz w:val="18"/>
              </w:rPr>
              <w:t>57</w:t>
            </w:r>
          </w:p>
          <w:p>
            <w:pPr>
              <w:pStyle w:val="TableContents"/>
              <w:spacing w:before="0" w:after="0"/>
              <w:rPr/>
            </w:pPr>
            <w:r>
              <w:rPr/>
              <w:t> </w:t>
            </w:r>
          </w:p>
          <w:p>
            <w:pPr>
              <w:pStyle w:val="TableContents"/>
              <w:spacing w:before="0" w:after="20"/>
              <w:rPr>
                <w:rFonts w:ascii="arial" w:hAnsi="arial"/>
                <w:sz w:val="18"/>
              </w:rPr>
            </w:pPr>
            <w:r>
              <w:rPr>
                <w:rFonts w:ascii="arial" w:hAnsi="arial"/>
                <w:b/>
                <w:color w:val="F599B0"/>
                <w:sz w:val="18"/>
              </w:rPr>
              <w:t xml:space="preserve">Director Since: </w:t>
            </w:r>
            <w:r>
              <w:rPr>
                <w:rFonts w:ascii="arial" w:hAnsi="arial"/>
                <w:sz w:val="18"/>
              </w:rPr>
              <w:t>2021</w:t>
            </w:r>
          </w:p>
        </w:tc>
        <w:tc>
          <w:tcPr>
            <w:tcW w:w="120" w:type="dxa"/>
            <w:tcBorders/>
            <w:shd w:fill="FAEEF0" w:val="clear"/>
            <w:vAlign w:val="center"/>
          </w:tcPr>
          <w:p>
            <w:pPr>
              <w:pStyle w:val="TableContents"/>
              <w:spacing w:before="0" w:after="283"/>
              <w:rPr/>
            </w:pPr>
            <w:r>
              <w:rPr/>
              <w:t>  </w:t>
            </w:r>
          </w:p>
        </w:tc>
        <w:tc>
          <w:tcPr>
            <w:tcW w:w="60" w:type="dxa"/>
            <w:tcBorders/>
            <w:shd w:fill="FAEEF0" w:val="clear"/>
            <w:vAlign w:val="center"/>
          </w:tcPr>
          <w:p>
            <w:pPr>
              <w:pStyle w:val="TableContents"/>
              <w:spacing w:before="0" w:after="0"/>
              <w:rPr/>
            </w:pPr>
            <w:r>
              <w:rPr/>
              <w:t> </w:t>
            </w:r>
          </w:p>
        </w:tc>
        <w:tc>
          <w:tcPr>
            <w:tcW w:w="60" w:type="dxa"/>
            <w:tcBorders>
              <w:bottom w:val="single" w:sz="6" w:space="0" w:color="000000"/>
            </w:tcBorders>
            <w:shd w:fill="FAEEF0" w:val="clear"/>
            <w:tcMar>
              <w:bottom w:w="28" w:type="dxa"/>
            </w:tcMar>
            <w:vAlign w:val="center"/>
          </w:tcPr>
          <w:p>
            <w:pPr>
              <w:pStyle w:val="TableContents"/>
              <w:spacing w:before="0" w:after="283"/>
              <w:rPr/>
            </w:pPr>
            <w:r>
              <w:rPr/>
              <w:t> </w:t>
            </w:r>
          </w:p>
        </w:tc>
        <w:tc>
          <w:tcPr>
            <w:tcW w:w="8831" w:type="dxa"/>
            <w:tcBorders>
              <w:bottom w:val="single" w:sz="6" w:space="0" w:color="000000"/>
            </w:tcBorders>
            <w:shd w:fill="FAEEF0" w:val="clear"/>
            <w:tcMar>
              <w:bottom w:w="40" w:type="dxa"/>
            </w:tcMar>
            <w:vAlign w:val="center"/>
          </w:tcPr>
          <w:p>
            <w:pPr>
              <w:pStyle w:val="TableContents"/>
              <w:spacing w:before="0" w:after="0"/>
              <w:rPr/>
            </w:pPr>
            <w:r>
              <w:rPr/>
              <w:t> </w:t>
            </w:r>
          </w:p>
          <w:p>
            <w:pPr>
              <w:pStyle w:val="TableContents"/>
              <w:spacing w:before="0" w:after="20"/>
              <w:jc w:val="center"/>
              <w:rPr>
                <w:rFonts w:ascii="Times New Roman" w:hAnsi="Times New Roman"/>
                <w:b/>
                <w:sz w:val="40"/>
              </w:rPr>
            </w:pPr>
            <w:r>
              <w:rPr>
                <w:rFonts w:ascii="Times New Roman" w:hAnsi="Times New Roman"/>
                <w:b/>
                <w:sz w:val="40"/>
              </w:rPr>
              <w:t>Martin Waters</w:t>
            </w:r>
          </w:p>
        </w:tc>
        <w:tc>
          <w:tcPr>
            <w:tcW w:w="120" w:type="dxa"/>
            <w:tcBorders/>
            <w:shd w:fill="FAEEF0" w:val="clear"/>
            <w:vAlign w:val="center"/>
          </w:tcPr>
          <w:p>
            <w:pPr>
              <w:pStyle w:val="TableContents"/>
              <w:spacing w:before="0" w:after="283"/>
              <w:rPr/>
            </w:pPr>
            <w:r>
              <w:rPr/>
              <w:t>  </w:t>
            </w:r>
          </w:p>
        </w:tc>
        <w:tc>
          <w:tcPr>
            <w:tcW w:w="76" w:type="dxa"/>
            <w:tcBorders/>
            <w:shd w:fill="FAEEF0" w:val="clear"/>
            <w:vAlign w:val="center"/>
          </w:tcPr>
          <w:p>
            <w:pPr>
              <w:pStyle w:val="TableContents"/>
              <w:spacing w:before="0" w:after="0"/>
              <w:rPr/>
            </w:pPr>
            <w:r>
              <w:rPr/>
              <w:t> </w:t>
            </w:r>
          </w:p>
        </w:tc>
      </w:tr>
      <w:tr>
        <w:trPr/>
        <w:tc>
          <w:tcPr>
            <w:tcW w:w="75" w:type="dxa"/>
            <w:tcBorders/>
            <w:shd w:fill="FAEEF0" w:val="clear"/>
            <w:vAlign w:val="center"/>
          </w:tcPr>
          <w:p>
            <w:pPr>
              <w:pStyle w:val="TableContents"/>
              <w:spacing w:before="0" w:after="0"/>
              <w:rPr/>
            </w:pPr>
            <w:r>
              <w:rPr/>
              <w:t> </w:t>
            </w:r>
          </w:p>
        </w:tc>
        <w:tc>
          <w:tcPr>
            <w:tcW w:w="60" w:type="dxa"/>
            <w:vMerge w:val="continue"/>
            <w:tcBorders/>
            <w:shd w:fill="FAEEF0" w:val="clear"/>
            <w:vAlign w:val="center"/>
          </w:tcPr>
          <w:p>
            <w:pPr>
              <w:pStyle w:val="Normal"/>
              <w:rPr/>
            </w:pPr>
            <w:r>
              <w:rPr/>
            </w:r>
          </w:p>
        </w:tc>
        <w:tc>
          <w:tcPr>
            <w:tcW w:w="803" w:type="dxa"/>
            <w:vMerge w:val="continue"/>
            <w:tcBorders/>
            <w:shd w:fill="FAEEF0" w:val="clear"/>
            <w:vAlign w:val="center"/>
          </w:tcPr>
          <w:p>
            <w:pPr>
              <w:pStyle w:val="Normal"/>
              <w:rPr/>
            </w:pPr>
            <w:r>
              <w:rPr/>
            </w:r>
          </w:p>
        </w:tc>
        <w:tc>
          <w:tcPr>
            <w:tcW w:w="120" w:type="dxa"/>
            <w:tcBorders/>
            <w:shd w:fill="FAEEF0" w:val="clear"/>
            <w:vAlign w:val="center"/>
          </w:tcPr>
          <w:p>
            <w:pPr>
              <w:pStyle w:val="TableContents"/>
              <w:spacing w:before="0" w:after="283"/>
              <w:rPr/>
            </w:pPr>
            <w:r>
              <w:rPr/>
              <w:t>  </w:t>
            </w:r>
          </w:p>
        </w:tc>
        <w:tc>
          <w:tcPr>
            <w:tcW w:w="60" w:type="dxa"/>
            <w:tcBorders/>
            <w:shd w:fill="FAEEF0" w:val="clear"/>
            <w:vAlign w:val="center"/>
          </w:tcPr>
          <w:p>
            <w:pPr>
              <w:pStyle w:val="TableContents"/>
              <w:spacing w:before="0" w:after="0"/>
              <w:rPr/>
            </w:pPr>
            <w:r>
              <w:rPr/>
              <w:t> </w:t>
            </w:r>
          </w:p>
        </w:tc>
        <w:tc>
          <w:tcPr>
            <w:tcW w:w="60" w:type="dxa"/>
            <w:tcBorders/>
            <w:shd w:fill="FAEEF0" w:val="clear"/>
            <w:vAlign w:val="center"/>
          </w:tcPr>
          <w:p>
            <w:pPr>
              <w:pStyle w:val="TableContents"/>
              <w:spacing w:before="0" w:after="283"/>
              <w:rPr/>
            </w:pPr>
            <w:r>
              <w:rPr/>
              <w:t> </w:t>
            </w:r>
          </w:p>
        </w:tc>
        <w:tc>
          <w:tcPr>
            <w:tcW w:w="8831" w:type="dxa"/>
            <w:tcBorders/>
            <w:shd w:fill="FAEEF0" w:val="clear"/>
            <w:vAlign w:val="center"/>
          </w:tcPr>
          <w:p>
            <w:pPr>
              <w:pStyle w:val="TableContents"/>
              <w:spacing w:before="0" w:after="0"/>
              <w:jc w:val="center"/>
              <w:rPr>
                <w:rFonts w:ascii="arial" w:hAnsi="arial"/>
                <w:sz w:val="18"/>
              </w:rPr>
            </w:pPr>
            <w:r>
              <w:rPr>
                <w:rFonts w:ascii="arial" w:hAnsi="arial"/>
                <w:sz w:val="18"/>
              </w:rPr>
              <w:t>CHIEF EXECUTIVE OFFICER, VICTORIA’S SECRET &amp; CO.</w:t>
            </w:r>
          </w:p>
          <w:p>
            <w:pPr>
              <w:pStyle w:val="TableContents"/>
              <w:spacing w:before="0" w:after="0"/>
              <w:jc w:val="left"/>
              <w:rPr/>
            </w:pPr>
            <w:r>
              <w:rPr/>
              <w:t> </w:t>
            </w:r>
          </w:p>
          <w:p>
            <w:pPr>
              <w:pStyle w:val="TableContents"/>
              <w:spacing w:before="0" w:after="0"/>
              <w:rPr>
                <w:rFonts w:ascii="arial" w:hAnsi="arial"/>
                <w:b/>
                <w:color w:val="F599B0"/>
                <w:sz w:val="18"/>
              </w:rPr>
            </w:pPr>
            <w:r>
              <w:rPr>
                <w:rFonts w:ascii="arial" w:hAnsi="arial"/>
                <w:b/>
                <w:color w:val="F599B0"/>
                <w:sz w:val="18"/>
              </w:rPr>
              <w:t>Experience:</w:t>
            </w:r>
          </w:p>
          <w:p>
            <w:pPr>
              <w:pStyle w:val="TableContents"/>
              <w:spacing w:before="0" w:after="0"/>
              <w:rPr>
                <w:rFonts w:ascii="arial" w:hAnsi="arial"/>
                <w:sz w:val="18"/>
              </w:rPr>
            </w:pPr>
            <w:r>
              <w:rPr>
                <w:rFonts w:ascii="arial" w:hAnsi="arial"/>
                <w:sz w:val="18"/>
              </w:rPr>
              <w:t>Mr. Waters is a career retail executive who is respected for leading businesses with strong financial performance and equally strong and healthy corporate cultures. He is currently Chief Executive Officer for VS&amp;Co. Prior to his role leading VS&amp;Co, Mr. Waters led the international division for L Brands from 2008 to 2020. During this tenure, the international business expanded from the early phases of incubation to more than 1,000 stores globally. Through a combination of wholly-owned and franchise operations, Mr. Waters led international retail for Victoria’s Secret, PINK, and Bath &amp; Body Works. Before joining L Brands, Mr. Waters was Managing Director for Boots Retail International, a leading health and beauty retailer. Mr. Waters has lived and worked in five countries leveraging his experience in strategic planning, merchandising, brand management, marketing and supply chain operations to establish new business models in over 80 countries around the world. Mr. Waters received a Bachelor of Arts in Retail Marketing from Manchester University in U.K. As part of his commitment to the community, Mr. Waters is a Governor on the National Board of the Boys and Girls Clubs of America and has served as Chairman of the Midwest region.</w:t>
            </w:r>
          </w:p>
          <w:p>
            <w:pPr>
              <w:pStyle w:val="TableContents"/>
              <w:spacing w:before="0" w:after="0"/>
              <w:rPr/>
            </w:pPr>
            <w:r>
              <w:rPr/>
              <w:t> </w:t>
            </w:r>
          </w:p>
          <w:p>
            <w:pPr>
              <w:pStyle w:val="TableContents"/>
              <w:spacing w:before="0" w:after="0"/>
              <w:rPr>
                <w:rFonts w:ascii="arial" w:hAnsi="arial"/>
                <w:b/>
                <w:color w:val="F599B0"/>
                <w:sz w:val="18"/>
              </w:rPr>
            </w:pPr>
            <w:r>
              <w:rPr>
                <w:rFonts w:ascii="arial" w:hAnsi="arial"/>
                <w:b/>
                <w:color w:val="F599B0"/>
                <w:sz w:val="18"/>
              </w:rPr>
              <w:t>Skills &amp; Qualifications:</w:t>
            </w:r>
          </w:p>
          <w:p>
            <w:pPr>
              <w:pStyle w:val="TableContents"/>
              <w:spacing w:before="0" w:after="0"/>
              <w:rPr>
                <w:rFonts w:ascii="arial" w:hAnsi="arial"/>
                <w:sz w:val="18"/>
              </w:rPr>
            </w:pPr>
            <w:r>
              <w:rPr>
                <w:rFonts w:ascii="arial" w:hAnsi="arial"/>
                <w:sz w:val="18"/>
              </w:rPr>
              <w:t>Mr. Waters’ qualifications for election include his service as Chief Executive Officer of VS&amp;Co and his previous service in various leadership roles at L Brands since 2008.</w:t>
            </w:r>
          </w:p>
          <w:p>
            <w:pPr>
              <w:pStyle w:val="TableContents"/>
              <w:spacing w:before="0" w:after="20"/>
              <w:rPr/>
            </w:pPr>
            <w:r>
              <w:rPr/>
              <w:t> </w:t>
            </w:r>
          </w:p>
        </w:tc>
        <w:tc>
          <w:tcPr>
            <w:tcW w:w="120" w:type="dxa"/>
            <w:tcBorders/>
            <w:shd w:fill="FAEEF0" w:val="clear"/>
            <w:vAlign w:val="center"/>
          </w:tcPr>
          <w:p>
            <w:pPr>
              <w:pStyle w:val="TableContents"/>
              <w:spacing w:before="0" w:after="283"/>
              <w:rPr/>
            </w:pPr>
            <w:r>
              <w:rPr/>
              <w:t>  </w:t>
            </w:r>
          </w:p>
        </w:tc>
        <w:tc>
          <w:tcPr>
            <w:tcW w:w="76" w:type="dxa"/>
            <w:tcBorders/>
            <w:shd w:fill="FAEEF0" w:val="clear"/>
            <w:vAlign w:val="center"/>
          </w:tcPr>
          <w:p>
            <w:pPr>
              <w:pStyle w:val="TableContents"/>
              <w:spacing w:before="0" w:after="0"/>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highlight w:val="red"/>
        </w:rPr>
      </w:pPr>
      <w:r>
        <w:rPr>
          <w:highlight w:val="red"/>
        </w:rPr>
        <w:t> </w:t>
      </w:r>
    </w:p>
    <w:tbl>
      <w:tblPr>
        <w:tblW w:w="5193" w:type="dxa"/>
        <w:jc w:val="left"/>
        <w:tblInd w:w="0" w:type="dxa"/>
        <w:tblCellMar>
          <w:top w:w="0" w:type="dxa"/>
          <w:left w:w="0" w:type="dxa"/>
          <w:bottom w:w="0" w:type="dxa"/>
          <w:right w:w="0" w:type="dxa"/>
        </w:tblCellMar>
      </w:tblPr>
      <w:tblGrid>
        <w:gridCol w:w="485"/>
        <w:gridCol w:w="60"/>
        <w:gridCol w:w="4550"/>
        <w:gridCol w:w="60"/>
        <w:gridCol w:w="38"/>
      </w:tblGrid>
      <w:tr>
        <w:trPr/>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pPr>
            <w:r>
              <w:rPr/>
              <w:t>    </w:t>
            </w:r>
            <w:r>
              <w:rPr>
                <w:rFonts w:ascii="Times New Roman" w:hAnsi="Times New Roman"/>
                <w:b/>
                <w:sz w:val="20"/>
              </w:rPr>
              <w:t>12</w:t>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Times New Roman" w:hAnsi="Times New Roman"/>
          <w:b/>
          <w:sz w:val="90"/>
        </w:rPr>
      </w:pPr>
      <w:bookmarkStart w:id="6" w:name="toc378532_4"/>
      <w:bookmarkEnd w:id="6"/>
      <w:r>
        <w:rPr>
          <w:rFonts w:ascii="Times New Roman" w:hAnsi="Times New Roman"/>
          <w:b/>
          <w:sz w:val="90"/>
        </w:rPr>
        <w:t xml:space="preserve">Corporate Governance </w:t>
      </w:r>
    </w:p>
    <w:p>
      <w:pPr>
        <w:pStyle w:val="TextBody"/>
        <w:spacing w:before="360" w:after="0"/>
        <w:jc w:val="left"/>
        <w:rPr>
          <w:rFonts w:ascii="arial" w:hAnsi="arial"/>
          <w:sz w:val="18"/>
        </w:rPr>
      </w:pPr>
      <w:r>
        <w:rPr>
          <w:rFonts w:ascii="arial" w:hAnsi="arial"/>
          <w:sz w:val="18"/>
        </w:rPr>
        <w:t xml:space="preserve">We are committed to strong and effective corporate governance, an attribute we consider critical to achieving long-term value for our stockholders. </w:t>
      </w:r>
    </w:p>
    <w:p>
      <w:pPr>
        <w:pStyle w:val="TextBody"/>
        <w:spacing w:before="280" w:after="0"/>
        <w:jc w:val="left"/>
        <w:rPr>
          <w:rFonts w:ascii="arial" w:hAnsi="arial"/>
          <w:b/>
          <w:sz w:val="26"/>
        </w:rPr>
      </w:pPr>
      <w:bookmarkStart w:id="7" w:name="toc378532_5"/>
      <w:bookmarkEnd w:id="7"/>
      <w:r>
        <w:rPr>
          <w:rFonts w:ascii="arial" w:hAnsi="arial"/>
          <w:b/>
          <w:sz w:val="26"/>
        </w:rPr>
        <w:t xml:space="preserve">ROLE OF THE BOARD </w:t>
      </w:r>
    </w:p>
    <w:p>
      <w:pPr>
        <w:pStyle w:val="TextBody"/>
        <w:spacing w:before="120" w:after="0"/>
        <w:jc w:val="left"/>
        <w:rPr>
          <w:rFonts w:ascii="arial" w:hAnsi="arial"/>
          <w:sz w:val="18"/>
        </w:rPr>
      </w:pPr>
      <w:r>
        <w:rPr>
          <w:rFonts w:ascii="arial" w:hAnsi="arial"/>
          <w:sz w:val="18"/>
        </w:rPr>
        <w:t xml:space="preserve">The Board of Directors is ultimately responsible for overseeing the management of VS&amp;Co. The executive management team is responsible for the day-to-day business and operations of VS&amp;Co. The Board works with the management team to guide VS&amp;Co’s long-term strategy and overall vision and direction. The Board is responsible for making certain key decisions about financial planning, significant capital expenditures, executive compensation structure and philosophy, the composition of the Board and executive management team, material acquisitions, and other high-priority matters. The Board is also involved in stockholder and community relations, ethical and legal compliance, risk management, and environmental, social, and governance (“ESG”) issues. Many of these roles are performed through the Board’s three standing committees: the Audit Committee, the Human Capital and Compensation Committee, and the Nominating and Governance Committee. See “Board Committees” below for additional detail on the roles of each committee. </w:t>
      </w:r>
    </w:p>
    <w:p>
      <w:pPr>
        <w:pStyle w:val="TextBody"/>
        <w:spacing w:before="280" w:after="0"/>
        <w:jc w:val="left"/>
        <w:rPr>
          <w:rFonts w:ascii="arial" w:hAnsi="arial"/>
          <w:b/>
          <w:color w:val="F599B0"/>
          <w:sz w:val="22"/>
        </w:rPr>
      </w:pPr>
      <w:r>
        <w:rPr>
          <w:rFonts w:ascii="arial" w:hAnsi="arial"/>
          <w:b/>
          <w:color w:val="F599B0"/>
          <w:sz w:val="22"/>
        </w:rPr>
        <w:t xml:space="preserve">Board Leadership Structure </w:t>
      </w:r>
    </w:p>
    <w:p>
      <w:pPr>
        <w:pStyle w:val="TextBody"/>
        <w:spacing w:before="120" w:after="0"/>
        <w:jc w:val="left"/>
        <w:rPr>
          <w:rFonts w:ascii="arial" w:hAnsi="arial"/>
          <w:sz w:val="18"/>
        </w:rPr>
      </w:pPr>
      <w:r>
        <w:rPr>
          <w:rFonts w:ascii="arial" w:hAnsi="arial"/>
          <w:sz w:val="18"/>
        </w:rPr>
        <w:t xml:space="preserve">The Board is led by an independent Chair who presides over each Board meeting, including executive sessions where the independent directors meet separately without management or non-independent directors present. Donna James, the current Chair of our Board, provides strong, thoughtful, and independent leadership for the Board and serves as a liaison between the Board and executive management. Ms. James brings vast knowledge and experience about VS&amp;Co to her role, having served on the board of directors of L Brands, our former parent company, since 2003. As Chair of the Board, she represents the Board in communications with stockholders and other stakeholders, provides instruction on which topics and issues deserve the Board’s attention and consideration, and meets regularly with the CEO to provide guidance on emerging risks and other matters that arise between Board meetings. </w:t>
      </w:r>
    </w:p>
    <w:p>
      <w:pPr>
        <w:pStyle w:val="TextBody"/>
        <w:spacing w:before="240" w:after="0"/>
        <w:jc w:val="left"/>
        <w:rPr>
          <w:rFonts w:ascii="arial" w:hAnsi="arial"/>
          <w:sz w:val="18"/>
        </w:rPr>
      </w:pPr>
      <w:r>
        <w:rPr>
          <w:rFonts w:ascii="arial" w:hAnsi="arial"/>
          <w:sz w:val="18"/>
        </w:rPr>
        <w:t xml:space="preserve">VS&amp;Co’s Corporate Governance Guidelines require that the CEO and Chair of the Board roles remain separate. The Chair of the Board must be an independent director who is elected annually by majority vote of the independent directors. We believe the separation of the roles of Chair and CEO is ideal given our strategic and operational priorities. This structure allows the CEO to focus on VS&amp;Co’s business, operations, and strategy, with the benefit of the Chair’s unique experience, perspective, and vision. Given the current direction and ownership and leadership structure of the Company, it is unlikely that the Board would amend the Corporate Governance Guidelines to permit the roles of CEO and Chair to be filled by a single individual. Such a change would be carefully considered in light of the best interests of our stockholders, and we would notify stockholders if that change should occur. </w:t>
      </w:r>
    </w:p>
    <w:p>
      <w:pPr>
        <w:pStyle w:val="TextBody"/>
        <w:spacing w:before="240" w:after="0"/>
        <w:jc w:val="left"/>
        <w:rPr>
          <w:rFonts w:ascii="arial" w:hAnsi="arial"/>
          <w:sz w:val="18"/>
        </w:rPr>
      </w:pPr>
      <w:r>
        <w:rPr>
          <w:rFonts w:ascii="arial" w:hAnsi="arial"/>
          <w:sz w:val="18"/>
        </w:rPr>
        <w:t xml:space="preserve">On an annual basis, the Board selects a Chair to lead each Board committee. Sarah Davis is the current Chair of the Audit Committee; Irene Chang Britt is the current Chair of the Human Capital and Compensation Committee; and Anne Sheehan is the current Chair of the Nominating and Governance Committee. Each Board committee provides a report of its affairs to the full Board on a quarterly basis. </w:t>
      </w:r>
    </w:p>
    <w:p>
      <w:pPr>
        <w:pStyle w:val="TextBody"/>
        <w:spacing w:before="240" w:after="0"/>
        <w:jc w:val="left"/>
        <w:rPr>
          <w:rFonts w:ascii="arial" w:hAnsi="arial"/>
          <w:sz w:val="18"/>
        </w:rPr>
      </w:pPr>
      <w:r>
        <w:rPr>
          <w:rFonts w:ascii="arial" w:hAnsi="arial"/>
          <w:sz w:val="18"/>
        </w:rPr>
        <w:t xml:space="preserve">For more information on our Board structure and operations, please see our Corporate Governance Guidelines, available on the Investors section of our website, </w:t>
      </w:r>
      <w:r>
        <w:rPr>
          <w:rFonts w:ascii="arial" w:hAnsi="arial"/>
          <w:i/>
          <w:sz w:val="18"/>
        </w:rPr>
        <w:t>www.victoriassecretandco.com</w:t>
      </w:r>
      <w:r>
        <w:rPr>
          <w:rFonts w:ascii="arial" w:hAnsi="arial"/>
          <w:sz w:val="18"/>
        </w:rPr>
        <w:t xml:space="preserve">, under Corporate Governance, Governance Materials. </w:t>
      </w:r>
    </w:p>
    <w:p>
      <w:pPr>
        <w:pStyle w:val="TextBody"/>
        <w:spacing w:before="280" w:after="0"/>
        <w:jc w:val="left"/>
        <w:rPr>
          <w:rFonts w:ascii="arial" w:hAnsi="arial"/>
          <w:b/>
          <w:color w:val="F599B0"/>
          <w:sz w:val="22"/>
        </w:rPr>
      </w:pPr>
      <w:r>
        <w:rPr>
          <w:rFonts w:ascii="arial" w:hAnsi="arial"/>
          <w:b/>
          <w:color w:val="F599B0"/>
          <w:sz w:val="22"/>
        </w:rPr>
        <w:t xml:space="preserve">Board Oversight of Risk Management </w:t>
      </w:r>
    </w:p>
    <w:p>
      <w:pPr>
        <w:pStyle w:val="TextBody"/>
        <w:spacing w:before="120" w:after="0"/>
        <w:jc w:val="left"/>
        <w:rPr>
          <w:rFonts w:ascii="arial" w:hAnsi="arial"/>
          <w:sz w:val="18"/>
        </w:rPr>
      </w:pPr>
      <w:r>
        <w:rPr>
          <w:rFonts w:ascii="arial" w:hAnsi="arial"/>
          <w:sz w:val="18"/>
        </w:rPr>
        <w:t xml:space="preserve">The Board is responsible for oversight of enterprise risk, with a focus on the most significant risks we face, including strategic, competitive, economic, operational, financial, legal, regulatory, cybersecurity, ESG, compliance, and reputational risks. The Board regularly receives reports regarding these risks from the CEO, Chief Financial Officer, Chief Legal Officer and Chief Human Resources Officer, Chief Information Officer, Chief Diversity, Equity and Inclusion Officer, Chief Ethics and </w:t>
      </w:r>
    </w:p>
    <w:p>
      <w:pPr>
        <w:pStyle w:val="TextBody"/>
        <w:spacing w:before="0" w:after="0"/>
        <w:jc w:val="left"/>
        <w:rPr/>
      </w:pPr>
      <w:r>
        <w:rPr/>
        <w:t> </w:t>
      </w:r>
    </w:p>
    <w:p>
      <w:pPr>
        <w:pStyle w:val="TextBody"/>
        <w:spacing w:before="0" w:after="0"/>
        <w:jc w:val="left"/>
        <w:rPr>
          <w:highlight w:val="red"/>
        </w:rPr>
      </w:pPr>
      <w:r>
        <w:rPr>
          <w:highlight w:val="red"/>
        </w:rPr>
        <w:t> </w:t>
      </w:r>
    </w:p>
    <w:tbl>
      <w:tblPr>
        <w:tblW w:w="5133" w:type="dxa"/>
        <w:jc w:val="left"/>
        <w:tblInd w:w="0" w:type="dxa"/>
        <w:tblCellMar>
          <w:top w:w="0" w:type="dxa"/>
          <w:left w:w="0" w:type="dxa"/>
          <w:bottom w:w="0" w:type="dxa"/>
          <w:right w:w="0" w:type="dxa"/>
        </w:tblCellMar>
      </w:tblPr>
      <w:tblGrid>
        <w:gridCol w:w="38"/>
        <w:gridCol w:w="60"/>
        <w:gridCol w:w="4550"/>
        <w:gridCol w:w="60"/>
        <w:gridCol w:w="42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jc w:val="right"/>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right"/>
              <w:rPr>
                <w:rFonts w:ascii="Times New Roman" w:hAnsi="Times New Roman"/>
                <w:b/>
                <w:sz w:val="20"/>
              </w:rPr>
            </w:pPr>
            <w:r>
              <w:rPr>
                <w:rFonts w:ascii="Times New Roman" w:hAnsi="Times New Roman"/>
                <w:b/>
                <w:sz w:val="20"/>
              </w:rPr>
              <w:t>13    </w:t>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left"/>
        <w:rPr>
          <w:highlight w:val="red"/>
        </w:rPr>
      </w:pPr>
      <w:r>
        <w:rPr>
          <w:highlight w:val="red"/>
        </w:rPr>
        <w:t>    </w:t>
      </w:r>
      <w:r>
        <w:rPr>
          <w:rFonts w:ascii="arial" w:hAnsi="arial"/>
          <w:b/>
          <w:sz w:val="18"/>
          <w:highlight w:val="red"/>
        </w:rPr>
        <w:t xml:space="preserve">Corporate Governance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sz w:val="18"/>
        </w:rPr>
      </w:pPr>
      <w:r>
        <w:rPr>
          <w:rFonts w:ascii="arial" w:hAnsi="arial"/>
          <w:sz w:val="18"/>
        </w:rPr>
        <w:t xml:space="preserve">Compliance Officer, Vice President of Internal Audit, and other members of the executive management team, as well as additional updates on an as-needed basis. In addition, the Board consults outside advisors who provide training, help the Board anticipate future threats and trends, and answer Company-specific questions on key areas of risk. Directors are also encouraged to obtain continuing education on risk management to further develop their expertise. </w:t>
      </w:r>
    </w:p>
    <w:p>
      <w:pPr>
        <w:pStyle w:val="TextBody"/>
        <w:spacing w:before="240" w:after="0"/>
        <w:jc w:val="left"/>
        <w:rPr>
          <w:rFonts w:ascii="arial" w:hAnsi="arial"/>
          <w:sz w:val="18"/>
        </w:rPr>
      </w:pPr>
      <w:r>
        <w:rPr>
          <w:rFonts w:ascii="arial" w:hAnsi="arial"/>
          <w:sz w:val="18"/>
        </w:rPr>
        <w:t xml:space="preserve">Management has implemented a holistic and integrated approach to enterprise risk management that includes (i) identifying and assessing risks and (ii) developing and implementing strategic plans and processes to mitigate those risks. The Board oversees the risk management program and assists management in assessing major risks and evaluating options for their mitigation. Risks with higher levels of priority and urgency draw more of the Board’s time and attention. Ultimately, it is the responsibility of the CEO and senior management to determine the appropriate level of exposure to risk with oversight by the Board. </w:t>
      </w:r>
    </w:p>
    <w:p>
      <w:pPr>
        <w:pStyle w:val="TextBody"/>
        <w:spacing w:before="240" w:after="0"/>
        <w:jc w:val="left"/>
        <w:rPr>
          <w:rFonts w:ascii="arial" w:hAnsi="arial"/>
          <w:sz w:val="18"/>
        </w:rPr>
      </w:pPr>
      <w:r>
        <w:rPr>
          <w:rFonts w:ascii="arial" w:hAnsi="arial"/>
          <w:sz w:val="18"/>
        </w:rPr>
        <w:t xml:space="preserve">The Board has delegated oversight of certain risk areas to the standing Board committees. The committees regularly report to the full Board regarding their risk oversight responsibilities. </w:t>
      </w:r>
    </w:p>
    <w:p>
      <w:pPr>
        <w:pStyle w:val="TextBody"/>
        <w:spacing w:before="0" w:after="0"/>
        <w:jc w:val="left"/>
        <w:rPr/>
      </w:pPr>
      <w:r>
        <w:rPr/>
        <w:t> </w:t>
      </w:r>
    </w:p>
    <w:tbl>
      <w:tblPr>
        <w:tblW w:w="1675" w:type="dxa"/>
        <w:jc w:val="left"/>
        <w:tblInd w:w="0" w:type="dxa"/>
        <w:tblCellMar>
          <w:top w:w="0" w:type="dxa"/>
          <w:left w:w="0" w:type="dxa"/>
          <w:bottom w:w="0" w:type="dxa"/>
          <w:right w:w="0" w:type="dxa"/>
        </w:tblCellMar>
      </w:tblPr>
      <w:tblGrid>
        <w:gridCol w:w="75"/>
        <w:gridCol w:w="110"/>
        <w:gridCol w:w="60"/>
        <w:gridCol w:w="14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30" w:type="dxa"/>
            <w:tcBorders/>
            <w:shd w:fill="auto" w:val="clear"/>
            <w:vAlign w:val="center"/>
          </w:tcPr>
          <w:p>
            <w:pPr>
              <w:pStyle w:val="TableContents"/>
              <w:spacing w:before="0" w:after="0"/>
              <w:jc w:val="left"/>
              <w:rPr>
                <w:rFonts w:ascii="arial" w:hAnsi="arial"/>
                <w:sz w:val="18"/>
              </w:rPr>
            </w:pPr>
            <w:r>
              <w:rPr>
                <w:rFonts w:ascii="arial" w:hAnsi="arial"/>
                <w:sz w:val="18"/>
              </w:rPr>
              <w:t xml:space="preserve">Audit Committee </w:t>
            </w:r>
          </w:p>
        </w:tc>
      </w:tr>
    </w:tbl>
    <w:p>
      <w:pPr>
        <w:pStyle w:val="TextBody"/>
        <w:spacing w:before="0" w:after="0"/>
        <w:jc w:val="left"/>
        <w:rPr/>
      </w:pPr>
      <w:r>
        <w:rPr/>
        <w:t> </w:t>
      </w:r>
    </w:p>
    <w:tbl>
      <w:tblPr>
        <w:tblW w:w="8845" w:type="dxa"/>
        <w:jc w:val="left"/>
        <w:tblInd w:w="0" w:type="dxa"/>
        <w:tblCellMar>
          <w:top w:w="0" w:type="dxa"/>
          <w:left w:w="0" w:type="dxa"/>
          <w:bottom w:w="0" w:type="dxa"/>
          <w:right w:w="0" w:type="dxa"/>
        </w:tblCellMar>
      </w:tblPr>
      <w:tblGrid>
        <w:gridCol w:w="75"/>
        <w:gridCol w:w="110"/>
        <w:gridCol w:w="60"/>
        <w:gridCol w:w="86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600" w:type="dxa"/>
            <w:tcBorders/>
            <w:shd w:fill="auto" w:val="clear"/>
            <w:vAlign w:val="center"/>
          </w:tcPr>
          <w:p>
            <w:pPr>
              <w:pStyle w:val="TableContents"/>
              <w:spacing w:before="0" w:after="0"/>
              <w:jc w:val="left"/>
              <w:rPr>
                <w:rFonts w:ascii="arial" w:hAnsi="arial"/>
                <w:sz w:val="18"/>
              </w:rPr>
            </w:pPr>
            <w:r>
              <w:rPr>
                <w:rFonts w:ascii="arial" w:hAnsi="arial"/>
                <w:sz w:val="18"/>
              </w:rPr>
              <w:t xml:space="preserve">Regularly reviews our policies and practices with respect to enterprise risk assessment and management </w:t>
            </w:r>
          </w:p>
        </w:tc>
      </w:tr>
    </w:tbl>
    <w:p>
      <w:pPr>
        <w:pStyle w:val="TextBody"/>
        <w:spacing w:before="0" w:after="0"/>
        <w:jc w:val="left"/>
        <w:rPr/>
      </w:pPr>
      <w:r>
        <w:rPr/>
        <w:t> </w:t>
      </w:r>
    </w:p>
    <w:tbl>
      <w:tblPr>
        <w:tblW w:w="6415" w:type="dxa"/>
        <w:jc w:val="left"/>
        <w:tblInd w:w="0" w:type="dxa"/>
        <w:tblCellMar>
          <w:top w:w="0" w:type="dxa"/>
          <w:left w:w="0" w:type="dxa"/>
          <w:bottom w:w="0" w:type="dxa"/>
          <w:right w:w="0" w:type="dxa"/>
        </w:tblCellMar>
      </w:tblPr>
      <w:tblGrid>
        <w:gridCol w:w="75"/>
        <w:gridCol w:w="110"/>
        <w:gridCol w:w="60"/>
        <w:gridCol w:w="61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170" w:type="dxa"/>
            <w:tcBorders/>
            <w:shd w:fill="auto" w:val="clear"/>
            <w:vAlign w:val="center"/>
          </w:tcPr>
          <w:p>
            <w:pPr>
              <w:pStyle w:val="TableContents"/>
              <w:spacing w:before="0" w:after="0"/>
              <w:jc w:val="left"/>
              <w:rPr>
                <w:rFonts w:ascii="arial" w:hAnsi="arial"/>
                <w:sz w:val="18"/>
              </w:rPr>
            </w:pPr>
            <w:r>
              <w:rPr>
                <w:rFonts w:ascii="arial" w:hAnsi="arial"/>
                <w:sz w:val="18"/>
              </w:rPr>
              <w:t xml:space="preserve">Oversees management and mitigation of our major financial risk exposures </w:t>
            </w:r>
          </w:p>
        </w:tc>
      </w:tr>
    </w:tbl>
    <w:p>
      <w:pPr>
        <w:pStyle w:val="TextBody"/>
        <w:spacing w:before="0" w:after="0"/>
        <w:jc w:val="left"/>
        <w:rPr/>
      </w:pPr>
      <w:r>
        <w:rPr/>
        <w:t> </w:t>
      </w:r>
    </w:p>
    <w:tbl>
      <w:tblPr>
        <w:tblW w:w="9025" w:type="dxa"/>
        <w:jc w:val="left"/>
        <w:tblInd w:w="0" w:type="dxa"/>
        <w:tblCellMar>
          <w:top w:w="0" w:type="dxa"/>
          <w:left w:w="0" w:type="dxa"/>
          <w:bottom w:w="0" w:type="dxa"/>
          <w:right w:w="0" w:type="dxa"/>
        </w:tblCellMar>
      </w:tblPr>
      <w:tblGrid>
        <w:gridCol w:w="75"/>
        <w:gridCol w:w="110"/>
        <w:gridCol w:w="60"/>
        <w:gridCol w:w="87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780" w:type="dxa"/>
            <w:tcBorders/>
            <w:shd w:fill="auto" w:val="clear"/>
            <w:vAlign w:val="center"/>
          </w:tcPr>
          <w:p>
            <w:pPr>
              <w:pStyle w:val="TableContents"/>
              <w:spacing w:before="0" w:after="0"/>
              <w:jc w:val="left"/>
              <w:rPr>
                <w:rFonts w:ascii="arial" w:hAnsi="arial"/>
                <w:sz w:val="18"/>
              </w:rPr>
            </w:pPr>
            <w:r>
              <w:rPr>
                <w:rFonts w:ascii="arial" w:hAnsi="arial"/>
                <w:sz w:val="18"/>
              </w:rPr>
              <w:t xml:space="preserve">Regularly reviews our policies and practices with respect to cybersecurity risk and our data security policies </w:t>
            </w:r>
          </w:p>
        </w:tc>
      </w:tr>
    </w:tbl>
    <w:p>
      <w:pPr>
        <w:pStyle w:val="TextBody"/>
        <w:spacing w:before="0" w:after="0"/>
        <w:jc w:val="left"/>
        <w:rPr/>
      </w:pPr>
      <w:r>
        <w:rPr/>
        <w:t> </w:t>
      </w:r>
    </w:p>
    <w:tbl>
      <w:tblPr>
        <w:tblW w:w="9925" w:type="dxa"/>
        <w:jc w:val="left"/>
        <w:tblInd w:w="0" w:type="dxa"/>
        <w:tblCellMar>
          <w:top w:w="0" w:type="dxa"/>
          <w:left w:w="0" w:type="dxa"/>
          <w:bottom w:w="0" w:type="dxa"/>
          <w:right w:w="0" w:type="dxa"/>
        </w:tblCellMar>
      </w:tblPr>
      <w:tblGrid>
        <w:gridCol w:w="75"/>
        <w:gridCol w:w="110"/>
        <w:gridCol w:w="60"/>
        <w:gridCol w:w="96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680" w:type="dxa"/>
            <w:tcBorders/>
            <w:shd w:fill="auto" w:val="clear"/>
            <w:vAlign w:val="center"/>
          </w:tcPr>
          <w:p>
            <w:pPr>
              <w:pStyle w:val="TableContents"/>
              <w:spacing w:before="0" w:after="0"/>
              <w:jc w:val="left"/>
              <w:rPr>
                <w:rFonts w:ascii="arial" w:hAnsi="arial"/>
                <w:sz w:val="18"/>
              </w:rPr>
            </w:pPr>
            <w:r>
              <w:rPr>
                <w:rFonts w:ascii="arial" w:hAnsi="arial"/>
                <w:sz w:val="18"/>
              </w:rPr>
              <w:t xml:space="preserve">Oversees management of the transition services agreements entered into in connection with the spin-off from L Brands </w:t>
            </w:r>
          </w:p>
        </w:tc>
      </w:tr>
    </w:tbl>
    <w:p>
      <w:pPr>
        <w:pStyle w:val="TextBody"/>
        <w:spacing w:before="0" w:after="0"/>
        <w:jc w:val="left"/>
        <w:rPr/>
      </w:pPr>
      <w:r>
        <w:rPr/>
        <w:t> </w:t>
      </w:r>
    </w:p>
    <w:tbl>
      <w:tblPr>
        <w:tblW w:w="4810" w:type="dxa"/>
        <w:jc w:val="left"/>
        <w:tblInd w:w="0" w:type="dxa"/>
        <w:tblCellMar>
          <w:top w:w="0" w:type="dxa"/>
          <w:left w:w="0" w:type="dxa"/>
          <w:bottom w:w="0" w:type="dxa"/>
          <w:right w:w="0" w:type="dxa"/>
        </w:tblCellMar>
      </w:tblPr>
      <w:tblGrid>
        <w:gridCol w:w="75"/>
        <w:gridCol w:w="110"/>
        <w:gridCol w:w="60"/>
        <w:gridCol w:w="45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565" w:type="dxa"/>
            <w:tcBorders/>
            <w:shd w:fill="auto" w:val="clear"/>
            <w:vAlign w:val="center"/>
          </w:tcPr>
          <w:p>
            <w:pPr>
              <w:pStyle w:val="TableContents"/>
              <w:spacing w:before="0" w:after="0"/>
              <w:jc w:val="left"/>
              <w:rPr>
                <w:rFonts w:ascii="arial" w:hAnsi="arial"/>
                <w:sz w:val="18"/>
              </w:rPr>
            </w:pPr>
            <w:r>
              <w:rPr>
                <w:rFonts w:ascii="arial" w:hAnsi="arial"/>
                <w:sz w:val="18"/>
              </w:rPr>
              <w:t xml:space="preserve">Regularly reviews our anti-fraud programs and controls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Works with management, including the Chief Legal Officer and Chief Ethics and Compliance Officer, and our independent auditors to oversee assessment and mitigation of significant legal, regulatory, and ethical compliance risk </w:t>
            </w:r>
          </w:p>
        </w:tc>
      </w:tr>
    </w:tbl>
    <w:p>
      <w:pPr>
        <w:pStyle w:val="TextBody"/>
        <w:spacing w:before="0" w:after="0"/>
        <w:jc w:val="left"/>
        <w:rPr/>
      </w:pPr>
      <w:r>
        <w:rPr/>
        <w:t> </w:t>
      </w:r>
    </w:p>
    <w:tbl>
      <w:tblPr>
        <w:tblW w:w="4090" w:type="dxa"/>
        <w:jc w:val="left"/>
        <w:tblInd w:w="0" w:type="dxa"/>
        <w:tblCellMar>
          <w:top w:w="0" w:type="dxa"/>
          <w:left w:w="0" w:type="dxa"/>
          <w:bottom w:w="0" w:type="dxa"/>
          <w:right w:w="0" w:type="dxa"/>
        </w:tblCellMar>
      </w:tblPr>
      <w:tblGrid>
        <w:gridCol w:w="75"/>
        <w:gridCol w:w="110"/>
        <w:gridCol w:w="60"/>
        <w:gridCol w:w="38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845" w:type="dxa"/>
            <w:tcBorders/>
            <w:shd w:fill="auto" w:val="clear"/>
            <w:vAlign w:val="center"/>
          </w:tcPr>
          <w:p>
            <w:pPr>
              <w:pStyle w:val="TableContents"/>
              <w:spacing w:before="0" w:after="0"/>
              <w:jc w:val="left"/>
              <w:rPr>
                <w:rFonts w:ascii="arial" w:hAnsi="arial"/>
                <w:sz w:val="18"/>
              </w:rPr>
            </w:pPr>
            <w:r>
              <w:rPr>
                <w:rFonts w:ascii="arial" w:hAnsi="arial"/>
                <w:sz w:val="18"/>
              </w:rPr>
              <w:t xml:space="preserve">Human Capital and Compensation Committee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Oversees management and mitigation of risks related to human capital management and risks arising from our compensation policies and practices and succession planning </w:t>
            </w:r>
          </w:p>
        </w:tc>
      </w:tr>
    </w:tbl>
    <w:p>
      <w:pPr>
        <w:pStyle w:val="TextBody"/>
        <w:spacing w:before="0" w:after="0"/>
        <w:jc w:val="left"/>
        <w:rPr/>
      </w:pPr>
      <w:r>
        <w:rPr/>
        <w:t> </w:t>
      </w:r>
    </w:p>
    <w:tbl>
      <w:tblPr>
        <w:tblW w:w="3610" w:type="dxa"/>
        <w:jc w:val="left"/>
        <w:tblInd w:w="0" w:type="dxa"/>
        <w:tblCellMar>
          <w:top w:w="0" w:type="dxa"/>
          <w:left w:w="0" w:type="dxa"/>
          <w:bottom w:w="0" w:type="dxa"/>
          <w:right w:w="0" w:type="dxa"/>
        </w:tblCellMar>
      </w:tblPr>
      <w:tblGrid>
        <w:gridCol w:w="75"/>
        <w:gridCol w:w="110"/>
        <w:gridCol w:w="60"/>
        <w:gridCol w:w="33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365" w:type="dxa"/>
            <w:tcBorders/>
            <w:shd w:fill="auto" w:val="clear"/>
            <w:vAlign w:val="center"/>
          </w:tcPr>
          <w:p>
            <w:pPr>
              <w:pStyle w:val="TableContents"/>
              <w:spacing w:before="0" w:after="0"/>
              <w:jc w:val="left"/>
              <w:rPr>
                <w:rFonts w:ascii="arial" w:hAnsi="arial"/>
                <w:sz w:val="18"/>
              </w:rPr>
            </w:pPr>
            <w:r>
              <w:rPr>
                <w:rFonts w:ascii="arial" w:hAnsi="arial"/>
                <w:sz w:val="18"/>
              </w:rPr>
              <w:t xml:space="preserve">Nominating and Governance Committee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Oversees management and mitigation of risks related to our corporate governance, sustainability, and social responsibility programs </w:t>
            </w:r>
          </w:p>
        </w:tc>
      </w:tr>
    </w:tbl>
    <w:p>
      <w:pPr>
        <w:pStyle w:val="TextBody"/>
        <w:spacing w:before="280" w:after="0"/>
        <w:jc w:val="left"/>
        <w:rPr>
          <w:rFonts w:ascii="arial" w:hAnsi="arial"/>
          <w:b/>
          <w:color w:val="F599B0"/>
          <w:sz w:val="22"/>
        </w:rPr>
      </w:pPr>
      <w:r>
        <w:rPr>
          <w:rFonts w:ascii="arial" w:hAnsi="arial"/>
          <w:b/>
          <w:color w:val="F599B0"/>
          <w:sz w:val="22"/>
        </w:rPr>
        <w:t xml:space="preserve">Board Oversight of Cybersecurity </w:t>
      </w:r>
    </w:p>
    <w:p>
      <w:pPr>
        <w:pStyle w:val="TextBody"/>
        <w:spacing w:before="120" w:after="0"/>
        <w:jc w:val="left"/>
        <w:rPr>
          <w:rFonts w:ascii="arial" w:hAnsi="arial"/>
          <w:sz w:val="18"/>
        </w:rPr>
      </w:pPr>
      <w:r>
        <w:rPr>
          <w:rFonts w:ascii="arial" w:hAnsi="arial"/>
          <w:sz w:val="18"/>
        </w:rPr>
        <w:t xml:space="preserve">Cybersecurity is a key priority within the Company’s enterprise risk management program. The Board oversees the systems and processes in place to securely receive, transmit, and store confidential information about VS&amp;Co, our associates and our customers in order to protect against, detect, and respond to data security threats and incidents. The Board’s oversight of cybersecurity has been delegated in part to the Audit Committee, which receives reports from the Chief Information Security Officer and other members of management on the effectiveness of the cybersecurity program and related information security matters on a biannual basis, with additional updates as needed. The Audit Committee reports to the Board on this function at least annually. </w:t>
      </w:r>
    </w:p>
    <w:p>
      <w:pPr>
        <w:pStyle w:val="TextBody"/>
        <w:spacing w:before="240" w:after="0"/>
        <w:jc w:val="left"/>
        <w:rPr>
          <w:rFonts w:ascii="arial" w:hAnsi="arial"/>
          <w:sz w:val="18"/>
        </w:rPr>
      </w:pPr>
      <w:r>
        <w:rPr>
          <w:rFonts w:ascii="arial" w:hAnsi="arial"/>
          <w:sz w:val="18"/>
        </w:rPr>
        <w:t xml:space="preserve">As part of our cybersecurity program, we have developed a cyber incident response plan that sets forth controls and procedures for prompt reporting and remediation of any material cybersecurity incident. We also utilize an independent third party to periodically assess our cybersecurity and information security program and suggest opportunities for improvement. Associates who have access to confidential information receive training on cybersecurity at least annually, and we maintain a cybersecurity and information security risk insurance policy. VS&amp;Co has not experienced a material cybersecurity or information security breach since the spin-off from L Brands in 2021. </w:t>
      </w:r>
    </w:p>
    <w:p>
      <w:pPr>
        <w:pStyle w:val="TextBody"/>
        <w:spacing w:before="0" w:after="0"/>
        <w:jc w:val="left"/>
        <w:rPr/>
      </w:pPr>
      <w:r>
        <w:rPr/>
        <w:t> </w:t>
      </w:r>
    </w:p>
    <w:p>
      <w:pPr>
        <w:pStyle w:val="TextBody"/>
        <w:spacing w:before="0" w:after="0"/>
        <w:jc w:val="left"/>
        <w:rPr>
          <w:highlight w:val="red"/>
        </w:rPr>
      </w:pPr>
      <w:r>
        <w:rPr>
          <w:highlight w:val="red"/>
        </w:rPr>
        <w:t> </w:t>
      </w:r>
    </w:p>
    <w:tbl>
      <w:tblPr>
        <w:tblW w:w="5193" w:type="dxa"/>
        <w:jc w:val="left"/>
        <w:tblInd w:w="0" w:type="dxa"/>
        <w:tblCellMar>
          <w:top w:w="0" w:type="dxa"/>
          <w:left w:w="0" w:type="dxa"/>
          <w:bottom w:w="0" w:type="dxa"/>
          <w:right w:w="0" w:type="dxa"/>
        </w:tblCellMar>
      </w:tblPr>
      <w:tblGrid>
        <w:gridCol w:w="485"/>
        <w:gridCol w:w="60"/>
        <w:gridCol w:w="4550"/>
        <w:gridCol w:w="60"/>
        <w:gridCol w:w="38"/>
      </w:tblGrid>
      <w:tr>
        <w:trPr/>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pPr>
            <w:r>
              <w:rPr/>
              <w:t>    </w:t>
            </w:r>
            <w:r>
              <w:rPr>
                <w:rFonts w:ascii="Times New Roman" w:hAnsi="Times New Roman"/>
                <w:b/>
                <w:sz w:val="20"/>
              </w:rPr>
              <w:t>14</w:t>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right"/>
        <w:rPr>
          <w:highlight w:val="red"/>
        </w:rPr>
      </w:pPr>
      <w:r>
        <w:rPr>
          <w:highlight w:val="red"/>
        </w:rPr>
        <w:t>    </w:t>
      </w:r>
      <w:r>
        <w:rPr>
          <w:rFonts w:ascii="arial" w:hAnsi="arial"/>
          <w:b/>
          <w:sz w:val="18"/>
          <w:highlight w:val="red"/>
        </w:rPr>
        <w:t xml:space="preserve">Corporate Governance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b/>
          <w:color w:val="F599B0"/>
          <w:sz w:val="22"/>
        </w:rPr>
      </w:pPr>
      <w:r>
        <w:rPr>
          <w:rFonts w:ascii="arial" w:hAnsi="arial"/>
          <w:b/>
          <w:color w:val="F599B0"/>
          <w:sz w:val="22"/>
        </w:rPr>
        <w:t xml:space="preserve">Board Oversight of ESG </w:t>
      </w:r>
    </w:p>
    <w:p>
      <w:pPr>
        <w:pStyle w:val="TextBody"/>
        <w:spacing w:before="120" w:after="0"/>
        <w:jc w:val="left"/>
        <w:rPr>
          <w:rFonts w:ascii="arial" w:hAnsi="arial"/>
          <w:sz w:val="18"/>
        </w:rPr>
      </w:pPr>
      <w:r>
        <w:rPr>
          <w:rFonts w:ascii="arial" w:hAnsi="arial"/>
          <w:sz w:val="18"/>
        </w:rPr>
        <w:t xml:space="preserve">The Board considers the identification and management of ESG risks and opportunities to be critical to the success of our long-term business strategy. Accordingly, the Board reviews ESG risks and opportunities at least annually. In addition, the Nominating and Governance Committee maintains direct oversight of VS&amp;Co’s actions in furtherance of our corporate social responsibility, ESG and philanthropic initiatives, including the impact of our operations on associates, citizens and communities. The Nominating and Governance Committee periodically reviews our programs, policies and strategies relating to corporate social responsibility, including, but not limited to, environmental, sustainability, climate change, social issues involving supply chain, and philanthropic initiatives. The Nominating and Governance Committee also oversees our ESG reporting program, through which we communicate our position and progress on ESG initiatives to our stockholders, customers, and other stakeholders. The Human Capital and Compensation Committee oversees our programs, policies and strategies relating to human capital management, including diversity, equity and inclusion. As appropriate, the Nominating and Governance Committee and, with respect to human capital management and DEI, the Human Capital and Compensation Committee, receive reports from management in order to monitor progress in these areas and report to the full Board. </w:t>
      </w:r>
    </w:p>
    <w:p>
      <w:pPr>
        <w:pStyle w:val="TextBody"/>
        <w:spacing w:before="280" w:after="0"/>
        <w:jc w:val="left"/>
        <w:rPr>
          <w:rFonts w:ascii="arial" w:hAnsi="arial"/>
          <w:b/>
          <w:sz w:val="26"/>
        </w:rPr>
      </w:pPr>
      <w:bookmarkStart w:id="8" w:name="toc378532_6"/>
      <w:bookmarkEnd w:id="8"/>
      <w:r>
        <w:rPr>
          <w:rFonts w:ascii="arial" w:hAnsi="arial"/>
          <w:b/>
          <w:sz w:val="26"/>
        </w:rPr>
        <w:t xml:space="preserve">BOARD COMPOSITION </w:t>
      </w:r>
    </w:p>
    <w:p>
      <w:pPr>
        <w:pStyle w:val="TextBody"/>
        <w:spacing w:before="120" w:after="0"/>
        <w:jc w:val="left"/>
        <w:rPr>
          <w:rFonts w:ascii="arial" w:hAnsi="arial"/>
          <w:sz w:val="18"/>
        </w:rPr>
      </w:pPr>
      <w:r>
        <w:rPr>
          <w:rFonts w:ascii="arial" w:hAnsi="arial"/>
          <w:sz w:val="18"/>
        </w:rPr>
        <w:t xml:space="preserve">The Board is currently comprised of eight directors. Each director is elected annually by our stockholders to serve a one-year term expiring at the next annual meeting of stockholders. </w:t>
      </w:r>
    </w:p>
    <w:p>
      <w:pPr>
        <w:pStyle w:val="TextBody"/>
        <w:spacing w:before="280" w:after="0"/>
        <w:jc w:val="left"/>
        <w:rPr>
          <w:rFonts w:ascii="arial" w:hAnsi="arial"/>
          <w:b/>
          <w:color w:val="F599B0"/>
          <w:sz w:val="22"/>
        </w:rPr>
      </w:pPr>
      <w:r>
        <w:rPr>
          <w:rFonts w:ascii="arial" w:hAnsi="arial"/>
          <w:b/>
          <w:color w:val="F599B0"/>
          <w:sz w:val="22"/>
        </w:rPr>
        <w:t xml:space="preserve">Director Independence </w:t>
      </w:r>
    </w:p>
    <w:p>
      <w:pPr>
        <w:pStyle w:val="TextBody"/>
        <w:spacing w:before="120" w:after="0"/>
        <w:jc w:val="left"/>
        <w:rPr>
          <w:rFonts w:ascii="arial" w:hAnsi="arial"/>
          <w:sz w:val="18"/>
        </w:rPr>
      </w:pPr>
      <w:r>
        <w:rPr>
          <w:rFonts w:ascii="arial" w:hAnsi="arial"/>
          <w:sz w:val="18"/>
        </w:rPr>
        <w:t xml:space="preserve">The Board has determined that each of Irene Chang Britt, Sarah Davis, Jacqueline Hernández, Donna James, Mariam Naficy, Lauren Peters, and Anne Sheehan is independent under the listing standards of the NYSE and applicable SEC rules. All of our directors other than Martin Waters, our Chief Executive Officer, are independent. Mr. Waters is not independent because he is an executive officer of VS&amp;Co. Aside from Mr. Waters’ employment and compensation agreements, none of our directors are party to any related person transaction as defined by our Related Person Transaction Policy. </w:t>
      </w:r>
    </w:p>
    <w:p>
      <w:pPr>
        <w:pStyle w:val="TextBody"/>
        <w:spacing w:before="0" w:after="0"/>
        <w:jc w:val="left"/>
        <w:rPr/>
      </w:pPr>
      <w:r>
        <w:rPr/>
        <w:t> </w:t>
      </w:r>
    </w:p>
    <w:tbl>
      <w:tblPr>
        <w:tblW w:w="711" w:type="dxa"/>
        <w:jc w:val="left"/>
        <w:tblInd w:w="0" w:type="dxa"/>
        <w:tblCellMar>
          <w:top w:w="0" w:type="dxa"/>
          <w:left w:w="0" w:type="dxa"/>
          <w:bottom w:w="0" w:type="dxa"/>
          <w:right w:w="0" w:type="dxa"/>
        </w:tblCellMar>
      </w:tblPr>
      <w:tblGrid>
        <w:gridCol w:w="38"/>
        <w:gridCol w:w="60"/>
        <w:gridCol w:w="23"/>
        <w:gridCol w:w="60"/>
        <w:gridCol w:w="349"/>
        <w:gridCol w:w="60"/>
        <w:gridCol w:w="23"/>
        <w:gridCol w:w="60"/>
        <w:gridCol w:w="38"/>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49" w:type="dxa"/>
            <w:tcBorders/>
            <w:shd w:fill="auto" w:val="clear"/>
            <w:vAlign w:val="center"/>
          </w:tcPr>
          <w:p>
            <w:pPr>
              <w:pStyle w:val="TableContents"/>
              <w:spacing w:before="0" w:after="283"/>
              <w:jc w:val="center"/>
              <w:rPr/>
            </w:pPr>
            <w:r>
              <w:rPr/>
              <w:drawing>
                <wp:inline distT="0" distB="0" distL="0" distR="0">
                  <wp:extent cx="183515" cy="210820"/>
                  <wp:effectExtent l="0" t="0" r="0" b="0"/>
                  <wp:docPr id="2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3" descr=""/>
                          <pic:cNvPicPr>
                            <a:picLocks noChangeAspect="1" noChangeArrowheads="1"/>
                          </pic:cNvPicPr>
                        </pic:nvPicPr>
                        <pic:blipFill>
                          <a:blip r:embed="rId24"/>
                          <a:stretch>
                            <a:fillRect/>
                          </a:stretch>
                        </pic:blipFill>
                        <pic:spPr bwMode="auto">
                          <a:xfrm>
                            <a:off x="0" y="0"/>
                            <a:ext cx="183515" cy="21082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240" w:after="0"/>
        <w:jc w:val="left"/>
        <w:rPr>
          <w:rFonts w:ascii="arial" w:hAnsi="arial"/>
          <w:sz w:val="18"/>
        </w:rPr>
      </w:pPr>
      <w:r>
        <w:rPr>
          <w:rFonts w:ascii="arial" w:hAnsi="arial"/>
          <w:sz w:val="18"/>
        </w:rPr>
        <w:t xml:space="preserve">Our Corporate Governance Guidelines require that a majority of our directors, as well as each member of the Audit Committee, Human Capital and Compensation Committee, and Nominating and Governance Committee, are independent, as determined by the Board pursuant to the standards of the NYSE and any other applicable laws, rules, and regulations. In determining the independence of our directors, the Board considers all relevant facts and circumstances, including the relationships that each director has with VS&amp;Co, including, but not limited to, any commercial, industrial, banking, consulting, legal, accounting, charitable, and familial relationships. This determination is made annually. </w:t>
      </w:r>
    </w:p>
    <w:p>
      <w:pPr>
        <w:pStyle w:val="TextBody"/>
        <w:spacing w:before="240" w:after="0"/>
        <w:jc w:val="left"/>
        <w:rPr>
          <w:rFonts w:ascii="arial" w:hAnsi="arial"/>
          <w:sz w:val="18"/>
        </w:rPr>
      </w:pPr>
      <w:r>
        <w:rPr>
          <w:rFonts w:ascii="arial" w:hAnsi="arial"/>
          <w:sz w:val="18"/>
        </w:rPr>
        <w:t xml:space="preserve">The Board also determined that each member of the Audit Committee satisfies the heightened independence standards for audit committee members under applicable SEC rules and considered the additional factors under applicable NYSE rules for compensation committee members before determining that each member of the Human Capital and Compensation Committee is independent. </w:t>
      </w:r>
    </w:p>
    <w:p>
      <w:pPr>
        <w:pStyle w:val="TextBody"/>
        <w:spacing w:before="0" w:after="0"/>
        <w:jc w:val="left"/>
        <w:rPr/>
      </w:pPr>
      <w:r>
        <w:rPr/>
        <w:t> </w:t>
      </w:r>
    </w:p>
    <w:p>
      <w:pPr>
        <w:pStyle w:val="TextBody"/>
        <w:spacing w:before="0" w:after="0"/>
        <w:jc w:val="left"/>
        <w:rPr>
          <w:highlight w:val="red"/>
        </w:rPr>
      </w:pPr>
      <w:r>
        <w:rPr>
          <w:highlight w:val="red"/>
        </w:rPr>
        <w:t> </w:t>
      </w:r>
    </w:p>
    <w:tbl>
      <w:tblPr>
        <w:tblW w:w="5133" w:type="dxa"/>
        <w:jc w:val="left"/>
        <w:tblInd w:w="0" w:type="dxa"/>
        <w:tblCellMar>
          <w:top w:w="0" w:type="dxa"/>
          <w:left w:w="0" w:type="dxa"/>
          <w:bottom w:w="0" w:type="dxa"/>
          <w:right w:w="0" w:type="dxa"/>
        </w:tblCellMar>
      </w:tblPr>
      <w:tblGrid>
        <w:gridCol w:w="38"/>
        <w:gridCol w:w="60"/>
        <w:gridCol w:w="4550"/>
        <w:gridCol w:w="60"/>
        <w:gridCol w:w="42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jc w:val="right"/>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right"/>
              <w:rPr>
                <w:rFonts w:ascii="Times New Roman" w:hAnsi="Times New Roman"/>
                <w:b/>
                <w:sz w:val="20"/>
              </w:rPr>
            </w:pPr>
            <w:r>
              <w:rPr>
                <w:rFonts w:ascii="Times New Roman" w:hAnsi="Times New Roman"/>
                <w:b/>
                <w:sz w:val="20"/>
              </w:rPr>
              <w:t>15    </w:t>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left"/>
        <w:rPr>
          <w:highlight w:val="red"/>
        </w:rPr>
      </w:pPr>
      <w:r>
        <w:rPr>
          <w:highlight w:val="red"/>
        </w:rPr>
        <w:t>    </w:t>
      </w:r>
      <w:r>
        <w:rPr>
          <w:rFonts w:ascii="arial" w:hAnsi="arial"/>
          <w:b/>
          <w:sz w:val="18"/>
          <w:highlight w:val="red"/>
        </w:rPr>
        <w:t xml:space="preserve">Corporate Governance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b/>
          <w:color w:val="F599B0"/>
          <w:sz w:val="22"/>
        </w:rPr>
      </w:pPr>
      <w:r>
        <w:rPr>
          <w:rFonts w:ascii="arial" w:hAnsi="arial"/>
          <w:b/>
          <w:color w:val="F599B0"/>
          <w:sz w:val="22"/>
        </w:rPr>
        <w:t xml:space="preserve">Director Selection and Removal </w:t>
      </w:r>
    </w:p>
    <w:p>
      <w:pPr>
        <w:pStyle w:val="TextBody"/>
        <w:spacing w:before="120" w:after="0"/>
        <w:jc w:val="left"/>
        <w:rPr>
          <w:rFonts w:ascii="arial" w:hAnsi="arial"/>
          <w:sz w:val="18"/>
        </w:rPr>
      </w:pPr>
      <w:r>
        <w:rPr>
          <w:rFonts w:ascii="arial" w:hAnsi="arial"/>
          <w:sz w:val="18"/>
        </w:rPr>
        <w:t xml:space="preserve">All members of the Board are elected each year at the annual meeting of stockholders. Pursuant to our Bylaws, in an uncontested election, directors are elected by majority of the votes cast, which means each nominee must receive more votes “for” his or her election than “against” his or her election. In a contested election where the number of nominees exceeds the number of directors to be elected, directors are elected by plurality vote, which means the nominees with the most votes “for” their election will be elected as directors. As provided in our Amended and Restated Certificate of Incorporation, any director can be removed at an annual or special meeting of stockholders, with or without cause, by the affirmative vote of stockholders holding at least a majority of the outstanding shares of VS&amp;Co common stock entitled to vote in the election of directors. </w:t>
      </w:r>
    </w:p>
    <w:p>
      <w:pPr>
        <w:pStyle w:val="TextBody"/>
        <w:spacing w:before="240" w:after="0"/>
        <w:jc w:val="left"/>
        <w:rPr>
          <w:rFonts w:ascii="arial" w:hAnsi="arial"/>
          <w:sz w:val="18"/>
        </w:rPr>
      </w:pPr>
      <w:r>
        <w:rPr>
          <w:rFonts w:ascii="arial" w:hAnsi="arial"/>
          <w:sz w:val="18"/>
        </w:rPr>
        <w:t xml:space="preserve">The Nominating and Governance Committee is responsible for developing the criteria for the selection of nominees for director and recommends to the Board candidates for nomination at the annual meeting of stockholders or to fill any vacancy on the Board. The Board is responsible for the final selection of director nominees. </w:t>
      </w:r>
    </w:p>
    <w:p>
      <w:pPr>
        <w:pStyle w:val="TextBody"/>
        <w:spacing w:before="240" w:after="0"/>
        <w:jc w:val="left"/>
        <w:rPr>
          <w:rFonts w:ascii="arial" w:hAnsi="arial"/>
          <w:sz w:val="18"/>
        </w:rPr>
      </w:pPr>
      <w:r>
        <w:rPr>
          <w:rFonts w:ascii="arial" w:hAnsi="arial"/>
          <w:sz w:val="18"/>
        </w:rPr>
        <w:t xml:space="preserve">The Nominating and Governance Committee oversees searches for and identifies qualified individuals for Board membership taking into consideration candidates’ independence, judgment, ethics and integrity, experience, and skills, as well as our commitment to diversity, equity, and inclusion. Our Corporate Governance Guidelines require that the initial pool of candidates identified to be considered for any Board vacancy include persons reflecting a diversity of race, ethnicity, gender, sexual orientation, or other underrepresented groups. The Nominating and Governance Committee periodically reviews the composition of the Board and its committees in light of the current needs of the Board, the Company, and each of the Board committees. The Nominating and Governance Committee may consider director candidates from any reasonable source. A third party search firm may be engaged to assist the Nominating and Governance Committee in identifying potential new director candidates. </w:t>
      </w:r>
    </w:p>
    <w:p>
      <w:pPr>
        <w:pStyle w:val="TextBody"/>
        <w:spacing w:before="240" w:after="0"/>
        <w:jc w:val="left"/>
        <w:rPr>
          <w:rFonts w:ascii="arial" w:hAnsi="arial"/>
          <w:sz w:val="18"/>
        </w:rPr>
      </w:pPr>
      <w:r>
        <w:rPr>
          <w:rFonts w:ascii="arial" w:hAnsi="arial"/>
          <w:sz w:val="18"/>
        </w:rPr>
        <w:t xml:space="preserve">For information on how stockholders can propose nominees for director, see “Stockholder Proposals for the 2024 Annual Meeting” below. The Nominating and Governance Committee uses the same criteria and process to evaluate candidates nominated by stockholders as it does for any other candidate.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highlight w:val="red"/>
        </w:rPr>
      </w:pPr>
      <w:r>
        <w:rPr>
          <w:highlight w:val="red"/>
        </w:rPr>
        <w:t> </w:t>
      </w:r>
    </w:p>
    <w:tbl>
      <w:tblPr>
        <w:tblW w:w="5193" w:type="dxa"/>
        <w:jc w:val="left"/>
        <w:tblInd w:w="0" w:type="dxa"/>
        <w:tblCellMar>
          <w:top w:w="0" w:type="dxa"/>
          <w:left w:w="0" w:type="dxa"/>
          <w:bottom w:w="0" w:type="dxa"/>
          <w:right w:w="0" w:type="dxa"/>
        </w:tblCellMar>
      </w:tblPr>
      <w:tblGrid>
        <w:gridCol w:w="485"/>
        <w:gridCol w:w="60"/>
        <w:gridCol w:w="4550"/>
        <w:gridCol w:w="60"/>
        <w:gridCol w:w="38"/>
      </w:tblGrid>
      <w:tr>
        <w:trPr/>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pPr>
            <w:r>
              <w:rPr/>
              <w:t>    </w:t>
            </w:r>
            <w:r>
              <w:rPr>
                <w:rFonts w:ascii="Times New Roman" w:hAnsi="Times New Roman"/>
                <w:b/>
                <w:sz w:val="20"/>
              </w:rPr>
              <w:t>16</w:t>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right"/>
        <w:rPr>
          <w:highlight w:val="red"/>
        </w:rPr>
      </w:pPr>
      <w:r>
        <w:rPr>
          <w:highlight w:val="red"/>
        </w:rPr>
        <w:t>    </w:t>
      </w:r>
      <w:r>
        <w:rPr>
          <w:rFonts w:ascii="arial" w:hAnsi="arial"/>
          <w:b/>
          <w:sz w:val="18"/>
          <w:highlight w:val="red"/>
        </w:rPr>
        <w:t xml:space="preserve">Corporate Governance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b/>
          <w:color w:val="F599B0"/>
          <w:sz w:val="22"/>
        </w:rPr>
      </w:pPr>
      <w:r>
        <w:rPr>
          <w:rFonts w:ascii="arial" w:hAnsi="arial"/>
          <w:b/>
          <w:color w:val="F599B0"/>
          <w:sz w:val="22"/>
        </w:rPr>
        <w:t xml:space="preserve">Director Skills and Qualifications </w:t>
      </w:r>
    </w:p>
    <w:p>
      <w:pPr>
        <w:pStyle w:val="TextBody"/>
        <w:spacing w:before="120" w:after="0"/>
        <w:jc w:val="left"/>
        <w:rPr>
          <w:rFonts w:ascii="arial" w:hAnsi="arial"/>
          <w:sz w:val="18"/>
        </w:rPr>
      </w:pPr>
      <w:r>
        <w:rPr>
          <w:rFonts w:ascii="arial" w:hAnsi="arial"/>
          <w:sz w:val="18"/>
        </w:rPr>
        <w:t xml:space="preserve">Our Board believes that the current directors as a collective group have the skills, experience, character, and backgrounds to provide effective oversight of VS&amp;Co and create long-term sustainable growth and value for our stockholders through successful execution of our strategic plan. The table below and the director biographies that appear earlier in this Proxy Statement summarize some of the key attributes, experience and skills that each director brings to the Board. If an individual director is not listed as having a particular attribute, it does not signify a director’s lack of ability to contribute in that specific area.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531"/>
        <w:gridCol w:w="23"/>
        <w:gridCol w:w="53"/>
        <w:gridCol w:w="139"/>
        <w:gridCol w:w="464"/>
        <w:gridCol w:w="54"/>
        <w:gridCol w:w="23"/>
        <w:gridCol w:w="47"/>
        <w:gridCol w:w="124"/>
        <w:gridCol w:w="415"/>
        <w:gridCol w:w="49"/>
        <w:gridCol w:w="23"/>
        <w:gridCol w:w="47"/>
        <w:gridCol w:w="124"/>
        <w:gridCol w:w="413"/>
        <w:gridCol w:w="126"/>
        <w:gridCol w:w="23"/>
        <w:gridCol w:w="76"/>
        <w:gridCol w:w="200"/>
        <w:gridCol w:w="667"/>
        <w:gridCol w:w="202"/>
        <w:gridCol w:w="23"/>
        <w:gridCol w:w="56"/>
        <w:gridCol w:w="147"/>
        <w:gridCol w:w="492"/>
        <w:gridCol w:w="150"/>
        <w:gridCol w:w="23"/>
        <w:gridCol w:w="59"/>
        <w:gridCol w:w="153"/>
        <w:gridCol w:w="513"/>
        <w:gridCol w:w="60"/>
        <w:gridCol w:w="23"/>
        <w:gridCol w:w="59"/>
        <w:gridCol w:w="155"/>
        <w:gridCol w:w="518"/>
        <w:gridCol w:w="158"/>
        <w:gridCol w:w="23"/>
        <w:gridCol w:w="49"/>
        <w:gridCol w:w="129"/>
        <w:gridCol w:w="430"/>
        <w:gridCol w:w="162"/>
      </w:tblGrid>
      <w:tr>
        <w:trPr/>
        <w:tc>
          <w:tcPr>
            <w:tcW w:w="3531"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53"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54"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47"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9"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47"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56"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4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3531" w:type="dxa"/>
            <w:tcBorders/>
            <w:shd w:fill="F7ACBA" w:val="clear"/>
            <w:vAlign w:val="center"/>
          </w:tcPr>
          <w:p>
            <w:pPr>
              <w:pStyle w:val="TableContents"/>
              <w:spacing w:before="0" w:after="283"/>
              <w:rPr>
                <w:sz w:val="4"/>
                <w:szCs w:val="4"/>
              </w:rPr>
            </w:pPr>
            <w:r>
              <w:rPr>
                <w:sz w:val="4"/>
                <w:szCs w:val="4"/>
              </w:rPr>
            </w:r>
          </w:p>
        </w:tc>
        <w:tc>
          <w:tcPr>
            <w:tcW w:w="733" w:type="dxa"/>
            <w:gridSpan w:val="5"/>
            <w:tcBorders/>
            <w:shd w:fill="F7ACBA" w:val="clear"/>
            <w:vAlign w:val="center"/>
          </w:tcPr>
          <w:p>
            <w:pPr>
              <w:pStyle w:val="TableContents"/>
              <w:spacing w:before="0" w:after="283"/>
              <w:rPr>
                <w:sz w:val="4"/>
                <w:szCs w:val="4"/>
              </w:rPr>
            </w:pPr>
            <w:r>
              <w:rPr>
                <w:sz w:val="4"/>
                <w:szCs w:val="4"/>
              </w:rPr>
            </w:r>
          </w:p>
        </w:tc>
        <w:tc>
          <w:tcPr>
            <w:tcW w:w="658" w:type="dxa"/>
            <w:gridSpan w:val="5"/>
            <w:tcBorders/>
            <w:shd w:fill="F7ACBA" w:val="clear"/>
            <w:vAlign w:val="center"/>
          </w:tcPr>
          <w:p>
            <w:pPr>
              <w:pStyle w:val="TableContents"/>
              <w:spacing w:before="0" w:after="283"/>
              <w:rPr>
                <w:sz w:val="4"/>
                <w:szCs w:val="4"/>
              </w:rPr>
            </w:pPr>
            <w:r>
              <w:rPr>
                <w:sz w:val="4"/>
                <w:szCs w:val="4"/>
              </w:rPr>
            </w:r>
          </w:p>
        </w:tc>
        <w:tc>
          <w:tcPr>
            <w:tcW w:w="733" w:type="dxa"/>
            <w:gridSpan w:val="5"/>
            <w:tcBorders/>
            <w:shd w:fill="F7ACBA" w:val="clear"/>
            <w:vAlign w:val="center"/>
          </w:tcPr>
          <w:p>
            <w:pPr>
              <w:pStyle w:val="TableContents"/>
              <w:spacing w:before="0" w:after="283"/>
              <w:rPr>
                <w:sz w:val="4"/>
                <w:szCs w:val="4"/>
              </w:rPr>
            </w:pPr>
            <w:r>
              <w:rPr>
                <w:sz w:val="4"/>
                <w:szCs w:val="4"/>
              </w:rPr>
            </w:r>
          </w:p>
        </w:tc>
        <w:tc>
          <w:tcPr>
            <w:tcW w:w="1168" w:type="dxa"/>
            <w:gridSpan w:val="5"/>
            <w:tcBorders/>
            <w:shd w:fill="F7ACBA" w:val="clear"/>
            <w:vAlign w:val="center"/>
          </w:tcPr>
          <w:p>
            <w:pPr>
              <w:pStyle w:val="TableContents"/>
              <w:spacing w:before="0" w:after="283"/>
              <w:rPr>
                <w:sz w:val="4"/>
                <w:szCs w:val="4"/>
              </w:rPr>
            </w:pPr>
            <w:r>
              <w:rPr>
                <w:sz w:val="4"/>
                <w:szCs w:val="4"/>
              </w:rPr>
            </w:r>
          </w:p>
        </w:tc>
        <w:tc>
          <w:tcPr>
            <w:tcW w:w="868" w:type="dxa"/>
            <w:gridSpan w:val="5"/>
            <w:tcBorders/>
            <w:shd w:fill="F7ACBA" w:val="clear"/>
            <w:vAlign w:val="center"/>
          </w:tcPr>
          <w:p>
            <w:pPr>
              <w:pStyle w:val="TableContents"/>
              <w:spacing w:before="0" w:after="283"/>
              <w:rPr>
                <w:sz w:val="4"/>
                <w:szCs w:val="4"/>
              </w:rPr>
            </w:pPr>
            <w:r>
              <w:rPr>
                <w:sz w:val="4"/>
                <w:szCs w:val="4"/>
              </w:rPr>
            </w:r>
          </w:p>
        </w:tc>
        <w:tc>
          <w:tcPr>
            <w:tcW w:w="808" w:type="dxa"/>
            <w:gridSpan w:val="5"/>
            <w:tcBorders/>
            <w:shd w:fill="F7ACBA" w:val="clear"/>
            <w:vAlign w:val="center"/>
          </w:tcPr>
          <w:p>
            <w:pPr>
              <w:pStyle w:val="TableContents"/>
              <w:spacing w:before="0" w:after="283"/>
              <w:rPr>
                <w:sz w:val="4"/>
                <w:szCs w:val="4"/>
              </w:rPr>
            </w:pPr>
            <w:r>
              <w:rPr>
                <w:sz w:val="4"/>
                <w:szCs w:val="4"/>
              </w:rPr>
            </w:r>
          </w:p>
        </w:tc>
        <w:tc>
          <w:tcPr>
            <w:tcW w:w="913" w:type="dxa"/>
            <w:gridSpan w:val="5"/>
            <w:tcBorders/>
            <w:shd w:fill="F7ACBA" w:val="clear"/>
            <w:vAlign w:val="center"/>
          </w:tcPr>
          <w:p>
            <w:pPr>
              <w:pStyle w:val="TableContents"/>
              <w:spacing w:before="0" w:after="283"/>
              <w:rPr>
                <w:sz w:val="4"/>
                <w:szCs w:val="4"/>
              </w:rPr>
            </w:pPr>
            <w:r>
              <w:rPr>
                <w:sz w:val="4"/>
                <w:szCs w:val="4"/>
              </w:rPr>
            </w:r>
          </w:p>
        </w:tc>
        <w:tc>
          <w:tcPr>
            <w:tcW w:w="793" w:type="dxa"/>
            <w:gridSpan w:val="5"/>
            <w:tcBorders/>
            <w:shd w:fill="F7ACBA" w:val="clear"/>
            <w:vAlign w:val="center"/>
          </w:tcPr>
          <w:p>
            <w:pPr>
              <w:pStyle w:val="TableContents"/>
              <w:spacing w:before="0" w:after="283"/>
              <w:rPr>
                <w:sz w:val="4"/>
                <w:szCs w:val="4"/>
              </w:rPr>
            </w:pPr>
            <w:r>
              <w:rPr>
                <w:sz w:val="4"/>
                <w:szCs w:val="4"/>
              </w:rPr>
            </w:r>
          </w:p>
        </w:tc>
      </w:tr>
      <w:tr>
        <w:trPr/>
        <w:tc>
          <w:tcPr>
            <w:tcW w:w="3531" w:type="dxa"/>
            <w:tcBorders/>
            <w:shd w:fill="F7ACBA" w:val="clear"/>
            <w:vAlign w:val="center"/>
          </w:tcPr>
          <w:p>
            <w:pPr>
              <w:pStyle w:val="TableContents"/>
              <w:spacing w:before="0" w:after="0"/>
              <w:rPr>
                <w:rFonts w:ascii="arial" w:hAnsi="arial"/>
                <w:b/>
                <w:color w:val="FFFFFF"/>
                <w:sz w:val="16"/>
              </w:rPr>
            </w:pPr>
            <w:r>
              <w:rPr>
                <w:rFonts w:ascii="arial" w:hAnsi="arial"/>
                <w:b/>
                <w:color w:val="FFFFFF"/>
                <w:sz w:val="16"/>
              </w:rPr>
              <w:t>Attribute, Experience or Skill</w:t>
            </w:r>
          </w:p>
        </w:tc>
        <w:tc>
          <w:tcPr>
            <w:tcW w:w="23" w:type="dxa"/>
            <w:tcBorders/>
            <w:shd w:fill="F7ACBA" w:val="clear"/>
            <w:vAlign w:val="center"/>
          </w:tcPr>
          <w:p>
            <w:pPr>
              <w:pStyle w:val="TableContents"/>
              <w:spacing w:before="0" w:after="283"/>
              <w:rPr>
                <w:sz w:val="4"/>
                <w:szCs w:val="4"/>
              </w:rPr>
            </w:pPr>
            <w:r>
              <w:rPr>
                <w:sz w:val="4"/>
                <w:szCs w:val="4"/>
              </w:rPr>
            </w:r>
          </w:p>
        </w:tc>
        <w:tc>
          <w:tcPr>
            <w:tcW w:w="710" w:type="dxa"/>
            <w:gridSpan w:val="4"/>
            <w:tcBorders/>
            <w:shd w:fill="F7ACBA" w:val="clear"/>
            <w:vAlign w:val="center"/>
          </w:tcPr>
          <w:p>
            <w:pPr>
              <w:pStyle w:val="TableContents"/>
              <w:spacing w:before="0" w:after="283"/>
              <w:jc w:val="center"/>
              <w:rPr>
                <w:b/>
                <w:color w:val="FFFFFF"/>
              </w:rPr>
            </w:pPr>
            <w:r>
              <w:rPr>
                <w:b/>
                <w:color w:val="FFFFFF"/>
              </w:rPr>
              <w:t>Donna</w:t>
              <w:br/>
              <w:t>James</w:t>
            </w:r>
          </w:p>
        </w:tc>
        <w:tc>
          <w:tcPr>
            <w:tcW w:w="23" w:type="dxa"/>
            <w:tcBorders/>
            <w:shd w:fill="F7ACBA" w:val="clear"/>
            <w:vAlign w:val="center"/>
          </w:tcPr>
          <w:p>
            <w:pPr>
              <w:pStyle w:val="TableContents"/>
              <w:spacing w:before="0" w:after="283"/>
              <w:rPr>
                <w:sz w:val="4"/>
                <w:szCs w:val="4"/>
              </w:rPr>
            </w:pPr>
            <w:r>
              <w:rPr>
                <w:sz w:val="4"/>
                <w:szCs w:val="4"/>
              </w:rPr>
            </w:r>
          </w:p>
        </w:tc>
        <w:tc>
          <w:tcPr>
            <w:tcW w:w="635" w:type="dxa"/>
            <w:gridSpan w:val="4"/>
            <w:tcBorders/>
            <w:shd w:fill="F7ACBA" w:val="clear"/>
            <w:vAlign w:val="center"/>
          </w:tcPr>
          <w:p>
            <w:pPr>
              <w:pStyle w:val="TableContents"/>
              <w:spacing w:before="0" w:after="283"/>
              <w:jc w:val="center"/>
              <w:rPr>
                <w:b/>
                <w:color w:val="FFFFFF"/>
              </w:rPr>
            </w:pPr>
            <w:r>
              <w:rPr>
                <w:b/>
                <w:color w:val="FFFFFF"/>
              </w:rPr>
              <w:t>Sarah</w:t>
              <w:br/>
              <w:t>Davis</w:t>
            </w:r>
          </w:p>
        </w:tc>
        <w:tc>
          <w:tcPr>
            <w:tcW w:w="23" w:type="dxa"/>
            <w:tcBorders/>
            <w:shd w:fill="F7ACBA" w:val="clear"/>
            <w:vAlign w:val="center"/>
          </w:tcPr>
          <w:p>
            <w:pPr>
              <w:pStyle w:val="TableContents"/>
              <w:spacing w:before="0" w:after="283"/>
              <w:rPr>
                <w:sz w:val="4"/>
                <w:szCs w:val="4"/>
              </w:rPr>
            </w:pPr>
            <w:r>
              <w:rPr>
                <w:sz w:val="4"/>
                <w:szCs w:val="4"/>
              </w:rPr>
            </w:r>
          </w:p>
        </w:tc>
        <w:tc>
          <w:tcPr>
            <w:tcW w:w="710" w:type="dxa"/>
            <w:gridSpan w:val="4"/>
            <w:tcBorders/>
            <w:shd w:fill="F7ACBA" w:val="clear"/>
            <w:vAlign w:val="center"/>
          </w:tcPr>
          <w:p>
            <w:pPr>
              <w:pStyle w:val="TableContents"/>
              <w:spacing w:before="0" w:after="283"/>
              <w:jc w:val="center"/>
              <w:rPr>
                <w:b/>
                <w:color w:val="FFFFFF"/>
              </w:rPr>
            </w:pPr>
            <w:r>
              <w:rPr>
                <w:b/>
                <w:color w:val="FFFFFF"/>
              </w:rPr>
              <w:t>Irene</w:t>
              <w:br/>
              <w:t>Chang</w:t>
              <w:br/>
              <w:t>Britt</w:t>
            </w:r>
          </w:p>
        </w:tc>
        <w:tc>
          <w:tcPr>
            <w:tcW w:w="23" w:type="dxa"/>
            <w:tcBorders/>
            <w:shd w:fill="F7ACBA" w:val="clear"/>
            <w:vAlign w:val="center"/>
          </w:tcPr>
          <w:p>
            <w:pPr>
              <w:pStyle w:val="TableContents"/>
              <w:spacing w:before="0" w:after="283"/>
              <w:rPr>
                <w:sz w:val="4"/>
                <w:szCs w:val="4"/>
              </w:rPr>
            </w:pPr>
            <w:r>
              <w:rPr>
                <w:sz w:val="4"/>
                <w:szCs w:val="4"/>
              </w:rPr>
            </w:r>
          </w:p>
        </w:tc>
        <w:tc>
          <w:tcPr>
            <w:tcW w:w="1145" w:type="dxa"/>
            <w:gridSpan w:val="4"/>
            <w:tcBorders/>
            <w:shd w:fill="F7ACBA" w:val="clear"/>
            <w:vAlign w:val="center"/>
          </w:tcPr>
          <w:p>
            <w:pPr>
              <w:pStyle w:val="TableContents"/>
              <w:spacing w:before="0" w:after="283"/>
              <w:jc w:val="center"/>
              <w:rPr>
                <w:b/>
                <w:color w:val="FFFFFF"/>
              </w:rPr>
            </w:pPr>
            <w:r>
              <w:rPr>
                <w:b/>
                <w:color w:val="FFFFFF"/>
              </w:rPr>
              <w:t>Jacqueline</w:t>
              <w:br/>
              <w:t>Hernández</w:t>
            </w:r>
          </w:p>
        </w:tc>
        <w:tc>
          <w:tcPr>
            <w:tcW w:w="23" w:type="dxa"/>
            <w:tcBorders/>
            <w:shd w:fill="F7ACBA" w:val="clear"/>
            <w:vAlign w:val="center"/>
          </w:tcPr>
          <w:p>
            <w:pPr>
              <w:pStyle w:val="TableContents"/>
              <w:spacing w:before="0" w:after="283"/>
              <w:rPr>
                <w:sz w:val="4"/>
                <w:szCs w:val="4"/>
              </w:rPr>
            </w:pPr>
            <w:r>
              <w:rPr>
                <w:sz w:val="4"/>
                <w:szCs w:val="4"/>
              </w:rPr>
            </w:r>
          </w:p>
        </w:tc>
        <w:tc>
          <w:tcPr>
            <w:tcW w:w="845" w:type="dxa"/>
            <w:gridSpan w:val="4"/>
            <w:tcBorders/>
            <w:shd w:fill="F7ACBA" w:val="clear"/>
            <w:vAlign w:val="center"/>
          </w:tcPr>
          <w:p>
            <w:pPr>
              <w:pStyle w:val="TableContents"/>
              <w:spacing w:before="0" w:after="283"/>
              <w:jc w:val="center"/>
              <w:rPr>
                <w:b/>
                <w:color w:val="FFFFFF"/>
              </w:rPr>
            </w:pPr>
            <w:r>
              <w:rPr>
                <w:b/>
                <w:color w:val="FFFFFF"/>
              </w:rPr>
              <w:t>Mariam</w:t>
              <w:br/>
              <w:t>Naficy</w:t>
            </w:r>
          </w:p>
        </w:tc>
        <w:tc>
          <w:tcPr>
            <w:tcW w:w="23" w:type="dxa"/>
            <w:tcBorders/>
            <w:shd w:fill="F7ACBA" w:val="clear"/>
            <w:vAlign w:val="center"/>
          </w:tcPr>
          <w:p>
            <w:pPr>
              <w:pStyle w:val="TableContents"/>
              <w:spacing w:before="0" w:after="283"/>
              <w:rPr>
                <w:sz w:val="4"/>
                <w:szCs w:val="4"/>
              </w:rPr>
            </w:pPr>
            <w:r>
              <w:rPr>
                <w:sz w:val="4"/>
                <w:szCs w:val="4"/>
              </w:rPr>
            </w:r>
          </w:p>
        </w:tc>
        <w:tc>
          <w:tcPr>
            <w:tcW w:w="785" w:type="dxa"/>
            <w:gridSpan w:val="4"/>
            <w:tcBorders/>
            <w:shd w:fill="F7ACBA" w:val="clear"/>
            <w:vAlign w:val="center"/>
          </w:tcPr>
          <w:p>
            <w:pPr>
              <w:pStyle w:val="TableContents"/>
              <w:spacing w:before="0" w:after="283"/>
              <w:jc w:val="center"/>
              <w:rPr>
                <w:b/>
                <w:color w:val="FFFFFF"/>
              </w:rPr>
            </w:pPr>
            <w:r>
              <w:rPr>
                <w:b/>
                <w:color w:val="FFFFFF"/>
              </w:rPr>
              <w:t>Lauren</w:t>
              <w:br/>
              <w:t>Peters</w:t>
            </w:r>
          </w:p>
        </w:tc>
        <w:tc>
          <w:tcPr>
            <w:tcW w:w="23" w:type="dxa"/>
            <w:tcBorders/>
            <w:shd w:fill="F7ACBA" w:val="clear"/>
            <w:vAlign w:val="center"/>
          </w:tcPr>
          <w:p>
            <w:pPr>
              <w:pStyle w:val="TableContents"/>
              <w:spacing w:before="0" w:after="283"/>
              <w:rPr>
                <w:sz w:val="4"/>
                <w:szCs w:val="4"/>
              </w:rPr>
            </w:pPr>
            <w:r>
              <w:rPr>
                <w:sz w:val="4"/>
                <w:szCs w:val="4"/>
              </w:rPr>
            </w:r>
          </w:p>
        </w:tc>
        <w:tc>
          <w:tcPr>
            <w:tcW w:w="890" w:type="dxa"/>
            <w:gridSpan w:val="4"/>
            <w:tcBorders/>
            <w:shd w:fill="F7ACBA" w:val="clear"/>
            <w:vAlign w:val="center"/>
          </w:tcPr>
          <w:p>
            <w:pPr>
              <w:pStyle w:val="TableContents"/>
              <w:spacing w:before="0" w:after="283"/>
              <w:jc w:val="center"/>
              <w:rPr>
                <w:b/>
                <w:color w:val="FFFFFF"/>
              </w:rPr>
            </w:pPr>
            <w:r>
              <w:rPr>
                <w:b/>
                <w:color w:val="FFFFFF"/>
              </w:rPr>
              <w:t>Anne</w:t>
              <w:br/>
              <w:t>Sheehan</w:t>
            </w:r>
          </w:p>
        </w:tc>
        <w:tc>
          <w:tcPr>
            <w:tcW w:w="23" w:type="dxa"/>
            <w:tcBorders/>
            <w:shd w:fill="F7ACBA" w:val="clear"/>
            <w:vAlign w:val="center"/>
          </w:tcPr>
          <w:p>
            <w:pPr>
              <w:pStyle w:val="TableContents"/>
              <w:spacing w:before="0" w:after="283"/>
              <w:rPr>
                <w:sz w:val="4"/>
                <w:szCs w:val="4"/>
              </w:rPr>
            </w:pPr>
            <w:r>
              <w:rPr>
                <w:sz w:val="4"/>
                <w:szCs w:val="4"/>
              </w:rPr>
            </w:r>
          </w:p>
        </w:tc>
        <w:tc>
          <w:tcPr>
            <w:tcW w:w="770" w:type="dxa"/>
            <w:gridSpan w:val="4"/>
            <w:tcBorders/>
            <w:shd w:fill="F7ACBA" w:val="clear"/>
            <w:vAlign w:val="center"/>
          </w:tcPr>
          <w:p>
            <w:pPr>
              <w:pStyle w:val="TableContents"/>
              <w:spacing w:before="0" w:after="283"/>
              <w:jc w:val="center"/>
              <w:rPr>
                <w:b/>
                <w:color w:val="FFFFFF"/>
              </w:rPr>
            </w:pPr>
            <w:r>
              <w:rPr>
                <w:b/>
                <w:color w:val="FFFFFF"/>
              </w:rPr>
              <w:t>Martin</w:t>
              <w:br/>
              <w:t>Waters</w:t>
            </w:r>
          </w:p>
        </w:tc>
      </w:tr>
      <w:tr>
        <w:trPr/>
        <w:tc>
          <w:tcPr>
            <w:tcW w:w="3531" w:type="dxa"/>
            <w:tcBorders/>
            <w:shd w:fill="auto" w:val="clear"/>
            <w:vAlign w:val="center"/>
          </w:tcPr>
          <w:p>
            <w:pPr>
              <w:pStyle w:val="TableContents"/>
              <w:spacing w:before="0" w:after="283"/>
              <w:rPr>
                <w:sz w:val="4"/>
                <w:szCs w:val="4"/>
              </w:rPr>
            </w:pPr>
            <w:r>
              <w:rPr>
                <w:sz w:val="4"/>
                <w:szCs w:val="4"/>
              </w:rPr>
            </w:r>
          </w:p>
        </w:tc>
        <w:tc>
          <w:tcPr>
            <w:tcW w:w="733" w:type="dxa"/>
            <w:gridSpan w:val="5"/>
            <w:tcBorders/>
            <w:shd w:fill="auto" w:val="clear"/>
            <w:vAlign w:val="center"/>
          </w:tcPr>
          <w:p>
            <w:pPr>
              <w:pStyle w:val="TableContents"/>
              <w:spacing w:before="0" w:after="283"/>
              <w:rPr>
                <w:sz w:val="4"/>
                <w:szCs w:val="4"/>
              </w:rPr>
            </w:pPr>
            <w:r>
              <w:rPr>
                <w:sz w:val="4"/>
                <w:szCs w:val="4"/>
              </w:rPr>
            </w:r>
          </w:p>
        </w:tc>
        <w:tc>
          <w:tcPr>
            <w:tcW w:w="658" w:type="dxa"/>
            <w:gridSpan w:val="5"/>
            <w:tcBorders/>
            <w:shd w:fill="auto" w:val="clear"/>
            <w:vAlign w:val="center"/>
          </w:tcPr>
          <w:p>
            <w:pPr>
              <w:pStyle w:val="TableContents"/>
              <w:spacing w:before="0" w:after="283"/>
              <w:rPr>
                <w:sz w:val="4"/>
                <w:szCs w:val="4"/>
              </w:rPr>
            </w:pPr>
            <w:r>
              <w:rPr>
                <w:sz w:val="4"/>
                <w:szCs w:val="4"/>
              </w:rPr>
            </w:r>
          </w:p>
        </w:tc>
        <w:tc>
          <w:tcPr>
            <w:tcW w:w="733" w:type="dxa"/>
            <w:gridSpan w:val="5"/>
            <w:tcBorders/>
            <w:shd w:fill="auto" w:val="clear"/>
            <w:vAlign w:val="center"/>
          </w:tcPr>
          <w:p>
            <w:pPr>
              <w:pStyle w:val="TableContents"/>
              <w:spacing w:before="0" w:after="283"/>
              <w:rPr>
                <w:sz w:val="4"/>
                <w:szCs w:val="4"/>
              </w:rPr>
            </w:pPr>
            <w:r>
              <w:rPr>
                <w:sz w:val="4"/>
                <w:szCs w:val="4"/>
              </w:rPr>
            </w:r>
          </w:p>
        </w:tc>
        <w:tc>
          <w:tcPr>
            <w:tcW w:w="1168" w:type="dxa"/>
            <w:gridSpan w:val="5"/>
            <w:tcBorders/>
            <w:shd w:fill="auto" w:val="clear"/>
            <w:vAlign w:val="center"/>
          </w:tcPr>
          <w:p>
            <w:pPr>
              <w:pStyle w:val="TableContents"/>
              <w:spacing w:before="0" w:after="283"/>
              <w:rPr>
                <w:sz w:val="4"/>
                <w:szCs w:val="4"/>
              </w:rPr>
            </w:pPr>
            <w:r>
              <w:rPr>
                <w:sz w:val="4"/>
                <w:szCs w:val="4"/>
              </w:rPr>
            </w:r>
          </w:p>
        </w:tc>
        <w:tc>
          <w:tcPr>
            <w:tcW w:w="868" w:type="dxa"/>
            <w:gridSpan w:val="5"/>
            <w:tcBorders/>
            <w:shd w:fill="auto" w:val="clear"/>
            <w:vAlign w:val="center"/>
          </w:tcPr>
          <w:p>
            <w:pPr>
              <w:pStyle w:val="TableContents"/>
              <w:spacing w:before="0" w:after="283"/>
              <w:rPr>
                <w:sz w:val="4"/>
                <w:szCs w:val="4"/>
              </w:rPr>
            </w:pPr>
            <w:r>
              <w:rPr>
                <w:sz w:val="4"/>
                <w:szCs w:val="4"/>
              </w:rPr>
            </w:r>
          </w:p>
        </w:tc>
        <w:tc>
          <w:tcPr>
            <w:tcW w:w="808" w:type="dxa"/>
            <w:gridSpan w:val="5"/>
            <w:tcBorders/>
            <w:shd w:fill="auto" w:val="clear"/>
            <w:vAlign w:val="center"/>
          </w:tcPr>
          <w:p>
            <w:pPr>
              <w:pStyle w:val="TableContents"/>
              <w:spacing w:before="0" w:after="283"/>
              <w:rPr>
                <w:sz w:val="4"/>
                <w:szCs w:val="4"/>
              </w:rPr>
            </w:pPr>
            <w:r>
              <w:rPr>
                <w:sz w:val="4"/>
                <w:szCs w:val="4"/>
              </w:rPr>
            </w:r>
          </w:p>
        </w:tc>
        <w:tc>
          <w:tcPr>
            <w:tcW w:w="913" w:type="dxa"/>
            <w:gridSpan w:val="5"/>
            <w:tcBorders/>
            <w:shd w:fill="auto" w:val="clear"/>
            <w:vAlign w:val="center"/>
          </w:tcPr>
          <w:p>
            <w:pPr>
              <w:pStyle w:val="TableContents"/>
              <w:spacing w:before="0" w:after="283"/>
              <w:rPr>
                <w:sz w:val="4"/>
                <w:szCs w:val="4"/>
              </w:rPr>
            </w:pPr>
            <w:r>
              <w:rPr>
                <w:sz w:val="4"/>
                <w:szCs w:val="4"/>
              </w:rPr>
            </w:r>
          </w:p>
        </w:tc>
        <w:tc>
          <w:tcPr>
            <w:tcW w:w="793" w:type="dxa"/>
            <w:gridSpan w:val="5"/>
            <w:tcBorders/>
            <w:shd w:fill="auto" w:val="clear"/>
            <w:vAlign w:val="center"/>
          </w:tcPr>
          <w:p>
            <w:pPr>
              <w:pStyle w:val="TableContents"/>
              <w:spacing w:before="0" w:after="283"/>
              <w:rPr>
                <w:sz w:val="4"/>
                <w:szCs w:val="4"/>
              </w:rPr>
            </w:pPr>
            <w:r>
              <w:rPr>
                <w:sz w:val="4"/>
                <w:szCs w:val="4"/>
              </w:rPr>
            </w:r>
          </w:p>
        </w:tc>
      </w:tr>
      <w:tr>
        <w:trPr/>
        <w:tc>
          <w:tcPr>
            <w:tcW w:w="3531" w:type="dxa"/>
            <w:tcBorders>
              <w:bottom w:val="single" w:sz="6" w:space="0" w:color="BFBFBF"/>
            </w:tcBorders>
            <w:shd w:fill="auto" w:val="clear"/>
            <w:tcMar>
              <w:bottom w:w="80" w:type="dxa"/>
            </w:tcMar>
            <w:vAlign w:val="center"/>
          </w:tcPr>
          <w:p>
            <w:pPr>
              <w:pStyle w:val="TableContents"/>
              <w:spacing w:before="0" w:after="0"/>
              <w:rPr>
                <w:rFonts w:ascii="arial" w:hAnsi="arial"/>
                <w:sz w:val="18"/>
              </w:rPr>
            </w:pPr>
            <w:r>
              <w:rPr>
                <w:rFonts w:ascii="arial" w:hAnsi="arial"/>
                <w:sz w:val="18"/>
              </w:rPr>
              <w:t>Executive Officer or Other Senior Leadership</w:t>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5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39" w:type="dxa"/>
            <w:tcBorders>
              <w:bottom w:val="single" w:sz="6" w:space="0" w:color="BFBFBF"/>
            </w:tcBorders>
            <w:shd w:fill="auto" w:val="clear"/>
            <w:tcMar>
              <w:bottom w:w="80" w:type="dxa"/>
            </w:tcMar>
            <w:vAlign w:val="center"/>
          </w:tcPr>
          <w:p>
            <w:pPr>
              <w:pStyle w:val="TableContents"/>
              <w:spacing w:before="0" w:after="283"/>
              <w:rPr/>
            </w:pPr>
            <w:r>
              <w:rPr/>
              <w:t> </w:t>
            </w:r>
          </w:p>
        </w:tc>
        <w:tc>
          <w:tcPr>
            <w:tcW w:w="464"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54"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47"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24" w:type="dxa"/>
            <w:tcBorders>
              <w:bottom w:val="single" w:sz="6" w:space="0" w:color="BFBFBF"/>
            </w:tcBorders>
            <w:shd w:fill="auto" w:val="clear"/>
            <w:tcMar>
              <w:bottom w:w="80" w:type="dxa"/>
            </w:tcMar>
            <w:vAlign w:val="center"/>
          </w:tcPr>
          <w:p>
            <w:pPr>
              <w:pStyle w:val="TableContents"/>
              <w:spacing w:before="0" w:after="283"/>
              <w:rPr/>
            </w:pPr>
            <w:r>
              <w:rPr/>
              <w:t> </w:t>
            </w:r>
          </w:p>
        </w:tc>
        <w:tc>
          <w:tcPr>
            <w:tcW w:w="415"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49"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47"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24" w:type="dxa"/>
            <w:tcBorders>
              <w:bottom w:val="single" w:sz="6" w:space="0" w:color="BFBFBF"/>
            </w:tcBorders>
            <w:shd w:fill="auto" w:val="clear"/>
            <w:tcMar>
              <w:bottom w:w="80" w:type="dxa"/>
            </w:tcMar>
            <w:vAlign w:val="center"/>
          </w:tcPr>
          <w:p>
            <w:pPr>
              <w:pStyle w:val="TableContents"/>
              <w:spacing w:before="0" w:after="283"/>
              <w:rPr/>
            </w:pPr>
            <w:r>
              <w:rPr/>
              <w:t> </w:t>
            </w:r>
          </w:p>
        </w:tc>
        <w:tc>
          <w:tcPr>
            <w:tcW w:w="413"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126"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76"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200" w:type="dxa"/>
            <w:tcBorders>
              <w:bottom w:val="single" w:sz="6" w:space="0" w:color="BFBFBF"/>
            </w:tcBorders>
            <w:shd w:fill="auto" w:val="clear"/>
            <w:tcMar>
              <w:bottom w:w="80" w:type="dxa"/>
            </w:tcMar>
            <w:vAlign w:val="center"/>
          </w:tcPr>
          <w:p>
            <w:pPr>
              <w:pStyle w:val="TableContents"/>
              <w:spacing w:before="0" w:after="283"/>
              <w:rPr/>
            </w:pPr>
            <w:r>
              <w:rPr/>
              <w:t> </w:t>
            </w:r>
          </w:p>
        </w:tc>
        <w:tc>
          <w:tcPr>
            <w:tcW w:w="667"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202"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56"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47" w:type="dxa"/>
            <w:tcBorders>
              <w:bottom w:val="single" w:sz="6" w:space="0" w:color="BFBFBF"/>
            </w:tcBorders>
            <w:shd w:fill="auto" w:val="clear"/>
            <w:tcMar>
              <w:bottom w:w="80" w:type="dxa"/>
            </w:tcMar>
            <w:vAlign w:val="center"/>
          </w:tcPr>
          <w:p>
            <w:pPr>
              <w:pStyle w:val="TableContents"/>
              <w:spacing w:before="0" w:after="283"/>
              <w:rPr/>
            </w:pPr>
            <w:r>
              <w:rPr/>
              <w:t> </w:t>
            </w:r>
          </w:p>
        </w:tc>
        <w:tc>
          <w:tcPr>
            <w:tcW w:w="492"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150"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59"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53" w:type="dxa"/>
            <w:tcBorders>
              <w:bottom w:val="single" w:sz="6" w:space="0" w:color="BFBFBF"/>
            </w:tcBorders>
            <w:shd w:fill="auto" w:val="clear"/>
            <w:tcMar>
              <w:bottom w:w="80" w:type="dxa"/>
            </w:tcMar>
            <w:vAlign w:val="center"/>
          </w:tcPr>
          <w:p>
            <w:pPr>
              <w:pStyle w:val="TableContents"/>
              <w:spacing w:before="0" w:after="283"/>
              <w:rPr/>
            </w:pPr>
            <w:r>
              <w:rPr/>
              <w:t> </w:t>
            </w:r>
          </w:p>
        </w:tc>
        <w:tc>
          <w:tcPr>
            <w:tcW w:w="513"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60"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59"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55" w:type="dxa"/>
            <w:tcBorders>
              <w:bottom w:val="single" w:sz="6" w:space="0" w:color="BFBFBF"/>
            </w:tcBorders>
            <w:shd w:fill="auto" w:val="clear"/>
            <w:tcMar>
              <w:bottom w:w="80" w:type="dxa"/>
            </w:tcMar>
            <w:vAlign w:val="center"/>
          </w:tcPr>
          <w:p>
            <w:pPr>
              <w:pStyle w:val="TableContents"/>
              <w:spacing w:before="0" w:after="283"/>
              <w:rPr/>
            </w:pPr>
            <w:r>
              <w:rPr/>
              <w:t> </w:t>
            </w:r>
          </w:p>
        </w:tc>
        <w:tc>
          <w:tcPr>
            <w:tcW w:w="518"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158"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49"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29" w:type="dxa"/>
            <w:tcBorders>
              <w:bottom w:val="single" w:sz="6" w:space="0" w:color="BFBFBF"/>
            </w:tcBorders>
            <w:shd w:fill="auto" w:val="clear"/>
            <w:tcMar>
              <w:bottom w:w="80" w:type="dxa"/>
            </w:tcMar>
            <w:vAlign w:val="center"/>
          </w:tcPr>
          <w:p>
            <w:pPr>
              <w:pStyle w:val="TableContents"/>
              <w:spacing w:before="0" w:after="283"/>
              <w:rPr/>
            </w:pPr>
            <w:r>
              <w:rPr/>
              <w:t> </w:t>
            </w:r>
          </w:p>
        </w:tc>
        <w:tc>
          <w:tcPr>
            <w:tcW w:w="430"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162"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r>
      <w:tr>
        <w:trPr/>
        <w:tc>
          <w:tcPr>
            <w:tcW w:w="3531" w:type="dxa"/>
            <w:tcBorders/>
            <w:shd w:fill="EDEDED" w:val="clear"/>
            <w:vAlign w:val="center"/>
          </w:tcPr>
          <w:p>
            <w:pPr>
              <w:pStyle w:val="TableContents"/>
              <w:spacing w:before="0" w:after="283"/>
              <w:rPr>
                <w:sz w:val="4"/>
                <w:szCs w:val="4"/>
              </w:rPr>
            </w:pPr>
            <w:r>
              <w:rPr>
                <w:sz w:val="4"/>
                <w:szCs w:val="4"/>
              </w:rPr>
            </w:r>
          </w:p>
        </w:tc>
        <w:tc>
          <w:tcPr>
            <w:tcW w:w="733" w:type="dxa"/>
            <w:gridSpan w:val="5"/>
            <w:tcBorders/>
            <w:shd w:fill="EDEDED" w:val="clear"/>
            <w:vAlign w:val="center"/>
          </w:tcPr>
          <w:p>
            <w:pPr>
              <w:pStyle w:val="TableContents"/>
              <w:spacing w:before="0" w:after="283"/>
              <w:rPr>
                <w:sz w:val="4"/>
                <w:szCs w:val="4"/>
              </w:rPr>
            </w:pPr>
            <w:r>
              <w:rPr>
                <w:sz w:val="4"/>
                <w:szCs w:val="4"/>
              </w:rPr>
            </w:r>
          </w:p>
        </w:tc>
        <w:tc>
          <w:tcPr>
            <w:tcW w:w="658" w:type="dxa"/>
            <w:gridSpan w:val="5"/>
            <w:tcBorders/>
            <w:shd w:fill="EDEDED" w:val="clear"/>
            <w:vAlign w:val="center"/>
          </w:tcPr>
          <w:p>
            <w:pPr>
              <w:pStyle w:val="TableContents"/>
              <w:spacing w:before="0" w:after="283"/>
              <w:rPr>
                <w:sz w:val="4"/>
                <w:szCs w:val="4"/>
              </w:rPr>
            </w:pPr>
            <w:r>
              <w:rPr>
                <w:sz w:val="4"/>
                <w:szCs w:val="4"/>
              </w:rPr>
            </w:r>
          </w:p>
        </w:tc>
        <w:tc>
          <w:tcPr>
            <w:tcW w:w="733" w:type="dxa"/>
            <w:gridSpan w:val="5"/>
            <w:tcBorders/>
            <w:shd w:fill="EDEDED" w:val="clear"/>
            <w:vAlign w:val="center"/>
          </w:tcPr>
          <w:p>
            <w:pPr>
              <w:pStyle w:val="TableContents"/>
              <w:spacing w:before="0" w:after="283"/>
              <w:rPr>
                <w:sz w:val="4"/>
                <w:szCs w:val="4"/>
              </w:rPr>
            </w:pPr>
            <w:r>
              <w:rPr>
                <w:sz w:val="4"/>
                <w:szCs w:val="4"/>
              </w:rPr>
            </w:r>
          </w:p>
        </w:tc>
        <w:tc>
          <w:tcPr>
            <w:tcW w:w="1168" w:type="dxa"/>
            <w:gridSpan w:val="5"/>
            <w:tcBorders/>
            <w:shd w:fill="EDEDED" w:val="clear"/>
            <w:vAlign w:val="center"/>
          </w:tcPr>
          <w:p>
            <w:pPr>
              <w:pStyle w:val="TableContents"/>
              <w:spacing w:before="0" w:after="283"/>
              <w:rPr>
                <w:sz w:val="4"/>
                <w:szCs w:val="4"/>
              </w:rPr>
            </w:pPr>
            <w:r>
              <w:rPr>
                <w:sz w:val="4"/>
                <w:szCs w:val="4"/>
              </w:rPr>
            </w:r>
          </w:p>
        </w:tc>
        <w:tc>
          <w:tcPr>
            <w:tcW w:w="868" w:type="dxa"/>
            <w:gridSpan w:val="5"/>
            <w:tcBorders/>
            <w:shd w:fill="EDEDED" w:val="clear"/>
            <w:vAlign w:val="center"/>
          </w:tcPr>
          <w:p>
            <w:pPr>
              <w:pStyle w:val="TableContents"/>
              <w:spacing w:before="0" w:after="283"/>
              <w:rPr>
                <w:sz w:val="4"/>
                <w:szCs w:val="4"/>
              </w:rPr>
            </w:pPr>
            <w:r>
              <w:rPr>
                <w:sz w:val="4"/>
                <w:szCs w:val="4"/>
              </w:rPr>
            </w:r>
          </w:p>
        </w:tc>
        <w:tc>
          <w:tcPr>
            <w:tcW w:w="808" w:type="dxa"/>
            <w:gridSpan w:val="5"/>
            <w:tcBorders/>
            <w:shd w:fill="EDEDED" w:val="clear"/>
            <w:vAlign w:val="center"/>
          </w:tcPr>
          <w:p>
            <w:pPr>
              <w:pStyle w:val="TableContents"/>
              <w:spacing w:before="0" w:after="283"/>
              <w:rPr>
                <w:sz w:val="4"/>
                <w:szCs w:val="4"/>
              </w:rPr>
            </w:pPr>
            <w:r>
              <w:rPr>
                <w:sz w:val="4"/>
                <w:szCs w:val="4"/>
              </w:rPr>
            </w:r>
          </w:p>
        </w:tc>
        <w:tc>
          <w:tcPr>
            <w:tcW w:w="913" w:type="dxa"/>
            <w:gridSpan w:val="5"/>
            <w:tcBorders/>
            <w:shd w:fill="EDEDED" w:val="clear"/>
            <w:vAlign w:val="center"/>
          </w:tcPr>
          <w:p>
            <w:pPr>
              <w:pStyle w:val="TableContents"/>
              <w:spacing w:before="0" w:after="283"/>
              <w:rPr>
                <w:sz w:val="4"/>
                <w:szCs w:val="4"/>
              </w:rPr>
            </w:pPr>
            <w:r>
              <w:rPr>
                <w:sz w:val="4"/>
                <w:szCs w:val="4"/>
              </w:rPr>
            </w:r>
          </w:p>
        </w:tc>
        <w:tc>
          <w:tcPr>
            <w:tcW w:w="793" w:type="dxa"/>
            <w:gridSpan w:val="5"/>
            <w:tcBorders/>
            <w:shd w:fill="EDEDED" w:val="clear"/>
            <w:vAlign w:val="center"/>
          </w:tcPr>
          <w:p>
            <w:pPr>
              <w:pStyle w:val="TableContents"/>
              <w:spacing w:before="0" w:after="283"/>
              <w:rPr>
                <w:sz w:val="4"/>
                <w:szCs w:val="4"/>
              </w:rPr>
            </w:pPr>
            <w:r>
              <w:rPr>
                <w:sz w:val="4"/>
                <w:szCs w:val="4"/>
              </w:rPr>
            </w:r>
          </w:p>
        </w:tc>
      </w:tr>
      <w:tr>
        <w:trPr/>
        <w:tc>
          <w:tcPr>
            <w:tcW w:w="3531" w:type="dxa"/>
            <w:tcBorders>
              <w:bottom w:val="single" w:sz="6" w:space="0" w:color="BFBFBF"/>
            </w:tcBorders>
            <w:shd w:fill="EDEDED" w:val="clear"/>
            <w:tcMar>
              <w:bottom w:w="80" w:type="dxa"/>
            </w:tcMar>
            <w:vAlign w:val="center"/>
          </w:tcPr>
          <w:p>
            <w:pPr>
              <w:pStyle w:val="TableContents"/>
              <w:spacing w:before="0" w:after="0"/>
              <w:rPr>
                <w:rFonts w:ascii="arial" w:hAnsi="arial"/>
                <w:sz w:val="18"/>
              </w:rPr>
            </w:pPr>
            <w:r>
              <w:rPr>
                <w:rFonts w:ascii="arial" w:hAnsi="arial"/>
                <w:sz w:val="18"/>
              </w:rPr>
              <w:t>Other Public Company Directorship</w:t>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5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39" w:type="dxa"/>
            <w:tcBorders>
              <w:bottom w:val="single" w:sz="6" w:space="0" w:color="BFBFBF"/>
            </w:tcBorders>
            <w:shd w:fill="EDEDED" w:val="clear"/>
            <w:tcMar>
              <w:bottom w:w="80" w:type="dxa"/>
            </w:tcMar>
            <w:vAlign w:val="center"/>
          </w:tcPr>
          <w:p>
            <w:pPr>
              <w:pStyle w:val="TableContents"/>
              <w:spacing w:before="0" w:after="283"/>
              <w:rPr/>
            </w:pPr>
            <w:r>
              <w:rPr/>
              <w:t> </w:t>
            </w:r>
          </w:p>
        </w:tc>
        <w:tc>
          <w:tcPr>
            <w:tcW w:w="464"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54"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47"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24" w:type="dxa"/>
            <w:tcBorders>
              <w:bottom w:val="single" w:sz="6" w:space="0" w:color="BFBFBF"/>
            </w:tcBorders>
            <w:shd w:fill="EDEDED" w:val="clear"/>
            <w:tcMar>
              <w:bottom w:w="80" w:type="dxa"/>
            </w:tcMar>
            <w:vAlign w:val="center"/>
          </w:tcPr>
          <w:p>
            <w:pPr>
              <w:pStyle w:val="TableContents"/>
              <w:spacing w:before="0" w:after="283"/>
              <w:rPr/>
            </w:pPr>
            <w:r>
              <w:rPr/>
              <w:t> </w:t>
            </w:r>
          </w:p>
        </w:tc>
        <w:tc>
          <w:tcPr>
            <w:tcW w:w="415"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49"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47"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24" w:type="dxa"/>
            <w:tcBorders>
              <w:bottom w:val="single" w:sz="6" w:space="0" w:color="BFBFBF"/>
            </w:tcBorders>
            <w:shd w:fill="EDEDED" w:val="clear"/>
            <w:tcMar>
              <w:bottom w:w="80" w:type="dxa"/>
            </w:tcMar>
            <w:vAlign w:val="center"/>
          </w:tcPr>
          <w:p>
            <w:pPr>
              <w:pStyle w:val="TableContents"/>
              <w:spacing w:before="0" w:after="283"/>
              <w:rPr/>
            </w:pPr>
            <w:r>
              <w:rPr/>
              <w:t> </w:t>
            </w:r>
          </w:p>
        </w:tc>
        <w:tc>
          <w:tcPr>
            <w:tcW w:w="413"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126"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76"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200" w:type="dxa"/>
            <w:tcBorders>
              <w:bottom w:val="single" w:sz="6" w:space="0" w:color="BFBFBF"/>
            </w:tcBorders>
            <w:shd w:fill="EDEDED" w:val="clear"/>
            <w:tcMar>
              <w:bottom w:w="80" w:type="dxa"/>
            </w:tcMar>
            <w:vAlign w:val="center"/>
          </w:tcPr>
          <w:p>
            <w:pPr>
              <w:pStyle w:val="TableContents"/>
              <w:spacing w:before="0" w:after="283"/>
              <w:rPr/>
            </w:pPr>
            <w:r>
              <w:rPr/>
              <w:t> </w:t>
            </w:r>
          </w:p>
        </w:tc>
        <w:tc>
          <w:tcPr>
            <w:tcW w:w="667"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202"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56"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47" w:type="dxa"/>
            <w:tcBorders>
              <w:bottom w:val="single" w:sz="6" w:space="0" w:color="BFBFBF"/>
            </w:tcBorders>
            <w:shd w:fill="EDEDED" w:val="clear"/>
            <w:tcMar>
              <w:bottom w:w="80" w:type="dxa"/>
            </w:tcMar>
            <w:vAlign w:val="center"/>
          </w:tcPr>
          <w:p>
            <w:pPr>
              <w:pStyle w:val="TableContents"/>
              <w:spacing w:before="0" w:after="283"/>
              <w:rPr/>
            </w:pPr>
            <w:r>
              <w:rPr/>
              <w:t> </w:t>
            </w:r>
          </w:p>
        </w:tc>
        <w:tc>
          <w:tcPr>
            <w:tcW w:w="492"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150"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59"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53" w:type="dxa"/>
            <w:tcBorders>
              <w:bottom w:val="single" w:sz="6" w:space="0" w:color="BFBFBF"/>
            </w:tcBorders>
            <w:shd w:fill="EDEDED" w:val="clear"/>
            <w:tcMar>
              <w:bottom w:w="80" w:type="dxa"/>
            </w:tcMar>
            <w:vAlign w:val="center"/>
          </w:tcPr>
          <w:p>
            <w:pPr>
              <w:pStyle w:val="TableContents"/>
              <w:spacing w:before="0" w:after="283"/>
              <w:rPr/>
            </w:pPr>
            <w:r>
              <w:rPr/>
              <w:t> </w:t>
            </w:r>
          </w:p>
        </w:tc>
        <w:tc>
          <w:tcPr>
            <w:tcW w:w="513"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60"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59"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55" w:type="dxa"/>
            <w:tcBorders>
              <w:bottom w:val="single" w:sz="6" w:space="0" w:color="BFBFBF"/>
            </w:tcBorders>
            <w:shd w:fill="EDEDED" w:val="clear"/>
            <w:tcMar>
              <w:bottom w:w="80" w:type="dxa"/>
            </w:tcMar>
            <w:vAlign w:val="center"/>
          </w:tcPr>
          <w:p>
            <w:pPr>
              <w:pStyle w:val="TableContents"/>
              <w:spacing w:before="0" w:after="283"/>
              <w:rPr/>
            </w:pPr>
            <w:r>
              <w:rPr/>
              <w:t> </w:t>
            </w:r>
          </w:p>
        </w:tc>
        <w:tc>
          <w:tcPr>
            <w:tcW w:w="518"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158"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49"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29" w:type="dxa"/>
            <w:tcBorders>
              <w:bottom w:val="single" w:sz="6" w:space="0" w:color="BFBFBF"/>
            </w:tcBorders>
            <w:shd w:fill="EDEDED" w:val="clear"/>
            <w:tcMar>
              <w:bottom w:w="28" w:type="dxa"/>
            </w:tcMar>
            <w:vAlign w:val="center"/>
          </w:tcPr>
          <w:p>
            <w:pPr>
              <w:pStyle w:val="TableContents"/>
              <w:spacing w:before="0" w:after="0"/>
              <w:rPr/>
            </w:pPr>
            <w:r>
              <w:rPr/>
              <w:t> </w:t>
            </w:r>
          </w:p>
        </w:tc>
        <w:tc>
          <w:tcPr>
            <w:tcW w:w="430" w:type="dxa"/>
            <w:tcBorders>
              <w:bottom w:val="single" w:sz="6" w:space="0" w:color="BFBFBF"/>
            </w:tcBorders>
            <w:shd w:fill="EDEDED" w:val="clear"/>
            <w:tcMar>
              <w:bottom w:w="28" w:type="dxa"/>
            </w:tcMar>
            <w:vAlign w:val="center"/>
          </w:tcPr>
          <w:p>
            <w:pPr>
              <w:pStyle w:val="TableContents"/>
              <w:spacing w:before="0" w:after="0"/>
              <w:rPr/>
            </w:pPr>
            <w:r>
              <w:rPr/>
              <w:t> </w:t>
            </w:r>
          </w:p>
        </w:tc>
        <w:tc>
          <w:tcPr>
            <w:tcW w:w="162" w:type="dxa"/>
            <w:tcBorders>
              <w:bottom w:val="single" w:sz="6" w:space="0" w:color="BFBFBF"/>
            </w:tcBorders>
            <w:shd w:fill="EDEDED" w:val="clear"/>
            <w:tcMar>
              <w:bottom w:w="28" w:type="dxa"/>
            </w:tcMar>
            <w:vAlign w:val="center"/>
          </w:tcPr>
          <w:p>
            <w:pPr>
              <w:pStyle w:val="TableContents"/>
              <w:spacing w:before="0" w:after="0"/>
              <w:rPr/>
            </w:pPr>
            <w:r>
              <w:rPr/>
              <w:t> </w:t>
            </w:r>
          </w:p>
        </w:tc>
      </w:tr>
      <w:tr>
        <w:trPr/>
        <w:tc>
          <w:tcPr>
            <w:tcW w:w="3531" w:type="dxa"/>
            <w:tcBorders/>
            <w:shd w:fill="auto" w:val="clear"/>
            <w:vAlign w:val="center"/>
          </w:tcPr>
          <w:p>
            <w:pPr>
              <w:pStyle w:val="TableContents"/>
              <w:spacing w:before="0" w:after="283"/>
              <w:rPr>
                <w:sz w:val="4"/>
                <w:szCs w:val="4"/>
              </w:rPr>
            </w:pPr>
            <w:r>
              <w:rPr>
                <w:sz w:val="4"/>
                <w:szCs w:val="4"/>
              </w:rPr>
            </w:r>
          </w:p>
        </w:tc>
        <w:tc>
          <w:tcPr>
            <w:tcW w:w="733" w:type="dxa"/>
            <w:gridSpan w:val="5"/>
            <w:tcBorders/>
            <w:shd w:fill="auto" w:val="clear"/>
            <w:vAlign w:val="center"/>
          </w:tcPr>
          <w:p>
            <w:pPr>
              <w:pStyle w:val="TableContents"/>
              <w:spacing w:before="0" w:after="283"/>
              <w:rPr>
                <w:sz w:val="4"/>
                <w:szCs w:val="4"/>
              </w:rPr>
            </w:pPr>
            <w:r>
              <w:rPr>
                <w:sz w:val="4"/>
                <w:szCs w:val="4"/>
              </w:rPr>
            </w:r>
          </w:p>
        </w:tc>
        <w:tc>
          <w:tcPr>
            <w:tcW w:w="658" w:type="dxa"/>
            <w:gridSpan w:val="5"/>
            <w:tcBorders/>
            <w:shd w:fill="auto" w:val="clear"/>
            <w:vAlign w:val="center"/>
          </w:tcPr>
          <w:p>
            <w:pPr>
              <w:pStyle w:val="TableContents"/>
              <w:spacing w:before="0" w:after="283"/>
              <w:rPr>
                <w:sz w:val="4"/>
                <w:szCs w:val="4"/>
              </w:rPr>
            </w:pPr>
            <w:r>
              <w:rPr>
                <w:sz w:val="4"/>
                <w:szCs w:val="4"/>
              </w:rPr>
            </w:r>
          </w:p>
        </w:tc>
        <w:tc>
          <w:tcPr>
            <w:tcW w:w="733" w:type="dxa"/>
            <w:gridSpan w:val="5"/>
            <w:tcBorders/>
            <w:shd w:fill="auto" w:val="clear"/>
            <w:vAlign w:val="center"/>
          </w:tcPr>
          <w:p>
            <w:pPr>
              <w:pStyle w:val="TableContents"/>
              <w:spacing w:before="0" w:after="283"/>
              <w:rPr>
                <w:sz w:val="4"/>
                <w:szCs w:val="4"/>
              </w:rPr>
            </w:pPr>
            <w:r>
              <w:rPr>
                <w:sz w:val="4"/>
                <w:szCs w:val="4"/>
              </w:rPr>
            </w:r>
          </w:p>
        </w:tc>
        <w:tc>
          <w:tcPr>
            <w:tcW w:w="1168" w:type="dxa"/>
            <w:gridSpan w:val="5"/>
            <w:tcBorders/>
            <w:shd w:fill="auto" w:val="clear"/>
            <w:vAlign w:val="center"/>
          </w:tcPr>
          <w:p>
            <w:pPr>
              <w:pStyle w:val="TableContents"/>
              <w:spacing w:before="0" w:after="283"/>
              <w:rPr>
                <w:sz w:val="4"/>
                <w:szCs w:val="4"/>
              </w:rPr>
            </w:pPr>
            <w:r>
              <w:rPr>
                <w:sz w:val="4"/>
                <w:szCs w:val="4"/>
              </w:rPr>
            </w:r>
          </w:p>
        </w:tc>
        <w:tc>
          <w:tcPr>
            <w:tcW w:w="868" w:type="dxa"/>
            <w:gridSpan w:val="5"/>
            <w:tcBorders/>
            <w:shd w:fill="auto" w:val="clear"/>
            <w:vAlign w:val="center"/>
          </w:tcPr>
          <w:p>
            <w:pPr>
              <w:pStyle w:val="TableContents"/>
              <w:spacing w:before="0" w:after="283"/>
              <w:rPr>
                <w:sz w:val="4"/>
                <w:szCs w:val="4"/>
              </w:rPr>
            </w:pPr>
            <w:r>
              <w:rPr>
                <w:sz w:val="4"/>
                <w:szCs w:val="4"/>
              </w:rPr>
            </w:r>
          </w:p>
        </w:tc>
        <w:tc>
          <w:tcPr>
            <w:tcW w:w="808" w:type="dxa"/>
            <w:gridSpan w:val="5"/>
            <w:tcBorders/>
            <w:shd w:fill="auto" w:val="clear"/>
            <w:vAlign w:val="center"/>
          </w:tcPr>
          <w:p>
            <w:pPr>
              <w:pStyle w:val="TableContents"/>
              <w:spacing w:before="0" w:after="283"/>
              <w:rPr>
                <w:sz w:val="4"/>
                <w:szCs w:val="4"/>
              </w:rPr>
            </w:pPr>
            <w:r>
              <w:rPr>
                <w:sz w:val="4"/>
                <w:szCs w:val="4"/>
              </w:rPr>
            </w:r>
          </w:p>
        </w:tc>
        <w:tc>
          <w:tcPr>
            <w:tcW w:w="913" w:type="dxa"/>
            <w:gridSpan w:val="5"/>
            <w:tcBorders/>
            <w:shd w:fill="auto" w:val="clear"/>
            <w:vAlign w:val="center"/>
          </w:tcPr>
          <w:p>
            <w:pPr>
              <w:pStyle w:val="TableContents"/>
              <w:spacing w:before="0" w:after="283"/>
              <w:rPr>
                <w:sz w:val="4"/>
                <w:szCs w:val="4"/>
              </w:rPr>
            </w:pPr>
            <w:r>
              <w:rPr>
                <w:sz w:val="4"/>
                <w:szCs w:val="4"/>
              </w:rPr>
            </w:r>
          </w:p>
        </w:tc>
        <w:tc>
          <w:tcPr>
            <w:tcW w:w="793" w:type="dxa"/>
            <w:gridSpan w:val="5"/>
            <w:tcBorders/>
            <w:shd w:fill="auto" w:val="clear"/>
            <w:vAlign w:val="center"/>
          </w:tcPr>
          <w:p>
            <w:pPr>
              <w:pStyle w:val="TableContents"/>
              <w:spacing w:before="0" w:after="283"/>
              <w:rPr>
                <w:sz w:val="4"/>
                <w:szCs w:val="4"/>
              </w:rPr>
            </w:pPr>
            <w:r>
              <w:rPr>
                <w:sz w:val="4"/>
                <w:szCs w:val="4"/>
              </w:rPr>
            </w:r>
          </w:p>
        </w:tc>
      </w:tr>
      <w:tr>
        <w:trPr/>
        <w:tc>
          <w:tcPr>
            <w:tcW w:w="3531" w:type="dxa"/>
            <w:tcBorders>
              <w:bottom w:val="single" w:sz="6" w:space="0" w:color="BFBFBF"/>
            </w:tcBorders>
            <w:shd w:fill="auto" w:val="clear"/>
            <w:tcMar>
              <w:bottom w:w="80" w:type="dxa"/>
            </w:tcMar>
            <w:vAlign w:val="center"/>
          </w:tcPr>
          <w:p>
            <w:pPr>
              <w:pStyle w:val="TableContents"/>
              <w:spacing w:before="0" w:after="0"/>
              <w:rPr>
                <w:rFonts w:ascii="arial" w:hAnsi="arial"/>
                <w:sz w:val="18"/>
              </w:rPr>
            </w:pPr>
            <w:r>
              <w:rPr>
                <w:rFonts w:ascii="arial" w:hAnsi="arial"/>
                <w:sz w:val="18"/>
              </w:rPr>
              <w:t>Strategic Planning</w:t>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5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39" w:type="dxa"/>
            <w:tcBorders>
              <w:bottom w:val="single" w:sz="6" w:space="0" w:color="BFBFBF"/>
            </w:tcBorders>
            <w:shd w:fill="auto" w:val="clear"/>
            <w:tcMar>
              <w:bottom w:w="80" w:type="dxa"/>
            </w:tcMar>
            <w:vAlign w:val="center"/>
          </w:tcPr>
          <w:p>
            <w:pPr>
              <w:pStyle w:val="TableContents"/>
              <w:spacing w:before="0" w:after="283"/>
              <w:rPr/>
            </w:pPr>
            <w:r>
              <w:rPr/>
              <w:t> </w:t>
            </w:r>
          </w:p>
        </w:tc>
        <w:tc>
          <w:tcPr>
            <w:tcW w:w="464"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54"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47"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24" w:type="dxa"/>
            <w:tcBorders>
              <w:bottom w:val="single" w:sz="6" w:space="0" w:color="BFBFBF"/>
            </w:tcBorders>
            <w:shd w:fill="auto" w:val="clear"/>
            <w:tcMar>
              <w:bottom w:w="80" w:type="dxa"/>
            </w:tcMar>
            <w:vAlign w:val="center"/>
          </w:tcPr>
          <w:p>
            <w:pPr>
              <w:pStyle w:val="TableContents"/>
              <w:spacing w:before="0" w:after="283"/>
              <w:rPr/>
            </w:pPr>
            <w:r>
              <w:rPr/>
              <w:t> </w:t>
            </w:r>
          </w:p>
        </w:tc>
        <w:tc>
          <w:tcPr>
            <w:tcW w:w="415"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49"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47"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24" w:type="dxa"/>
            <w:tcBorders>
              <w:bottom w:val="single" w:sz="6" w:space="0" w:color="BFBFBF"/>
            </w:tcBorders>
            <w:shd w:fill="auto" w:val="clear"/>
            <w:tcMar>
              <w:bottom w:w="80" w:type="dxa"/>
            </w:tcMar>
            <w:vAlign w:val="center"/>
          </w:tcPr>
          <w:p>
            <w:pPr>
              <w:pStyle w:val="TableContents"/>
              <w:spacing w:before="0" w:after="283"/>
              <w:rPr/>
            </w:pPr>
            <w:r>
              <w:rPr/>
              <w:t> </w:t>
            </w:r>
          </w:p>
        </w:tc>
        <w:tc>
          <w:tcPr>
            <w:tcW w:w="413"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126"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76"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200" w:type="dxa"/>
            <w:tcBorders>
              <w:bottom w:val="single" w:sz="6" w:space="0" w:color="BFBFBF"/>
            </w:tcBorders>
            <w:shd w:fill="auto" w:val="clear"/>
            <w:tcMar>
              <w:bottom w:w="80" w:type="dxa"/>
            </w:tcMar>
            <w:vAlign w:val="center"/>
          </w:tcPr>
          <w:p>
            <w:pPr>
              <w:pStyle w:val="TableContents"/>
              <w:spacing w:before="0" w:after="283"/>
              <w:rPr/>
            </w:pPr>
            <w:r>
              <w:rPr/>
              <w:t> </w:t>
            </w:r>
          </w:p>
        </w:tc>
        <w:tc>
          <w:tcPr>
            <w:tcW w:w="667"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202"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56"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47" w:type="dxa"/>
            <w:tcBorders>
              <w:bottom w:val="single" w:sz="6" w:space="0" w:color="BFBFBF"/>
            </w:tcBorders>
            <w:shd w:fill="auto" w:val="clear"/>
            <w:tcMar>
              <w:bottom w:w="80" w:type="dxa"/>
            </w:tcMar>
            <w:vAlign w:val="center"/>
          </w:tcPr>
          <w:p>
            <w:pPr>
              <w:pStyle w:val="TableContents"/>
              <w:spacing w:before="0" w:after="283"/>
              <w:rPr/>
            </w:pPr>
            <w:r>
              <w:rPr/>
              <w:t> </w:t>
            </w:r>
          </w:p>
        </w:tc>
        <w:tc>
          <w:tcPr>
            <w:tcW w:w="492"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150"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59"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53" w:type="dxa"/>
            <w:tcBorders>
              <w:bottom w:val="single" w:sz="6" w:space="0" w:color="BFBFBF"/>
            </w:tcBorders>
            <w:shd w:fill="auto" w:val="clear"/>
            <w:tcMar>
              <w:bottom w:w="80" w:type="dxa"/>
            </w:tcMar>
            <w:vAlign w:val="center"/>
          </w:tcPr>
          <w:p>
            <w:pPr>
              <w:pStyle w:val="TableContents"/>
              <w:spacing w:before="0" w:after="283"/>
              <w:rPr/>
            </w:pPr>
            <w:r>
              <w:rPr/>
              <w:t> </w:t>
            </w:r>
          </w:p>
        </w:tc>
        <w:tc>
          <w:tcPr>
            <w:tcW w:w="513"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60"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59"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55" w:type="dxa"/>
            <w:tcBorders>
              <w:bottom w:val="single" w:sz="6" w:space="0" w:color="BFBFBF"/>
            </w:tcBorders>
            <w:shd w:fill="auto" w:val="clear"/>
            <w:tcMar>
              <w:bottom w:w="80" w:type="dxa"/>
            </w:tcMar>
            <w:vAlign w:val="center"/>
          </w:tcPr>
          <w:p>
            <w:pPr>
              <w:pStyle w:val="TableContents"/>
              <w:spacing w:before="0" w:after="283"/>
              <w:rPr/>
            </w:pPr>
            <w:r>
              <w:rPr/>
              <w:t> </w:t>
            </w:r>
          </w:p>
        </w:tc>
        <w:tc>
          <w:tcPr>
            <w:tcW w:w="518"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158"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49"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29" w:type="dxa"/>
            <w:tcBorders>
              <w:bottom w:val="single" w:sz="6" w:space="0" w:color="BFBFBF"/>
            </w:tcBorders>
            <w:shd w:fill="auto" w:val="clear"/>
            <w:tcMar>
              <w:bottom w:w="80" w:type="dxa"/>
            </w:tcMar>
            <w:vAlign w:val="center"/>
          </w:tcPr>
          <w:p>
            <w:pPr>
              <w:pStyle w:val="TableContents"/>
              <w:spacing w:before="0" w:after="283"/>
              <w:rPr/>
            </w:pPr>
            <w:r>
              <w:rPr/>
              <w:t> </w:t>
            </w:r>
          </w:p>
        </w:tc>
        <w:tc>
          <w:tcPr>
            <w:tcW w:w="430"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162"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r>
      <w:tr>
        <w:trPr/>
        <w:tc>
          <w:tcPr>
            <w:tcW w:w="3531" w:type="dxa"/>
            <w:tcBorders/>
            <w:shd w:fill="EDEDED" w:val="clear"/>
            <w:vAlign w:val="center"/>
          </w:tcPr>
          <w:p>
            <w:pPr>
              <w:pStyle w:val="TableContents"/>
              <w:spacing w:before="0" w:after="283"/>
              <w:rPr>
                <w:sz w:val="4"/>
                <w:szCs w:val="4"/>
              </w:rPr>
            </w:pPr>
            <w:r>
              <w:rPr>
                <w:sz w:val="4"/>
                <w:szCs w:val="4"/>
              </w:rPr>
            </w:r>
          </w:p>
        </w:tc>
        <w:tc>
          <w:tcPr>
            <w:tcW w:w="733" w:type="dxa"/>
            <w:gridSpan w:val="5"/>
            <w:tcBorders/>
            <w:shd w:fill="EDEDED" w:val="clear"/>
            <w:vAlign w:val="center"/>
          </w:tcPr>
          <w:p>
            <w:pPr>
              <w:pStyle w:val="TableContents"/>
              <w:spacing w:before="0" w:after="283"/>
              <w:rPr>
                <w:sz w:val="4"/>
                <w:szCs w:val="4"/>
              </w:rPr>
            </w:pPr>
            <w:r>
              <w:rPr>
                <w:sz w:val="4"/>
                <w:szCs w:val="4"/>
              </w:rPr>
            </w:r>
          </w:p>
        </w:tc>
        <w:tc>
          <w:tcPr>
            <w:tcW w:w="658" w:type="dxa"/>
            <w:gridSpan w:val="5"/>
            <w:tcBorders/>
            <w:shd w:fill="EDEDED" w:val="clear"/>
            <w:vAlign w:val="center"/>
          </w:tcPr>
          <w:p>
            <w:pPr>
              <w:pStyle w:val="TableContents"/>
              <w:spacing w:before="0" w:after="283"/>
              <w:rPr>
                <w:sz w:val="4"/>
                <w:szCs w:val="4"/>
              </w:rPr>
            </w:pPr>
            <w:r>
              <w:rPr>
                <w:sz w:val="4"/>
                <w:szCs w:val="4"/>
              </w:rPr>
            </w:r>
          </w:p>
        </w:tc>
        <w:tc>
          <w:tcPr>
            <w:tcW w:w="733" w:type="dxa"/>
            <w:gridSpan w:val="5"/>
            <w:tcBorders/>
            <w:shd w:fill="EDEDED" w:val="clear"/>
            <w:vAlign w:val="center"/>
          </w:tcPr>
          <w:p>
            <w:pPr>
              <w:pStyle w:val="TableContents"/>
              <w:spacing w:before="0" w:after="283"/>
              <w:rPr>
                <w:sz w:val="4"/>
                <w:szCs w:val="4"/>
              </w:rPr>
            </w:pPr>
            <w:r>
              <w:rPr>
                <w:sz w:val="4"/>
                <w:szCs w:val="4"/>
              </w:rPr>
            </w:r>
          </w:p>
        </w:tc>
        <w:tc>
          <w:tcPr>
            <w:tcW w:w="1168" w:type="dxa"/>
            <w:gridSpan w:val="5"/>
            <w:tcBorders/>
            <w:shd w:fill="EDEDED" w:val="clear"/>
            <w:vAlign w:val="center"/>
          </w:tcPr>
          <w:p>
            <w:pPr>
              <w:pStyle w:val="TableContents"/>
              <w:spacing w:before="0" w:after="283"/>
              <w:rPr>
                <w:sz w:val="4"/>
                <w:szCs w:val="4"/>
              </w:rPr>
            </w:pPr>
            <w:r>
              <w:rPr>
                <w:sz w:val="4"/>
                <w:szCs w:val="4"/>
              </w:rPr>
            </w:r>
          </w:p>
        </w:tc>
        <w:tc>
          <w:tcPr>
            <w:tcW w:w="868" w:type="dxa"/>
            <w:gridSpan w:val="5"/>
            <w:tcBorders/>
            <w:shd w:fill="EDEDED" w:val="clear"/>
            <w:vAlign w:val="center"/>
          </w:tcPr>
          <w:p>
            <w:pPr>
              <w:pStyle w:val="TableContents"/>
              <w:spacing w:before="0" w:after="283"/>
              <w:rPr>
                <w:sz w:val="4"/>
                <w:szCs w:val="4"/>
              </w:rPr>
            </w:pPr>
            <w:r>
              <w:rPr>
                <w:sz w:val="4"/>
                <w:szCs w:val="4"/>
              </w:rPr>
            </w:r>
          </w:p>
        </w:tc>
        <w:tc>
          <w:tcPr>
            <w:tcW w:w="808" w:type="dxa"/>
            <w:gridSpan w:val="5"/>
            <w:tcBorders/>
            <w:shd w:fill="EDEDED" w:val="clear"/>
            <w:vAlign w:val="center"/>
          </w:tcPr>
          <w:p>
            <w:pPr>
              <w:pStyle w:val="TableContents"/>
              <w:spacing w:before="0" w:after="283"/>
              <w:rPr>
                <w:sz w:val="4"/>
                <w:szCs w:val="4"/>
              </w:rPr>
            </w:pPr>
            <w:r>
              <w:rPr>
                <w:sz w:val="4"/>
                <w:szCs w:val="4"/>
              </w:rPr>
            </w:r>
          </w:p>
        </w:tc>
        <w:tc>
          <w:tcPr>
            <w:tcW w:w="913" w:type="dxa"/>
            <w:gridSpan w:val="5"/>
            <w:tcBorders/>
            <w:shd w:fill="EDEDED" w:val="clear"/>
            <w:vAlign w:val="center"/>
          </w:tcPr>
          <w:p>
            <w:pPr>
              <w:pStyle w:val="TableContents"/>
              <w:spacing w:before="0" w:after="283"/>
              <w:rPr>
                <w:sz w:val="4"/>
                <w:szCs w:val="4"/>
              </w:rPr>
            </w:pPr>
            <w:r>
              <w:rPr>
                <w:sz w:val="4"/>
                <w:szCs w:val="4"/>
              </w:rPr>
            </w:r>
          </w:p>
        </w:tc>
        <w:tc>
          <w:tcPr>
            <w:tcW w:w="793" w:type="dxa"/>
            <w:gridSpan w:val="5"/>
            <w:tcBorders/>
            <w:shd w:fill="EDEDED" w:val="clear"/>
            <w:vAlign w:val="center"/>
          </w:tcPr>
          <w:p>
            <w:pPr>
              <w:pStyle w:val="TableContents"/>
              <w:spacing w:before="0" w:after="283"/>
              <w:rPr>
                <w:sz w:val="4"/>
                <w:szCs w:val="4"/>
              </w:rPr>
            </w:pPr>
            <w:r>
              <w:rPr>
                <w:sz w:val="4"/>
                <w:szCs w:val="4"/>
              </w:rPr>
            </w:r>
          </w:p>
        </w:tc>
      </w:tr>
      <w:tr>
        <w:trPr/>
        <w:tc>
          <w:tcPr>
            <w:tcW w:w="3531" w:type="dxa"/>
            <w:tcBorders>
              <w:bottom w:val="single" w:sz="6" w:space="0" w:color="BFBFBF"/>
            </w:tcBorders>
            <w:shd w:fill="EDEDED" w:val="clear"/>
            <w:tcMar>
              <w:bottom w:w="80" w:type="dxa"/>
            </w:tcMar>
            <w:vAlign w:val="center"/>
          </w:tcPr>
          <w:p>
            <w:pPr>
              <w:pStyle w:val="TableContents"/>
              <w:spacing w:before="0" w:after="0"/>
              <w:rPr>
                <w:rFonts w:ascii="arial" w:hAnsi="arial"/>
                <w:sz w:val="18"/>
              </w:rPr>
            </w:pPr>
            <w:r>
              <w:rPr>
                <w:rFonts w:ascii="arial" w:hAnsi="arial"/>
                <w:sz w:val="18"/>
              </w:rPr>
              <w:t>Risk Management</w:t>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5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39" w:type="dxa"/>
            <w:tcBorders>
              <w:bottom w:val="single" w:sz="6" w:space="0" w:color="BFBFBF"/>
            </w:tcBorders>
            <w:shd w:fill="EDEDED" w:val="clear"/>
            <w:tcMar>
              <w:bottom w:w="80" w:type="dxa"/>
            </w:tcMar>
            <w:vAlign w:val="center"/>
          </w:tcPr>
          <w:p>
            <w:pPr>
              <w:pStyle w:val="TableContents"/>
              <w:spacing w:before="0" w:after="283"/>
              <w:rPr/>
            </w:pPr>
            <w:r>
              <w:rPr/>
              <w:t> </w:t>
            </w:r>
          </w:p>
        </w:tc>
        <w:tc>
          <w:tcPr>
            <w:tcW w:w="464"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54"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47"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24" w:type="dxa"/>
            <w:tcBorders>
              <w:bottom w:val="single" w:sz="6" w:space="0" w:color="BFBFBF"/>
            </w:tcBorders>
            <w:shd w:fill="EDEDED" w:val="clear"/>
            <w:tcMar>
              <w:bottom w:w="80" w:type="dxa"/>
            </w:tcMar>
            <w:vAlign w:val="center"/>
          </w:tcPr>
          <w:p>
            <w:pPr>
              <w:pStyle w:val="TableContents"/>
              <w:spacing w:before="0" w:after="283"/>
              <w:rPr/>
            </w:pPr>
            <w:r>
              <w:rPr/>
              <w:t> </w:t>
            </w:r>
          </w:p>
        </w:tc>
        <w:tc>
          <w:tcPr>
            <w:tcW w:w="415"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49"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47"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24" w:type="dxa"/>
            <w:tcBorders>
              <w:bottom w:val="single" w:sz="6" w:space="0" w:color="BFBFBF"/>
            </w:tcBorders>
            <w:shd w:fill="EDEDED" w:val="clear"/>
            <w:tcMar>
              <w:bottom w:w="80" w:type="dxa"/>
            </w:tcMar>
            <w:vAlign w:val="center"/>
          </w:tcPr>
          <w:p>
            <w:pPr>
              <w:pStyle w:val="TableContents"/>
              <w:spacing w:before="0" w:after="283"/>
              <w:rPr/>
            </w:pPr>
            <w:r>
              <w:rPr/>
              <w:t> </w:t>
            </w:r>
          </w:p>
        </w:tc>
        <w:tc>
          <w:tcPr>
            <w:tcW w:w="413"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126"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76"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200" w:type="dxa"/>
            <w:tcBorders>
              <w:bottom w:val="single" w:sz="6" w:space="0" w:color="BFBFBF"/>
            </w:tcBorders>
            <w:shd w:fill="EDEDED" w:val="clear"/>
            <w:tcMar>
              <w:bottom w:w="80" w:type="dxa"/>
            </w:tcMar>
            <w:vAlign w:val="center"/>
          </w:tcPr>
          <w:p>
            <w:pPr>
              <w:pStyle w:val="TableContents"/>
              <w:spacing w:before="0" w:after="283"/>
              <w:rPr/>
            </w:pPr>
            <w:r>
              <w:rPr/>
              <w:t> </w:t>
            </w:r>
          </w:p>
        </w:tc>
        <w:tc>
          <w:tcPr>
            <w:tcW w:w="667"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202"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56"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47" w:type="dxa"/>
            <w:tcBorders>
              <w:bottom w:val="single" w:sz="6" w:space="0" w:color="BFBFBF"/>
            </w:tcBorders>
            <w:shd w:fill="EDEDED" w:val="clear"/>
            <w:tcMar>
              <w:bottom w:w="80" w:type="dxa"/>
            </w:tcMar>
            <w:vAlign w:val="center"/>
          </w:tcPr>
          <w:p>
            <w:pPr>
              <w:pStyle w:val="TableContents"/>
              <w:spacing w:before="0" w:after="283"/>
              <w:rPr/>
            </w:pPr>
            <w:r>
              <w:rPr/>
              <w:t> </w:t>
            </w:r>
          </w:p>
        </w:tc>
        <w:tc>
          <w:tcPr>
            <w:tcW w:w="492"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150"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59"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53" w:type="dxa"/>
            <w:tcBorders>
              <w:bottom w:val="single" w:sz="6" w:space="0" w:color="BFBFBF"/>
            </w:tcBorders>
            <w:shd w:fill="EDEDED" w:val="clear"/>
            <w:tcMar>
              <w:bottom w:w="80" w:type="dxa"/>
            </w:tcMar>
            <w:vAlign w:val="center"/>
          </w:tcPr>
          <w:p>
            <w:pPr>
              <w:pStyle w:val="TableContents"/>
              <w:spacing w:before="0" w:after="283"/>
              <w:rPr/>
            </w:pPr>
            <w:r>
              <w:rPr/>
              <w:t> </w:t>
            </w:r>
          </w:p>
        </w:tc>
        <w:tc>
          <w:tcPr>
            <w:tcW w:w="513"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60"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59"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55" w:type="dxa"/>
            <w:tcBorders>
              <w:bottom w:val="single" w:sz="6" w:space="0" w:color="BFBFBF"/>
            </w:tcBorders>
            <w:shd w:fill="EDEDED" w:val="clear"/>
            <w:tcMar>
              <w:bottom w:w="80" w:type="dxa"/>
            </w:tcMar>
            <w:vAlign w:val="center"/>
          </w:tcPr>
          <w:p>
            <w:pPr>
              <w:pStyle w:val="TableContents"/>
              <w:spacing w:before="0" w:after="283"/>
              <w:rPr/>
            </w:pPr>
            <w:r>
              <w:rPr/>
              <w:t> </w:t>
            </w:r>
          </w:p>
        </w:tc>
        <w:tc>
          <w:tcPr>
            <w:tcW w:w="518"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158"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49"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29" w:type="dxa"/>
            <w:tcBorders>
              <w:bottom w:val="single" w:sz="6" w:space="0" w:color="BFBFBF"/>
            </w:tcBorders>
            <w:shd w:fill="EDEDED" w:val="clear"/>
            <w:tcMar>
              <w:bottom w:w="80" w:type="dxa"/>
            </w:tcMar>
            <w:vAlign w:val="center"/>
          </w:tcPr>
          <w:p>
            <w:pPr>
              <w:pStyle w:val="TableContents"/>
              <w:spacing w:before="0" w:after="283"/>
              <w:rPr/>
            </w:pPr>
            <w:r>
              <w:rPr/>
              <w:t> </w:t>
            </w:r>
          </w:p>
        </w:tc>
        <w:tc>
          <w:tcPr>
            <w:tcW w:w="430"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162"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r>
      <w:tr>
        <w:trPr/>
        <w:tc>
          <w:tcPr>
            <w:tcW w:w="3531" w:type="dxa"/>
            <w:tcBorders/>
            <w:shd w:fill="auto" w:val="clear"/>
            <w:vAlign w:val="center"/>
          </w:tcPr>
          <w:p>
            <w:pPr>
              <w:pStyle w:val="TableContents"/>
              <w:spacing w:before="0" w:after="283"/>
              <w:rPr>
                <w:sz w:val="4"/>
                <w:szCs w:val="4"/>
              </w:rPr>
            </w:pPr>
            <w:r>
              <w:rPr>
                <w:sz w:val="4"/>
                <w:szCs w:val="4"/>
              </w:rPr>
            </w:r>
          </w:p>
        </w:tc>
        <w:tc>
          <w:tcPr>
            <w:tcW w:w="733" w:type="dxa"/>
            <w:gridSpan w:val="5"/>
            <w:tcBorders/>
            <w:shd w:fill="auto" w:val="clear"/>
            <w:vAlign w:val="center"/>
          </w:tcPr>
          <w:p>
            <w:pPr>
              <w:pStyle w:val="TableContents"/>
              <w:spacing w:before="0" w:after="283"/>
              <w:rPr>
                <w:sz w:val="4"/>
                <w:szCs w:val="4"/>
              </w:rPr>
            </w:pPr>
            <w:r>
              <w:rPr>
                <w:sz w:val="4"/>
                <w:szCs w:val="4"/>
              </w:rPr>
            </w:r>
          </w:p>
        </w:tc>
        <w:tc>
          <w:tcPr>
            <w:tcW w:w="658" w:type="dxa"/>
            <w:gridSpan w:val="5"/>
            <w:tcBorders/>
            <w:shd w:fill="auto" w:val="clear"/>
            <w:vAlign w:val="center"/>
          </w:tcPr>
          <w:p>
            <w:pPr>
              <w:pStyle w:val="TableContents"/>
              <w:spacing w:before="0" w:after="283"/>
              <w:rPr>
                <w:sz w:val="4"/>
                <w:szCs w:val="4"/>
              </w:rPr>
            </w:pPr>
            <w:r>
              <w:rPr>
                <w:sz w:val="4"/>
                <w:szCs w:val="4"/>
              </w:rPr>
            </w:r>
          </w:p>
        </w:tc>
        <w:tc>
          <w:tcPr>
            <w:tcW w:w="733" w:type="dxa"/>
            <w:gridSpan w:val="5"/>
            <w:tcBorders/>
            <w:shd w:fill="auto" w:val="clear"/>
            <w:vAlign w:val="center"/>
          </w:tcPr>
          <w:p>
            <w:pPr>
              <w:pStyle w:val="TableContents"/>
              <w:spacing w:before="0" w:after="283"/>
              <w:rPr>
                <w:sz w:val="4"/>
                <w:szCs w:val="4"/>
              </w:rPr>
            </w:pPr>
            <w:r>
              <w:rPr>
                <w:sz w:val="4"/>
                <w:szCs w:val="4"/>
              </w:rPr>
            </w:r>
          </w:p>
        </w:tc>
        <w:tc>
          <w:tcPr>
            <w:tcW w:w="1168" w:type="dxa"/>
            <w:gridSpan w:val="5"/>
            <w:tcBorders/>
            <w:shd w:fill="auto" w:val="clear"/>
            <w:vAlign w:val="center"/>
          </w:tcPr>
          <w:p>
            <w:pPr>
              <w:pStyle w:val="TableContents"/>
              <w:spacing w:before="0" w:after="283"/>
              <w:rPr>
                <w:sz w:val="4"/>
                <w:szCs w:val="4"/>
              </w:rPr>
            </w:pPr>
            <w:r>
              <w:rPr>
                <w:sz w:val="4"/>
                <w:szCs w:val="4"/>
              </w:rPr>
            </w:r>
          </w:p>
        </w:tc>
        <w:tc>
          <w:tcPr>
            <w:tcW w:w="868" w:type="dxa"/>
            <w:gridSpan w:val="5"/>
            <w:tcBorders/>
            <w:shd w:fill="auto" w:val="clear"/>
            <w:vAlign w:val="center"/>
          </w:tcPr>
          <w:p>
            <w:pPr>
              <w:pStyle w:val="TableContents"/>
              <w:spacing w:before="0" w:after="283"/>
              <w:rPr>
                <w:sz w:val="4"/>
                <w:szCs w:val="4"/>
              </w:rPr>
            </w:pPr>
            <w:r>
              <w:rPr>
                <w:sz w:val="4"/>
                <w:szCs w:val="4"/>
              </w:rPr>
            </w:r>
          </w:p>
        </w:tc>
        <w:tc>
          <w:tcPr>
            <w:tcW w:w="808" w:type="dxa"/>
            <w:gridSpan w:val="5"/>
            <w:tcBorders/>
            <w:shd w:fill="auto" w:val="clear"/>
            <w:vAlign w:val="center"/>
          </w:tcPr>
          <w:p>
            <w:pPr>
              <w:pStyle w:val="TableContents"/>
              <w:spacing w:before="0" w:after="283"/>
              <w:rPr>
                <w:sz w:val="4"/>
                <w:szCs w:val="4"/>
              </w:rPr>
            </w:pPr>
            <w:r>
              <w:rPr>
                <w:sz w:val="4"/>
                <w:szCs w:val="4"/>
              </w:rPr>
            </w:r>
          </w:p>
        </w:tc>
        <w:tc>
          <w:tcPr>
            <w:tcW w:w="913" w:type="dxa"/>
            <w:gridSpan w:val="5"/>
            <w:tcBorders/>
            <w:shd w:fill="auto" w:val="clear"/>
            <w:vAlign w:val="center"/>
          </w:tcPr>
          <w:p>
            <w:pPr>
              <w:pStyle w:val="TableContents"/>
              <w:spacing w:before="0" w:after="283"/>
              <w:rPr>
                <w:sz w:val="4"/>
                <w:szCs w:val="4"/>
              </w:rPr>
            </w:pPr>
            <w:r>
              <w:rPr>
                <w:sz w:val="4"/>
                <w:szCs w:val="4"/>
              </w:rPr>
            </w:r>
          </w:p>
        </w:tc>
        <w:tc>
          <w:tcPr>
            <w:tcW w:w="793" w:type="dxa"/>
            <w:gridSpan w:val="5"/>
            <w:tcBorders/>
            <w:shd w:fill="auto" w:val="clear"/>
            <w:vAlign w:val="center"/>
          </w:tcPr>
          <w:p>
            <w:pPr>
              <w:pStyle w:val="TableContents"/>
              <w:spacing w:before="0" w:after="283"/>
              <w:rPr>
                <w:sz w:val="4"/>
                <w:szCs w:val="4"/>
              </w:rPr>
            </w:pPr>
            <w:r>
              <w:rPr>
                <w:sz w:val="4"/>
                <w:szCs w:val="4"/>
              </w:rPr>
            </w:r>
          </w:p>
        </w:tc>
      </w:tr>
      <w:tr>
        <w:trPr/>
        <w:tc>
          <w:tcPr>
            <w:tcW w:w="3531" w:type="dxa"/>
            <w:tcBorders>
              <w:bottom w:val="single" w:sz="6" w:space="0" w:color="BFBFBF"/>
            </w:tcBorders>
            <w:shd w:fill="auto" w:val="clear"/>
            <w:tcMar>
              <w:bottom w:w="80" w:type="dxa"/>
            </w:tcMar>
            <w:vAlign w:val="center"/>
          </w:tcPr>
          <w:p>
            <w:pPr>
              <w:pStyle w:val="TableContents"/>
              <w:spacing w:before="0" w:after="0"/>
              <w:rPr>
                <w:rFonts w:ascii="arial" w:hAnsi="arial"/>
                <w:sz w:val="18"/>
              </w:rPr>
            </w:pPr>
            <w:r>
              <w:rPr>
                <w:rFonts w:ascii="arial" w:hAnsi="arial"/>
                <w:sz w:val="18"/>
              </w:rPr>
              <w:t>Legal / Regulatory Compliance</w:t>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5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39" w:type="dxa"/>
            <w:tcBorders>
              <w:bottom w:val="single" w:sz="6" w:space="0" w:color="BFBFBF"/>
            </w:tcBorders>
            <w:shd w:fill="auto" w:val="clear"/>
            <w:tcMar>
              <w:bottom w:w="80" w:type="dxa"/>
            </w:tcMar>
            <w:vAlign w:val="center"/>
          </w:tcPr>
          <w:p>
            <w:pPr>
              <w:pStyle w:val="TableContents"/>
              <w:spacing w:before="0" w:after="283"/>
              <w:rPr/>
            </w:pPr>
            <w:r>
              <w:rPr/>
              <w:t> </w:t>
            </w:r>
          </w:p>
        </w:tc>
        <w:tc>
          <w:tcPr>
            <w:tcW w:w="464"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54"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47"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24" w:type="dxa"/>
            <w:tcBorders>
              <w:bottom w:val="single" w:sz="6" w:space="0" w:color="BFBFBF"/>
            </w:tcBorders>
            <w:shd w:fill="auto" w:val="clear"/>
            <w:tcMar>
              <w:bottom w:w="80" w:type="dxa"/>
            </w:tcMar>
            <w:vAlign w:val="center"/>
          </w:tcPr>
          <w:p>
            <w:pPr>
              <w:pStyle w:val="TableContents"/>
              <w:spacing w:before="0" w:after="283"/>
              <w:rPr/>
            </w:pPr>
            <w:r>
              <w:rPr/>
              <w:t> </w:t>
            </w:r>
          </w:p>
        </w:tc>
        <w:tc>
          <w:tcPr>
            <w:tcW w:w="415"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49"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47"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24" w:type="dxa"/>
            <w:tcBorders>
              <w:bottom w:val="single" w:sz="6" w:space="0" w:color="BFBFBF"/>
            </w:tcBorders>
            <w:shd w:fill="auto" w:val="clear"/>
            <w:tcMar>
              <w:bottom w:w="80" w:type="dxa"/>
            </w:tcMar>
            <w:vAlign w:val="center"/>
          </w:tcPr>
          <w:p>
            <w:pPr>
              <w:pStyle w:val="TableContents"/>
              <w:spacing w:before="0" w:after="283"/>
              <w:rPr/>
            </w:pPr>
            <w:r>
              <w:rPr/>
              <w:t> </w:t>
            </w:r>
          </w:p>
        </w:tc>
        <w:tc>
          <w:tcPr>
            <w:tcW w:w="413"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126"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76"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200" w:type="dxa"/>
            <w:tcBorders>
              <w:bottom w:val="single" w:sz="6" w:space="0" w:color="BFBFBF"/>
            </w:tcBorders>
            <w:shd w:fill="auto" w:val="clear"/>
            <w:tcMar>
              <w:bottom w:w="80" w:type="dxa"/>
            </w:tcMar>
            <w:vAlign w:val="center"/>
          </w:tcPr>
          <w:p>
            <w:pPr>
              <w:pStyle w:val="TableContents"/>
              <w:spacing w:before="0" w:after="283"/>
              <w:rPr/>
            </w:pPr>
            <w:r>
              <w:rPr/>
              <w:t> </w:t>
            </w:r>
          </w:p>
        </w:tc>
        <w:tc>
          <w:tcPr>
            <w:tcW w:w="667"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202"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56"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47" w:type="dxa"/>
            <w:tcBorders>
              <w:bottom w:val="single" w:sz="6" w:space="0" w:color="BFBFBF"/>
            </w:tcBorders>
            <w:shd w:fill="auto" w:val="clear"/>
            <w:tcMar>
              <w:bottom w:w="80" w:type="dxa"/>
            </w:tcMar>
            <w:vAlign w:val="center"/>
          </w:tcPr>
          <w:p>
            <w:pPr>
              <w:pStyle w:val="TableContents"/>
              <w:spacing w:before="0" w:after="283"/>
              <w:rPr/>
            </w:pPr>
            <w:r>
              <w:rPr/>
              <w:t> </w:t>
            </w:r>
          </w:p>
        </w:tc>
        <w:tc>
          <w:tcPr>
            <w:tcW w:w="492"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150"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59"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53" w:type="dxa"/>
            <w:tcBorders>
              <w:bottom w:val="single" w:sz="6" w:space="0" w:color="BFBFBF"/>
            </w:tcBorders>
            <w:shd w:fill="auto" w:val="clear"/>
            <w:tcMar>
              <w:bottom w:w="80" w:type="dxa"/>
            </w:tcMar>
            <w:vAlign w:val="center"/>
          </w:tcPr>
          <w:p>
            <w:pPr>
              <w:pStyle w:val="TableContents"/>
              <w:spacing w:before="0" w:after="283"/>
              <w:rPr/>
            </w:pPr>
            <w:r>
              <w:rPr/>
              <w:t> </w:t>
            </w:r>
          </w:p>
        </w:tc>
        <w:tc>
          <w:tcPr>
            <w:tcW w:w="513"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60"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59"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55" w:type="dxa"/>
            <w:tcBorders>
              <w:bottom w:val="single" w:sz="6" w:space="0" w:color="BFBFBF"/>
            </w:tcBorders>
            <w:shd w:fill="auto" w:val="clear"/>
            <w:tcMar>
              <w:bottom w:w="80" w:type="dxa"/>
            </w:tcMar>
            <w:vAlign w:val="center"/>
          </w:tcPr>
          <w:p>
            <w:pPr>
              <w:pStyle w:val="TableContents"/>
              <w:spacing w:before="0" w:after="283"/>
              <w:rPr/>
            </w:pPr>
            <w:r>
              <w:rPr/>
              <w:t> </w:t>
            </w:r>
          </w:p>
        </w:tc>
        <w:tc>
          <w:tcPr>
            <w:tcW w:w="518"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158"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49"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29" w:type="dxa"/>
            <w:tcBorders>
              <w:bottom w:val="single" w:sz="6" w:space="0" w:color="BFBFBF"/>
            </w:tcBorders>
            <w:shd w:fill="auto" w:val="clear"/>
            <w:tcMar>
              <w:bottom w:w="80" w:type="dxa"/>
            </w:tcMar>
            <w:vAlign w:val="center"/>
          </w:tcPr>
          <w:p>
            <w:pPr>
              <w:pStyle w:val="TableContents"/>
              <w:spacing w:before="0" w:after="283"/>
              <w:rPr/>
            </w:pPr>
            <w:r>
              <w:rPr/>
              <w:t> </w:t>
            </w:r>
          </w:p>
        </w:tc>
        <w:tc>
          <w:tcPr>
            <w:tcW w:w="430"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162"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r>
      <w:tr>
        <w:trPr/>
        <w:tc>
          <w:tcPr>
            <w:tcW w:w="3531" w:type="dxa"/>
            <w:tcBorders/>
            <w:shd w:fill="EDEDED" w:val="clear"/>
            <w:vAlign w:val="center"/>
          </w:tcPr>
          <w:p>
            <w:pPr>
              <w:pStyle w:val="TableContents"/>
              <w:spacing w:before="0" w:after="283"/>
              <w:rPr>
                <w:sz w:val="4"/>
                <w:szCs w:val="4"/>
              </w:rPr>
            </w:pPr>
            <w:r>
              <w:rPr>
                <w:sz w:val="4"/>
                <w:szCs w:val="4"/>
              </w:rPr>
            </w:r>
          </w:p>
        </w:tc>
        <w:tc>
          <w:tcPr>
            <w:tcW w:w="733" w:type="dxa"/>
            <w:gridSpan w:val="5"/>
            <w:tcBorders/>
            <w:shd w:fill="EDEDED" w:val="clear"/>
            <w:vAlign w:val="center"/>
          </w:tcPr>
          <w:p>
            <w:pPr>
              <w:pStyle w:val="TableContents"/>
              <w:spacing w:before="0" w:after="283"/>
              <w:rPr>
                <w:sz w:val="4"/>
                <w:szCs w:val="4"/>
              </w:rPr>
            </w:pPr>
            <w:r>
              <w:rPr>
                <w:sz w:val="4"/>
                <w:szCs w:val="4"/>
              </w:rPr>
            </w:r>
          </w:p>
        </w:tc>
        <w:tc>
          <w:tcPr>
            <w:tcW w:w="658" w:type="dxa"/>
            <w:gridSpan w:val="5"/>
            <w:tcBorders/>
            <w:shd w:fill="EDEDED" w:val="clear"/>
            <w:vAlign w:val="center"/>
          </w:tcPr>
          <w:p>
            <w:pPr>
              <w:pStyle w:val="TableContents"/>
              <w:spacing w:before="0" w:after="283"/>
              <w:rPr>
                <w:sz w:val="4"/>
                <w:szCs w:val="4"/>
              </w:rPr>
            </w:pPr>
            <w:r>
              <w:rPr>
                <w:sz w:val="4"/>
                <w:szCs w:val="4"/>
              </w:rPr>
            </w:r>
          </w:p>
        </w:tc>
        <w:tc>
          <w:tcPr>
            <w:tcW w:w="733" w:type="dxa"/>
            <w:gridSpan w:val="5"/>
            <w:tcBorders/>
            <w:shd w:fill="EDEDED" w:val="clear"/>
            <w:vAlign w:val="center"/>
          </w:tcPr>
          <w:p>
            <w:pPr>
              <w:pStyle w:val="TableContents"/>
              <w:spacing w:before="0" w:after="283"/>
              <w:rPr>
                <w:sz w:val="4"/>
                <w:szCs w:val="4"/>
              </w:rPr>
            </w:pPr>
            <w:r>
              <w:rPr>
                <w:sz w:val="4"/>
                <w:szCs w:val="4"/>
              </w:rPr>
            </w:r>
          </w:p>
        </w:tc>
        <w:tc>
          <w:tcPr>
            <w:tcW w:w="1168" w:type="dxa"/>
            <w:gridSpan w:val="5"/>
            <w:tcBorders/>
            <w:shd w:fill="EDEDED" w:val="clear"/>
            <w:vAlign w:val="center"/>
          </w:tcPr>
          <w:p>
            <w:pPr>
              <w:pStyle w:val="TableContents"/>
              <w:spacing w:before="0" w:after="283"/>
              <w:rPr>
                <w:sz w:val="4"/>
                <w:szCs w:val="4"/>
              </w:rPr>
            </w:pPr>
            <w:r>
              <w:rPr>
                <w:sz w:val="4"/>
                <w:szCs w:val="4"/>
              </w:rPr>
            </w:r>
          </w:p>
        </w:tc>
        <w:tc>
          <w:tcPr>
            <w:tcW w:w="868" w:type="dxa"/>
            <w:gridSpan w:val="5"/>
            <w:tcBorders/>
            <w:shd w:fill="EDEDED" w:val="clear"/>
            <w:vAlign w:val="center"/>
          </w:tcPr>
          <w:p>
            <w:pPr>
              <w:pStyle w:val="TableContents"/>
              <w:spacing w:before="0" w:after="283"/>
              <w:rPr>
                <w:sz w:val="4"/>
                <w:szCs w:val="4"/>
              </w:rPr>
            </w:pPr>
            <w:r>
              <w:rPr>
                <w:sz w:val="4"/>
                <w:szCs w:val="4"/>
              </w:rPr>
            </w:r>
          </w:p>
        </w:tc>
        <w:tc>
          <w:tcPr>
            <w:tcW w:w="808" w:type="dxa"/>
            <w:gridSpan w:val="5"/>
            <w:tcBorders/>
            <w:shd w:fill="EDEDED" w:val="clear"/>
            <w:vAlign w:val="center"/>
          </w:tcPr>
          <w:p>
            <w:pPr>
              <w:pStyle w:val="TableContents"/>
              <w:spacing w:before="0" w:after="283"/>
              <w:rPr>
                <w:sz w:val="4"/>
                <w:szCs w:val="4"/>
              </w:rPr>
            </w:pPr>
            <w:r>
              <w:rPr>
                <w:sz w:val="4"/>
                <w:szCs w:val="4"/>
              </w:rPr>
            </w:r>
          </w:p>
        </w:tc>
        <w:tc>
          <w:tcPr>
            <w:tcW w:w="913" w:type="dxa"/>
            <w:gridSpan w:val="5"/>
            <w:tcBorders/>
            <w:shd w:fill="EDEDED" w:val="clear"/>
            <w:vAlign w:val="center"/>
          </w:tcPr>
          <w:p>
            <w:pPr>
              <w:pStyle w:val="TableContents"/>
              <w:spacing w:before="0" w:after="283"/>
              <w:rPr>
                <w:sz w:val="4"/>
                <w:szCs w:val="4"/>
              </w:rPr>
            </w:pPr>
            <w:r>
              <w:rPr>
                <w:sz w:val="4"/>
                <w:szCs w:val="4"/>
              </w:rPr>
            </w:r>
          </w:p>
        </w:tc>
        <w:tc>
          <w:tcPr>
            <w:tcW w:w="793" w:type="dxa"/>
            <w:gridSpan w:val="5"/>
            <w:tcBorders/>
            <w:shd w:fill="EDEDED" w:val="clear"/>
            <w:vAlign w:val="center"/>
          </w:tcPr>
          <w:p>
            <w:pPr>
              <w:pStyle w:val="TableContents"/>
              <w:spacing w:before="0" w:after="283"/>
              <w:rPr>
                <w:sz w:val="4"/>
                <w:szCs w:val="4"/>
              </w:rPr>
            </w:pPr>
            <w:r>
              <w:rPr>
                <w:sz w:val="4"/>
                <w:szCs w:val="4"/>
              </w:rPr>
            </w:r>
          </w:p>
        </w:tc>
      </w:tr>
      <w:tr>
        <w:trPr/>
        <w:tc>
          <w:tcPr>
            <w:tcW w:w="3531" w:type="dxa"/>
            <w:tcBorders>
              <w:bottom w:val="single" w:sz="6" w:space="0" w:color="BFBFBF"/>
            </w:tcBorders>
            <w:shd w:fill="EDEDED" w:val="clear"/>
            <w:tcMar>
              <w:bottom w:w="80" w:type="dxa"/>
            </w:tcMar>
            <w:vAlign w:val="center"/>
          </w:tcPr>
          <w:p>
            <w:pPr>
              <w:pStyle w:val="TableContents"/>
              <w:spacing w:before="0" w:after="0"/>
              <w:rPr>
                <w:rFonts w:ascii="arial" w:hAnsi="arial"/>
                <w:sz w:val="18"/>
              </w:rPr>
            </w:pPr>
            <w:r>
              <w:rPr>
                <w:rFonts w:ascii="arial" w:hAnsi="arial"/>
                <w:sz w:val="18"/>
              </w:rPr>
              <w:t>Finance / Accounting</w:t>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5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39" w:type="dxa"/>
            <w:tcBorders>
              <w:bottom w:val="single" w:sz="6" w:space="0" w:color="BFBFBF"/>
            </w:tcBorders>
            <w:shd w:fill="EDEDED" w:val="clear"/>
            <w:tcMar>
              <w:bottom w:w="80" w:type="dxa"/>
            </w:tcMar>
            <w:vAlign w:val="center"/>
          </w:tcPr>
          <w:p>
            <w:pPr>
              <w:pStyle w:val="TableContents"/>
              <w:spacing w:before="0" w:after="283"/>
              <w:rPr/>
            </w:pPr>
            <w:r>
              <w:rPr/>
              <w:t> </w:t>
            </w:r>
          </w:p>
        </w:tc>
        <w:tc>
          <w:tcPr>
            <w:tcW w:w="464"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54"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47"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24" w:type="dxa"/>
            <w:tcBorders>
              <w:bottom w:val="single" w:sz="6" w:space="0" w:color="BFBFBF"/>
            </w:tcBorders>
            <w:shd w:fill="EDEDED" w:val="clear"/>
            <w:tcMar>
              <w:bottom w:w="80" w:type="dxa"/>
            </w:tcMar>
            <w:vAlign w:val="center"/>
          </w:tcPr>
          <w:p>
            <w:pPr>
              <w:pStyle w:val="TableContents"/>
              <w:spacing w:before="0" w:after="283"/>
              <w:rPr/>
            </w:pPr>
            <w:r>
              <w:rPr/>
              <w:t> </w:t>
            </w:r>
          </w:p>
        </w:tc>
        <w:tc>
          <w:tcPr>
            <w:tcW w:w="415"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49"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47"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24" w:type="dxa"/>
            <w:tcBorders>
              <w:bottom w:val="single" w:sz="6" w:space="0" w:color="BFBFBF"/>
            </w:tcBorders>
            <w:shd w:fill="EDEDED" w:val="clear"/>
            <w:tcMar>
              <w:bottom w:w="80" w:type="dxa"/>
            </w:tcMar>
            <w:vAlign w:val="center"/>
          </w:tcPr>
          <w:p>
            <w:pPr>
              <w:pStyle w:val="TableContents"/>
              <w:spacing w:before="0" w:after="283"/>
              <w:rPr/>
            </w:pPr>
            <w:r>
              <w:rPr/>
              <w:t> </w:t>
            </w:r>
          </w:p>
        </w:tc>
        <w:tc>
          <w:tcPr>
            <w:tcW w:w="413"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126"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76"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200" w:type="dxa"/>
            <w:tcBorders>
              <w:bottom w:val="single" w:sz="6" w:space="0" w:color="BFBFBF"/>
            </w:tcBorders>
            <w:shd w:fill="EDEDED" w:val="clear"/>
            <w:tcMar>
              <w:bottom w:w="80" w:type="dxa"/>
            </w:tcMar>
            <w:vAlign w:val="center"/>
          </w:tcPr>
          <w:p>
            <w:pPr>
              <w:pStyle w:val="TableContents"/>
              <w:spacing w:before="0" w:after="283"/>
              <w:rPr/>
            </w:pPr>
            <w:r>
              <w:rPr/>
              <w:t> </w:t>
            </w:r>
          </w:p>
        </w:tc>
        <w:tc>
          <w:tcPr>
            <w:tcW w:w="667"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202"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56"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47" w:type="dxa"/>
            <w:tcBorders>
              <w:bottom w:val="single" w:sz="6" w:space="0" w:color="BFBFBF"/>
            </w:tcBorders>
            <w:shd w:fill="EDEDED" w:val="clear"/>
            <w:tcMar>
              <w:bottom w:w="80" w:type="dxa"/>
            </w:tcMar>
            <w:vAlign w:val="center"/>
          </w:tcPr>
          <w:p>
            <w:pPr>
              <w:pStyle w:val="TableContents"/>
              <w:spacing w:before="0" w:after="283"/>
              <w:rPr/>
            </w:pPr>
            <w:r>
              <w:rPr/>
              <w:t> </w:t>
            </w:r>
          </w:p>
        </w:tc>
        <w:tc>
          <w:tcPr>
            <w:tcW w:w="492"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150"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59"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53" w:type="dxa"/>
            <w:tcBorders>
              <w:bottom w:val="single" w:sz="6" w:space="0" w:color="BFBFBF"/>
            </w:tcBorders>
            <w:shd w:fill="EDEDED" w:val="clear"/>
            <w:tcMar>
              <w:bottom w:w="80" w:type="dxa"/>
            </w:tcMar>
            <w:vAlign w:val="center"/>
          </w:tcPr>
          <w:p>
            <w:pPr>
              <w:pStyle w:val="TableContents"/>
              <w:spacing w:before="0" w:after="283"/>
              <w:rPr/>
            </w:pPr>
            <w:r>
              <w:rPr/>
              <w:t> </w:t>
            </w:r>
          </w:p>
        </w:tc>
        <w:tc>
          <w:tcPr>
            <w:tcW w:w="513"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60"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59"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55" w:type="dxa"/>
            <w:tcBorders>
              <w:bottom w:val="single" w:sz="6" w:space="0" w:color="BFBFBF"/>
            </w:tcBorders>
            <w:shd w:fill="EDEDED" w:val="clear"/>
            <w:tcMar>
              <w:bottom w:w="80" w:type="dxa"/>
            </w:tcMar>
            <w:vAlign w:val="center"/>
          </w:tcPr>
          <w:p>
            <w:pPr>
              <w:pStyle w:val="TableContents"/>
              <w:spacing w:before="0" w:after="283"/>
              <w:rPr/>
            </w:pPr>
            <w:r>
              <w:rPr/>
              <w:t> </w:t>
            </w:r>
          </w:p>
        </w:tc>
        <w:tc>
          <w:tcPr>
            <w:tcW w:w="518"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158"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49"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29" w:type="dxa"/>
            <w:tcBorders>
              <w:bottom w:val="single" w:sz="6" w:space="0" w:color="BFBFBF"/>
            </w:tcBorders>
            <w:shd w:fill="EDEDED" w:val="clear"/>
            <w:tcMar>
              <w:bottom w:w="80" w:type="dxa"/>
            </w:tcMar>
            <w:vAlign w:val="center"/>
          </w:tcPr>
          <w:p>
            <w:pPr>
              <w:pStyle w:val="TableContents"/>
              <w:spacing w:before="0" w:after="283"/>
              <w:rPr/>
            </w:pPr>
            <w:r>
              <w:rPr/>
              <w:t> </w:t>
            </w:r>
          </w:p>
        </w:tc>
        <w:tc>
          <w:tcPr>
            <w:tcW w:w="430"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162"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r>
      <w:tr>
        <w:trPr/>
        <w:tc>
          <w:tcPr>
            <w:tcW w:w="3531" w:type="dxa"/>
            <w:tcBorders/>
            <w:shd w:fill="auto" w:val="clear"/>
            <w:vAlign w:val="center"/>
          </w:tcPr>
          <w:p>
            <w:pPr>
              <w:pStyle w:val="TableContents"/>
              <w:spacing w:before="0" w:after="283"/>
              <w:rPr>
                <w:sz w:val="4"/>
                <w:szCs w:val="4"/>
              </w:rPr>
            </w:pPr>
            <w:r>
              <w:rPr>
                <w:sz w:val="4"/>
                <w:szCs w:val="4"/>
              </w:rPr>
            </w:r>
          </w:p>
        </w:tc>
        <w:tc>
          <w:tcPr>
            <w:tcW w:w="733" w:type="dxa"/>
            <w:gridSpan w:val="5"/>
            <w:tcBorders/>
            <w:shd w:fill="auto" w:val="clear"/>
            <w:vAlign w:val="center"/>
          </w:tcPr>
          <w:p>
            <w:pPr>
              <w:pStyle w:val="TableContents"/>
              <w:spacing w:before="0" w:after="283"/>
              <w:rPr>
                <w:sz w:val="4"/>
                <w:szCs w:val="4"/>
              </w:rPr>
            </w:pPr>
            <w:r>
              <w:rPr>
                <w:sz w:val="4"/>
                <w:szCs w:val="4"/>
              </w:rPr>
            </w:r>
          </w:p>
        </w:tc>
        <w:tc>
          <w:tcPr>
            <w:tcW w:w="658" w:type="dxa"/>
            <w:gridSpan w:val="5"/>
            <w:tcBorders/>
            <w:shd w:fill="auto" w:val="clear"/>
            <w:vAlign w:val="center"/>
          </w:tcPr>
          <w:p>
            <w:pPr>
              <w:pStyle w:val="TableContents"/>
              <w:spacing w:before="0" w:after="283"/>
              <w:rPr>
                <w:sz w:val="4"/>
                <w:szCs w:val="4"/>
              </w:rPr>
            </w:pPr>
            <w:r>
              <w:rPr>
                <w:sz w:val="4"/>
                <w:szCs w:val="4"/>
              </w:rPr>
            </w:r>
          </w:p>
        </w:tc>
        <w:tc>
          <w:tcPr>
            <w:tcW w:w="733" w:type="dxa"/>
            <w:gridSpan w:val="5"/>
            <w:tcBorders/>
            <w:shd w:fill="auto" w:val="clear"/>
            <w:vAlign w:val="center"/>
          </w:tcPr>
          <w:p>
            <w:pPr>
              <w:pStyle w:val="TableContents"/>
              <w:spacing w:before="0" w:after="283"/>
              <w:rPr>
                <w:sz w:val="4"/>
                <w:szCs w:val="4"/>
              </w:rPr>
            </w:pPr>
            <w:r>
              <w:rPr>
                <w:sz w:val="4"/>
                <w:szCs w:val="4"/>
              </w:rPr>
            </w:r>
          </w:p>
        </w:tc>
        <w:tc>
          <w:tcPr>
            <w:tcW w:w="1168" w:type="dxa"/>
            <w:gridSpan w:val="5"/>
            <w:tcBorders/>
            <w:shd w:fill="auto" w:val="clear"/>
            <w:vAlign w:val="center"/>
          </w:tcPr>
          <w:p>
            <w:pPr>
              <w:pStyle w:val="TableContents"/>
              <w:spacing w:before="0" w:after="283"/>
              <w:rPr>
                <w:sz w:val="4"/>
                <w:szCs w:val="4"/>
              </w:rPr>
            </w:pPr>
            <w:r>
              <w:rPr>
                <w:sz w:val="4"/>
                <w:szCs w:val="4"/>
              </w:rPr>
            </w:r>
          </w:p>
        </w:tc>
        <w:tc>
          <w:tcPr>
            <w:tcW w:w="868" w:type="dxa"/>
            <w:gridSpan w:val="5"/>
            <w:tcBorders/>
            <w:shd w:fill="auto" w:val="clear"/>
            <w:vAlign w:val="center"/>
          </w:tcPr>
          <w:p>
            <w:pPr>
              <w:pStyle w:val="TableContents"/>
              <w:spacing w:before="0" w:after="283"/>
              <w:rPr>
                <w:sz w:val="4"/>
                <w:szCs w:val="4"/>
              </w:rPr>
            </w:pPr>
            <w:r>
              <w:rPr>
                <w:sz w:val="4"/>
                <w:szCs w:val="4"/>
              </w:rPr>
            </w:r>
          </w:p>
        </w:tc>
        <w:tc>
          <w:tcPr>
            <w:tcW w:w="808" w:type="dxa"/>
            <w:gridSpan w:val="5"/>
            <w:tcBorders/>
            <w:shd w:fill="auto" w:val="clear"/>
            <w:vAlign w:val="center"/>
          </w:tcPr>
          <w:p>
            <w:pPr>
              <w:pStyle w:val="TableContents"/>
              <w:spacing w:before="0" w:after="283"/>
              <w:rPr>
                <w:sz w:val="4"/>
                <w:szCs w:val="4"/>
              </w:rPr>
            </w:pPr>
            <w:r>
              <w:rPr>
                <w:sz w:val="4"/>
                <w:szCs w:val="4"/>
              </w:rPr>
            </w:r>
          </w:p>
        </w:tc>
        <w:tc>
          <w:tcPr>
            <w:tcW w:w="913" w:type="dxa"/>
            <w:gridSpan w:val="5"/>
            <w:tcBorders/>
            <w:shd w:fill="auto" w:val="clear"/>
            <w:vAlign w:val="center"/>
          </w:tcPr>
          <w:p>
            <w:pPr>
              <w:pStyle w:val="TableContents"/>
              <w:spacing w:before="0" w:after="283"/>
              <w:rPr>
                <w:sz w:val="4"/>
                <w:szCs w:val="4"/>
              </w:rPr>
            </w:pPr>
            <w:r>
              <w:rPr>
                <w:sz w:val="4"/>
                <w:szCs w:val="4"/>
              </w:rPr>
            </w:r>
          </w:p>
        </w:tc>
        <w:tc>
          <w:tcPr>
            <w:tcW w:w="793" w:type="dxa"/>
            <w:gridSpan w:val="5"/>
            <w:tcBorders/>
            <w:shd w:fill="auto" w:val="clear"/>
            <w:vAlign w:val="center"/>
          </w:tcPr>
          <w:p>
            <w:pPr>
              <w:pStyle w:val="TableContents"/>
              <w:spacing w:before="0" w:after="283"/>
              <w:rPr>
                <w:sz w:val="4"/>
                <w:szCs w:val="4"/>
              </w:rPr>
            </w:pPr>
            <w:r>
              <w:rPr>
                <w:sz w:val="4"/>
                <w:szCs w:val="4"/>
              </w:rPr>
            </w:r>
          </w:p>
        </w:tc>
      </w:tr>
      <w:tr>
        <w:trPr/>
        <w:tc>
          <w:tcPr>
            <w:tcW w:w="3531" w:type="dxa"/>
            <w:tcBorders>
              <w:bottom w:val="single" w:sz="6" w:space="0" w:color="BFBFBF"/>
            </w:tcBorders>
            <w:shd w:fill="auto" w:val="clear"/>
            <w:tcMar>
              <w:bottom w:w="80" w:type="dxa"/>
            </w:tcMar>
            <w:vAlign w:val="center"/>
          </w:tcPr>
          <w:p>
            <w:pPr>
              <w:pStyle w:val="TableContents"/>
              <w:spacing w:before="0" w:after="0"/>
              <w:rPr>
                <w:rFonts w:ascii="arial" w:hAnsi="arial"/>
                <w:sz w:val="18"/>
              </w:rPr>
            </w:pPr>
            <w:r>
              <w:rPr>
                <w:rFonts w:ascii="arial" w:hAnsi="arial"/>
                <w:sz w:val="18"/>
              </w:rPr>
              <w:t>Cybersecurity</w:t>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5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39" w:type="dxa"/>
            <w:tcBorders>
              <w:bottom w:val="single" w:sz="6" w:space="0" w:color="BFBFBF"/>
            </w:tcBorders>
            <w:shd w:fill="auto" w:val="clear"/>
            <w:tcMar>
              <w:bottom w:w="80" w:type="dxa"/>
            </w:tcMar>
            <w:vAlign w:val="center"/>
          </w:tcPr>
          <w:p>
            <w:pPr>
              <w:pStyle w:val="TableContents"/>
              <w:spacing w:before="0" w:after="283"/>
              <w:rPr/>
            </w:pPr>
            <w:r>
              <w:rPr/>
              <w:t> </w:t>
            </w:r>
          </w:p>
        </w:tc>
        <w:tc>
          <w:tcPr>
            <w:tcW w:w="464"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54"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47"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24" w:type="dxa"/>
            <w:tcBorders>
              <w:bottom w:val="single" w:sz="6" w:space="0" w:color="BFBFBF"/>
            </w:tcBorders>
            <w:shd w:fill="auto" w:val="clear"/>
            <w:tcMar>
              <w:bottom w:w="80" w:type="dxa"/>
            </w:tcMar>
            <w:vAlign w:val="center"/>
          </w:tcPr>
          <w:p>
            <w:pPr>
              <w:pStyle w:val="TableContents"/>
              <w:spacing w:before="0" w:after="283"/>
              <w:rPr/>
            </w:pPr>
            <w:r>
              <w:rPr/>
              <w:t> </w:t>
            </w:r>
          </w:p>
        </w:tc>
        <w:tc>
          <w:tcPr>
            <w:tcW w:w="415"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49"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47"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24" w:type="dxa"/>
            <w:tcBorders>
              <w:bottom w:val="single" w:sz="6" w:space="0" w:color="BFBFBF"/>
            </w:tcBorders>
            <w:shd w:fill="auto" w:val="clear"/>
            <w:tcMar>
              <w:bottom w:w="80" w:type="dxa"/>
            </w:tcMar>
            <w:vAlign w:val="center"/>
          </w:tcPr>
          <w:p>
            <w:pPr>
              <w:pStyle w:val="TableContents"/>
              <w:spacing w:before="0" w:after="283"/>
              <w:rPr/>
            </w:pPr>
            <w:r>
              <w:rPr/>
              <w:t> </w:t>
            </w:r>
          </w:p>
        </w:tc>
        <w:tc>
          <w:tcPr>
            <w:tcW w:w="413"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126"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76"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200" w:type="dxa"/>
            <w:tcBorders>
              <w:bottom w:val="single" w:sz="6" w:space="0" w:color="BFBFBF"/>
            </w:tcBorders>
            <w:shd w:fill="auto" w:val="clear"/>
            <w:tcMar>
              <w:bottom w:w="28" w:type="dxa"/>
            </w:tcMar>
            <w:vAlign w:val="center"/>
          </w:tcPr>
          <w:p>
            <w:pPr>
              <w:pStyle w:val="TableContents"/>
              <w:spacing w:before="0" w:after="0"/>
              <w:rPr/>
            </w:pPr>
            <w:r>
              <w:rPr/>
              <w:t> </w:t>
            </w:r>
          </w:p>
        </w:tc>
        <w:tc>
          <w:tcPr>
            <w:tcW w:w="667" w:type="dxa"/>
            <w:tcBorders>
              <w:bottom w:val="single" w:sz="6" w:space="0" w:color="BFBFBF"/>
            </w:tcBorders>
            <w:shd w:fill="auto" w:val="clear"/>
            <w:tcMar>
              <w:bottom w:w="28" w:type="dxa"/>
            </w:tcMar>
            <w:vAlign w:val="center"/>
          </w:tcPr>
          <w:p>
            <w:pPr>
              <w:pStyle w:val="TableContents"/>
              <w:spacing w:before="0" w:after="0"/>
              <w:rPr/>
            </w:pPr>
            <w:r>
              <w:rPr/>
              <w:t> </w:t>
            </w:r>
          </w:p>
        </w:tc>
        <w:tc>
          <w:tcPr>
            <w:tcW w:w="202" w:type="dxa"/>
            <w:tcBorders>
              <w:bottom w:val="single" w:sz="6" w:space="0" w:color="BFBFBF"/>
            </w:tcBorders>
            <w:shd w:fill="auto" w:val="clear"/>
            <w:tcMar>
              <w:bottom w:w="28" w:type="dxa"/>
            </w:tcMar>
            <w:vAlign w:val="center"/>
          </w:tcPr>
          <w:p>
            <w:pPr>
              <w:pStyle w:val="TableContents"/>
              <w:spacing w:before="0" w:after="0"/>
              <w:rPr/>
            </w:pPr>
            <w:r>
              <w:rPr/>
              <w:t> </w:t>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56"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47" w:type="dxa"/>
            <w:tcBorders>
              <w:bottom w:val="single" w:sz="6" w:space="0" w:color="BFBFBF"/>
            </w:tcBorders>
            <w:shd w:fill="auto" w:val="clear"/>
            <w:tcMar>
              <w:bottom w:w="80" w:type="dxa"/>
            </w:tcMar>
            <w:vAlign w:val="center"/>
          </w:tcPr>
          <w:p>
            <w:pPr>
              <w:pStyle w:val="TableContents"/>
              <w:spacing w:before="0" w:after="283"/>
              <w:rPr/>
            </w:pPr>
            <w:r>
              <w:rPr/>
              <w:t> </w:t>
            </w:r>
          </w:p>
        </w:tc>
        <w:tc>
          <w:tcPr>
            <w:tcW w:w="492"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150"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59"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53" w:type="dxa"/>
            <w:tcBorders>
              <w:bottom w:val="single" w:sz="6" w:space="0" w:color="BFBFBF"/>
            </w:tcBorders>
            <w:shd w:fill="auto" w:val="clear"/>
            <w:tcMar>
              <w:bottom w:w="80" w:type="dxa"/>
            </w:tcMar>
            <w:vAlign w:val="center"/>
          </w:tcPr>
          <w:p>
            <w:pPr>
              <w:pStyle w:val="TableContents"/>
              <w:spacing w:before="0" w:after="283"/>
              <w:rPr/>
            </w:pPr>
            <w:r>
              <w:rPr/>
              <w:t> </w:t>
            </w:r>
          </w:p>
        </w:tc>
        <w:tc>
          <w:tcPr>
            <w:tcW w:w="513"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60"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59"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55" w:type="dxa"/>
            <w:tcBorders>
              <w:bottom w:val="single" w:sz="6" w:space="0" w:color="BFBFBF"/>
            </w:tcBorders>
            <w:shd w:fill="auto" w:val="clear"/>
            <w:tcMar>
              <w:bottom w:w="80" w:type="dxa"/>
            </w:tcMar>
            <w:vAlign w:val="center"/>
          </w:tcPr>
          <w:p>
            <w:pPr>
              <w:pStyle w:val="TableContents"/>
              <w:spacing w:before="0" w:after="283"/>
              <w:rPr/>
            </w:pPr>
            <w:r>
              <w:rPr/>
              <w:t> </w:t>
            </w:r>
          </w:p>
        </w:tc>
        <w:tc>
          <w:tcPr>
            <w:tcW w:w="518"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158"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49"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29" w:type="dxa"/>
            <w:tcBorders>
              <w:bottom w:val="single" w:sz="6" w:space="0" w:color="BFBFBF"/>
            </w:tcBorders>
            <w:shd w:fill="auto" w:val="clear"/>
            <w:tcMar>
              <w:bottom w:w="28" w:type="dxa"/>
            </w:tcMar>
            <w:vAlign w:val="center"/>
          </w:tcPr>
          <w:p>
            <w:pPr>
              <w:pStyle w:val="TableContents"/>
              <w:spacing w:before="0" w:after="0"/>
              <w:rPr/>
            </w:pPr>
            <w:r>
              <w:rPr/>
              <w:t> </w:t>
            </w:r>
          </w:p>
        </w:tc>
        <w:tc>
          <w:tcPr>
            <w:tcW w:w="430" w:type="dxa"/>
            <w:tcBorders>
              <w:bottom w:val="single" w:sz="6" w:space="0" w:color="BFBFBF"/>
            </w:tcBorders>
            <w:shd w:fill="auto" w:val="clear"/>
            <w:tcMar>
              <w:bottom w:w="28" w:type="dxa"/>
            </w:tcMar>
            <w:vAlign w:val="center"/>
          </w:tcPr>
          <w:p>
            <w:pPr>
              <w:pStyle w:val="TableContents"/>
              <w:spacing w:before="0" w:after="0"/>
              <w:rPr/>
            </w:pPr>
            <w:r>
              <w:rPr/>
              <w:t> </w:t>
            </w:r>
          </w:p>
        </w:tc>
        <w:tc>
          <w:tcPr>
            <w:tcW w:w="162" w:type="dxa"/>
            <w:tcBorders>
              <w:bottom w:val="single" w:sz="6" w:space="0" w:color="BFBFBF"/>
            </w:tcBorders>
            <w:shd w:fill="auto" w:val="clear"/>
            <w:tcMar>
              <w:bottom w:w="28" w:type="dxa"/>
            </w:tcMar>
            <w:vAlign w:val="center"/>
          </w:tcPr>
          <w:p>
            <w:pPr>
              <w:pStyle w:val="TableContents"/>
              <w:spacing w:before="0" w:after="0"/>
              <w:rPr/>
            </w:pPr>
            <w:r>
              <w:rPr/>
              <w:t> </w:t>
            </w:r>
          </w:p>
        </w:tc>
      </w:tr>
      <w:tr>
        <w:trPr/>
        <w:tc>
          <w:tcPr>
            <w:tcW w:w="3531" w:type="dxa"/>
            <w:tcBorders/>
            <w:shd w:fill="EDEDED" w:val="clear"/>
            <w:vAlign w:val="center"/>
          </w:tcPr>
          <w:p>
            <w:pPr>
              <w:pStyle w:val="TableContents"/>
              <w:spacing w:before="0" w:after="283"/>
              <w:rPr>
                <w:sz w:val="4"/>
                <w:szCs w:val="4"/>
              </w:rPr>
            </w:pPr>
            <w:r>
              <w:rPr>
                <w:sz w:val="4"/>
                <w:szCs w:val="4"/>
              </w:rPr>
            </w:r>
          </w:p>
        </w:tc>
        <w:tc>
          <w:tcPr>
            <w:tcW w:w="733" w:type="dxa"/>
            <w:gridSpan w:val="5"/>
            <w:tcBorders/>
            <w:shd w:fill="EDEDED" w:val="clear"/>
            <w:vAlign w:val="center"/>
          </w:tcPr>
          <w:p>
            <w:pPr>
              <w:pStyle w:val="TableContents"/>
              <w:spacing w:before="0" w:after="283"/>
              <w:rPr>
                <w:sz w:val="4"/>
                <w:szCs w:val="4"/>
              </w:rPr>
            </w:pPr>
            <w:r>
              <w:rPr>
                <w:sz w:val="4"/>
                <w:szCs w:val="4"/>
              </w:rPr>
            </w:r>
          </w:p>
        </w:tc>
        <w:tc>
          <w:tcPr>
            <w:tcW w:w="658" w:type="dxa"/>
            <w:gridSpan w:val="5"/>
            <w:tcBorders/>
            <w:shd w:fill="EDEDED" w:val="clear"/>
            <w:vAlign w:val="center"/>
          </w:tcPr>
          <w:p>
            <w:pPr>
              <w:pStyle w:val="TableContents"/>
              <w:spacing w:before="0" w:after="283"/>
              <w:rPr>
                <w:sz w:val="4"/>
                <w:szCs w:val="4"/>
              </w:rPr>
            </w:pPr>
            <w:r>
              <w:rPr>
                <w:sz w:val="4"/>
                <w:szCs w:val="4"/>
              </w:rPr>
            </w:r>
          </w:p>
        </w:tc>
        <w:tc>
          <w:tcPr>
            <w:tcW w:w="733" w:type="dxa"/>
            <w:gridSpan w:val="5"/>
            <w:tcBorders/>
            <w:shd w:fill="EDEDED" w:val="clear"/>
            <w:vAlign w:val="center"/>
          </w:tcPr>
          <w:p>
            <w:pPr>
              <w:pStyle w:val="TableContents"/>
              <w:spacing w:before="0" w:after="283"/>
              <w:rPr>
                <w:sz w:val="4"/>
                <w:szCs w:val="4"/>
              </w:rPr>
            </w:pPr>
            <w:r>
              <w:rPr>
                <w:sz w:val="4"/>
                <w:szCs w:val="4"/>
              </w:rPr>
            </w:r>
          </w:p>
        </w:tc>
        <w:tc>
          <w:tcPr>
            <w:tcW w:w="1168" w:type="dxa"/>
            <w:gridSpan w:val="5"/>
            <w:tcBorders/>
            <w:shd w:fill="EDEDED" w:val="clear"/>
            <w:vAlign w:val="center"/>
          </w:tcPr>
          <w:p>
            <w:pPr>
              <w:pStyle w:val="TableContents"/>
              <w:spacing w:before="0" w:after="283"/>
              <w:rPr>
                <w:sz w:val="4"/>
                <w:szCs w:val="4"/>
              </w:rPr>
            </w:pPr>
            <w:r>
              <w:rPr>
                <w:sz w:val="4"/>
                <w:szCs w:val="4"/>
              </w:rPr>
            </w:r>
          </w:p>
        </w:tc>
        <w:tc>
          <w:tcPr>
            <w:tcW w:w="868" w:type="dxa"/>
            <w:gridSpan w:val="5"/>
            <w:tcBorders/>
            <w:shd w:fill="EDEDED" w:val="clear"/>
            <w:vAlign w:val="center"/>
          </w:tcPr>
          <w:p>
            <w:pPr>
              <w:pStyle w:val="TableContents"/>
              <w:spacing w:before="0" w:after="283"/>
              <w:rPr>
                <w:sz w:val="4"/>
                <w:szCs w:val="4"/>
              </w:rPr>
            </w:pPr>
            <w:r>
              <w:rPr>
                <w:sz w:val="4"/>
                <w:szCs w:val="4"/>
              </w:rPr>
            </w:r>
          </w:p>
        </w:tc>
        <w:tc>
          <w:tcPr>
            <w:tcW w:w="808" w:type="dxa"/>
            <w:gridSpan w:val="5"/>
            <w:tcBorders/>
            <w:shd w:fill="EDEDED" w:val="clear"/>
            <w:vAlign w:val="center"/>
          </w:tcPr>
          <w:p>
            <w:pPr>
              <w:pStyle w:val="TableContents"/>
              <w:spacing w:before="0" w:after="283"/>
              <w:rPr>
                <w:sz w:val="4"/>
                <w:szCs w:val="4"/>
              </w:rPr>
            </w:pPr>
            <w:r>
              <w:rPr>
                <w:sz w:val="4"/>
                <w:szCs w:val="4"/>
              </w:rPr>
            </w:r>
          </w:p>
        </w:tc>
        <w:tc>
          <w:tcPr>
            <w:tcW w:w="913" w:type="dxa"/>
            <w:gridSpan w:val="5"/>
            <w:tcBorders/>
            <w:shd w:fill="EDEDED" w:val="clear"/>
            <w:vAlign w:val="center"/>
          </w:tcPr>
          <w:p>
            <w:pPr>
              <w:pStyle w:val="TableContents"/>
              <w:spacing w:before="0" w:after="283"/>
              <w:rPr>
                <w:sz w:val="4"/>
                <w:szCs w:val="4"/>
              </w:rPr>
            </w:pPr>
            <w:r>
              <w:rPr>
                <w:sz w:val="4"/>
                <w:szCs w:val="4"/>
              </w:rPr>
            </w:r>
          </w:p>
        </w:tc>
        <w:tc>
          <w:tcPr>
            <w:tcW w:w="793" w:type="dxa"/>
            <w:gridSpan w:val="5"/>
            <w:tcBorders/>
            <w:shd w:fill="EDEDED" w:val="clear"/>
            <w:vAlign w:val="center"/>
          </w:tcPr>
          <w:p>
            <w:pPr>
              <w:pStyle w:val="TableContents"/>
              <w:spacing w:before="0" w:after="283"/>
              <w:rPr>
                <w:sz w:val="4"/>
                <w:szCs w:val="4"/>
              </w:rPr>
            </w:pPr>
            <w:r>
              <w:rPr>
                <w:sz w:val="4"/>
                <w:szCs w:val="4"/>
              </w:rPr>
            </w:r>
          </w:p>
        </w:tc>
      </w:tr>
      <w:tr>
        <w:trPr/>
        <w:tc>
          <w:tcPr>
            <w:tcW w:w="3531" w:type="dxa"/>
            <w:tcBorders>
              <w:bottom w:val="single" w:sz="6" w:space="0" w:color="BFBFBF"/>
            </w:tcBorders>
            <w:shd w:fill="EDEDED" w:val="clear"/>
            <w:tcMar>
              <w:bottom w:w="80" w:type="dxa"/>
            </w:tcMar>
            <w:vAlign w:val="center"/>
          </w:tcPr>
          <w:p>
            <w:pPr>
              <w:pStyle w:val="TableContents"/>
              <w:spacing w:before="0" w:after="0"/>
              <w:rPr>
                <w:rFonts w:ascii="arial" w:hAnsi="arial"/>
                <w:sz w:val="18"/>
              </w:rPr>
            </w:pPr>
            <w:r>
              <w:rPr>
                <w:rFonts w:ascii="arial" w:hAnsi="arial"/>
                <w:sz w:val="18"/>
              </w:rPr>
              <w:t>Retail Industry</w:t>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5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39" w:type="dxa"/>
            <w:tcBorders>
              <w:bottom w:val="single" w:sz="6" w:space="0" w:color="BFBFBF"/>
            </w:tcBorders>
            <w:shd w:fill="EDEDED" w:val="clear"/>
            <w:tcMar>
              <w:bottom w:w="80" w:type="dxa"/>
            </w:tcMar>
            <w:vAlign w:val="center"/>
          </w:tcPr>
          <w:p>
            <w:pPr>
              <w:pStyle w:val="TableContents"/>
              <w:spacing w:before="0" w:after="283"/>
              <w:rPr/>
            </w:pPr>
            <w:r>
              <w:rPr/>
              <w:t> </w:t>
            </w:r>
          </w:p>
        </w:tc>
        <w:tc>
          <w:tcPr>
            <w:tcW w:w="464"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54"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47"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24" w:type="dxa"/>
            <w:tcBorders>
              <w:bottom w:val="single" w:sz="6" w:space="0" w:color="BFBFBF"/>
            </w:tcBorders>
            <w:shd w:fill="EDEDED" w:val="clear"/>
            <w:tcMar>
              <w:bottom w:w="80" w:type="dxa"/>
            </w:tcMar>
            <w:vAlign w:val="center"/>
          </w:tcPr>
          <w:p>
            <w:pPr>
              <w:pStyle w:val="TableContents"/>
              <w:spacing w:before="0" w:after="283"/>
              <w:rPr/>
            </w:pPr>
            <w:r>
              <w:rPr/>
              <w:t> </w:t>
            </w:r>
          </w:p>
        </w:tc>
        <w:tc>
          <w:tcPr>
            <w:tcW w:w="415"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49"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47"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24" w:type="dxa"/>
            <w:tcBorders>
              <w:bottom w:val="single" w:sz="6" w:space="0" w:color="BFBFBF"/>
            </w:tcBorders>
            <w:shd w:fill="EDEDED" w:val="clear"/>
            <w:tcMar>
              <w:bottom w:w="28" w:type="dxa"/>
            </w:tcMar>
            <w:vAlign w:val="center"/>
          </w:tcPr>
          <w:p>
            <w:pPr>
              <w:pStyle w:val="TableContents"/>
              <w:spacing w:before="0" w:after="0"/>
              <w:rPr/>
            </w:pPr>
            <w:r>
              <w:rPr/>
              <w:t> </w:t>
            </w:r>
          </w:p>
        </w:tc>
        <w:tc>
          <w:tcPr>
            <w:tcW w:w="413" w:type="dxa"/>
            <w:tcBorders>
              <w:bottom w:val="single" w:sz="6" w:space="0" w:color="BFBFBF"/>
            </w:tcBorders>
            <w:shd w:fill="EDEDED" w:val="clear"/>
            <w:tcMar>
              <w:bottom w:w="28" w:type="dxa"/>
            </w:tcMar>
            <w:vAlign w:val="center"/>
          </w:tcPr>
          <w:p>
            <w:pPr>
              <w:pStyle w:val="TableContents"/>
              <w:spacing w:before="0" w:after="0"/>
              <w:rPr/>
            </w:pPr>
            <w:r>
              <w:rPr/>
              <w:t> </w:t>
            </w:r>
          </w:p>
        </w:tc>
        <w:tc>
          <w:tcPr>
            <w:tcW w:w="126" w:type="dxa"/>
            <w:tcBorders>
              <w:bottom w:val="single" w:sz="6" w:space="0" w:color="BFBFBF"/>
            </w:tcBorders>
            <w:shd w:fill="EDEDED" w:val="clear"/>
            <w:tcMar>
              <w:bottom w:w="28" w:type="dxa"/>
            </w:tcMar>
            <w:vAlign w:val="center"/>
          </w:tcPr>
          <w:p>
            <w:pPr>
              <w:pStyle w:val="TableContents"/>
              <w:spacing w:before="0" w:after="0"/>
              <w:rPr/>
            </w:pPr>
            <w:r>
              <w:rPr/>
              <w:t> </w:t>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76"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200" w:type="dxa"/>
            <w:tcBorders>
              <w:bottom w:val="single" w:sz="6" w:space="0" w:color="BFBFBF"/>
            </w:tcBorders>
            <w:shd w:fill="EDEDED" w:val="clear"/>
            <w:tcMar>
              <w:bottom w:w="80" w:type="dxa"/>
            </w:tcMar>
            <w:vAlign w:val="center"/>
          </w:tcPr>
          <w:p>
            <w:pPr>
              <w:pStyle w:val="TableContents"/>
              <w:spacing w:before="0" w:after="283"/>
              <w:rPr/>
            </w:pPr>
            <w:r>
              <w:rPr/>
              <w:t> </w:t>
            </w:r>
          </w:p>
        </w:tc>
        <w:tc>
          <w:tcPr>
            <w:tcW w:w="667"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202"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56"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47" w:type="dxa"/>
            <w:tcBorders>
              <w:bottom w:val="single" w:sz="6" w:space="0" w:color="BFBFBF"/>
            </w:tcBorders>
            <w:shd w:fill="EDEDED" w:val="clear"/>
            <w:tcMar>
              <w:bottom w:w="80" w:type="dxa"/>
            </w:tcMar>
            <w:vAlign w:val="center"/>
          </w:tcPr>
          <w:p>
            <w:pPr>
              <w:pStyle w:val="TableContents"/>
              <w:spacing w:before="0" w:after="283"/>
              <w:rPr/>
            </w:pPr>
            <w:r>
              <w:rPr/>
              <w:t> </w:t>
            </w:r>
          </w:p>
        </w:tc>
        <w:tc>
          <w:tcPr>
            <w:tcW w:w="492"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150"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59"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53" w:type="dxa"/>
            <w:tcBorders>
              <w:bottom w:val="single" w:sz="6" w:space="0" w:color="BFBFBF"/>
            </w:tcBorders>
            <w:shd w:fill="EDEDED" w:val="clear"/>
            <w:tcMar>
              <w:bottom w:w="80" w:type="dxa"/>
            </w:tcMar>
            <w:vAlign w:val="center"/>
          </w:tcPr>
          <w:p>
            <w:pPr>
              <w:pStyle w:val="TableContents"/>
              <w:spacing w:before="0" w:after="283"/>
              <w:rPr/>
            </w:pPr>
            <w:r>
              <w:rPr/>
              <w:t> </w:t>
            </w:r>
          </w:p>
        </w:tc>
        <w:tc>
          <w:tcPr>
            <w:tcW w:w="513"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60"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59"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55" w:type="dxa"/>
            <w:tcBorders>
              <w:bottom w:val="single" w:sz="6" w:space="0" w:color="BFBFBF"/>
            </w:tcBorders>
            <w:shd w:fill="EDEDED" w:val="clear"/>
            <w:tcMar>
              <w:bottom w:w="28" w:type="dxa"/>
            </w:tcMar>
            <w:vAlign w:val="center"/>
          </w:tcPr>
          <w:p>
            <w:pPr>
              <w:pStyle w:val="TableContents"/>
              <w:spacing w:before="0" w:after="0"/>
              <w:rPr/>
            </w:pPr>
            <w:r>
              <w:rPr/>
              <w:t> </w:t>
            </w:r>
          </w:p>
        </w:tc>
        <w:tc>
          <w:tcPr>
            <w:tcW w:w="518" w:type="dxa"/>
            <w:tcBorders>
              <w:bottom w:val="single" w:sz="6" w:space="0" w:color="BFBFBF"/>
            </w:tcBorders>
            <w:shd w:fill="EDEDED" w:val="clear"/>
            <w:tcMar>
              <w:bottom w:w="28" w:type="dxa"/>
            </w:tcMar>
            <w:vAlign w:val="center"/>
          </w:tcPr>
          <w:p>
            <w:pPr>
              <w:pStyle w:val="TableContents"/>
              <w:spacing w:before="0" w:after="0"/>
              <w:rPr/>
            </w:pPr>
            <w:r>
              <w:rPr/>
              <w:t> </w:t>
            </w:r>
          </w:p>
        </w:tc>
        <w:tc>
          <w:tcPr>
            <w:tcW w:w="158" w:type="dxa"/>
            <w:tcBorders>
              <w:bottom w:val="single" w:sz="6" w:space="0" w:color="BFBFBF"/>
            </w:tcBorders>
            <w:shd w:fill="EDEDED" w:val="clear"/>
            <w:tcMar>
              <w:bottom w:w="28" w:type="dxa"/>
            </w:tcMar>
            <w:vAlign w:val="center"/>
          </w:tcPr>
          <w:p>
            <w:pPr>
              <w:pStyle w:val="TableContents"/>
              <w:spacing w:before="0" w:after="0"/>
              <w:rPr/>
            </w:pPr>
            <w:r>
              <w:rPr/>
              <w:t> </w:t>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49"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29" w:type="dxa"/>
            <w:tcBorders>
              <w:bottom w:val="single" w:sz="6" w:space="0" w:color="BFBFBF"/>
            </w:tcBorders>
            <w:shd w:fill="EDEDED" w:val="clear"/>
            <w:tcMar>
              <w:bottom w:w="80" w:type="dxa"/>
            </w:tcMar>
            <w:vAlign w:val="center"/>
          </w:tcPr>
          <w:p>
            <w:pPr>
              <w:pStyle w:val="TableContents"/>
              <w:spacing w:before="0" w:after="283"/>
              <w:rPr/>
            </w:pPr>
            <w:r>
              <w:rPr/>
              <w:t> </w:t>
            </w:r>
          </w:p>
        </w:tc>
        <w:tc>
          <w:tcPr>
            <w:tcW w:w="430"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162"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r>
      <w:tr>
        <w:trPr/>
        <w:tc>
          <w:tcPr>
            <w:tcW w:w="3531" w:type="dxa"/>
            <w:tcBorders/>
            <w:shd w:fill="auto" w:val="clear"/>
            <w:vAlign w:val="center"/>
          </w:tcPr>
          <w:p>
            <w:pPr>
              <w:pStyle w:val="TableContents"/>
              <w:spacing w:before="0" w:after="283"/>
              <w:rPr>
                <w:sz w:val="4"/>
                <w:szCs w:val="4"/>
              </w:rPr>
            </w:pPr>
            <w:r>
              <w:rPr>
                <w:sz w:val="4"/>
                <w:szCs w:val="4"/>
              </w:rPr>
            </w:r>
          </w:p>
        </w:tc>
        <w:tc>
          <w:tcPr>
            <w:tcW w:w="733" w:type="dxa"/>
            <w:gridSpan w:val="5"/>
            <w:tcBorders/>
            <w:shd w:fill="auto" w:val="clear"/>
            <w:vAlign w:val="center"/>
          </w:tcPr>
          <w:p>
            <w:pPr>
              <w:pStyle w:val="TableContents"/>
              <w:spacing w:before="0" w:after="283"/>
              <w:rPr>
                <w:sz w:val="4"/>
                <w:szCs w:val="4"/>
              </w:rPr>
            </w:pPr>
            <w:r>
              <w:rPr>
                <w:sz w:val="4"/>
                <w:szCs w:val="4"/>
              </w:rPr>
            </w:r>
          </w:p>
        </w:tc>
        <w:tc>
          <w:tcPr>
            <w:tcW w:w="658" w:type="dxa"/>
            <w:gridSpan w:val="5"/>
            <w:tcBorders/>
            <w:shd w:fill="auto" w:val="clear"/>
            <w:vAlign w:val="center"/>
          </w:tcPr>
          <w:p>
            <w:pPr>
              <w:pStyle w:val="TableContents"/>
              <w:spacing w:before="0" w:after="283"/>
              <w:rPr>
                <w:sz w:val="4"/>
                <w:szCs w:val="4"/>
              </w:rPr>
            </w:pPr>
            <w:r>
              <w:rPr>
                <w:sz w:val="4"/>
                <w:szCs w:val="4"/>
              </w:rPr>
            </w:r>
          </w:p>
        </w:tc>
        <w:tc>
          <w:tcPr>
            <w:tcW w:w="733" w:type="dxa"/>
            <w:gridSpan w:val="5"/>
            <w:tcBorders/>
            <w:shd w:fill="auto" w:val="clear"/>
            <w:vAlign w:val="center"/>
          </w:tcPr>
          <w:p>
            <w:pPr>
              <w:pStyle w:val="TableContents"/>
              <w:spacing w:before="0" w:after="283"/>
              <w:rPr>
                <w:sz w:val="4"/>
                <w:szCs w:val="4"/>
              </w:rPr>
            </w:pPr>
            <w:r>
              <w:rPr>
                <w:sz w:val="4"/>
                <w:szCs w:val="4"/>
              </w:rPr>
            </w:r>
          </w:p>
        </w:tc>
        <w:tc>
          <w:tcPr>
            <w:tcW w:w="1168" w:type="dxa"/>
            <w:gridSpan w:val="5"/>
            <w:tcBorders/>
            <w:shd w:fill="auto" w:val="clear"/>
            <w:vAlign w:val="center"/>
          </w:tcPr>
          <w:p>
            <w:pPr>
              <w:pStyle w:val="TableContents"/>
              <w:spacing w:before="0" w:after="283"/>
              <w:rPr>
                <w:sz w:val="4"/>
                <w:szCs w:val="4"/>
              </w:rPr>
            </w:pPr>
            <w:r>
              <w:rPr>
                <w:sz w:val="4"/>
                <w:szCs w:val="4"/>
              </w:rPr>
            </w:r>
          </w:p>
        </w:tc>
        <w:tc>
          <w:tcPr>
            <w:tcW w:w="868" w:type="dxa"/>
            <w:gridSpan w:val="5"/>
            <w:tcBorders/>
            <w:shd w:fill="auto" w:val="clear"/>
            <w:vAlign w:val="center"/>
          </w:tcPr>
          <w:p>
            <w:pPr>
              <w:pStyle w:val="TableContents"/>
              <w:spacing w:before="0" w:after="283"/>
              <w:rPr>
                <w:sz w:val="4"/>
                <w:szCs w:val="4"/>
              </w:rPr>
            </w:pPr>
            <w:r>
              <w:rPr>
                <w:sz w:val="4"/>
                <w:szCs w:val="4"/>
              </w:rPr>
            </w:r>
          </w:p>
        </w:tc>
        <w:tc>
          <w:tcPr>
            <w:tcW w:w="808" w:type="dxa"/>
            <w:gridSpan w:val="5"/>
            <w:tcBorders/>
            <w:shd w:fill="auto" w:val="clear"/>
            <w:vAlign w:val="center"/>
          </w:tcPr>
          <w:p>
            <w:pPr>
              <w:pStyle w:val="TableContents"/>
              <w:spacing w:before="0" w:after="283"/>
              <w:rPr>
                <w:sz w:val="4"/>
                <w:szCs w:val="4"/>
              </w:rPr>
            </w:pPr>
            <w:r>
              <w:rPr>
                <w:sz w:val="4"/>
                <w:szCs w:val="4"/>
              </w:rPr>
            </w:r>
          </w:p>
        </w:tc>
        <w:tc>
          <w:tcPr>
            <w:tcW w:w="913" w:type="dxa"/>
            <w:gridSpan w:val="5"/>
            <w:tcBorders/>
            <w:shd w:fill="auto" w:val="clear"/>
            <w:vAlign w:val="center"/>
          </w:tcPr>
          <w:p>
            <w:pPr>
              <w:pStyle w:val="TableContents"/>
              <w:spacing w:before="0" w:after="283"/>
              <w:rPr>
                <w:sz w:val="4"/>
                <w:szCs w:val="4"/>
              </w:rPr>
            </w:pPr>
            <w:r>
              <w:rPr>
                <w:sz w:val="4"/>
                <w:szCs w:val="4"/>
              </w:rPr>
            </w:r>
          </w:p>
        </w:tc>
        <w:tc>
          <w:tcPr>
            <w:tcW w:w="793" w:type="dxa"/>
            <w:gridSpan w:val="5"/>
            <w:tcBorders/>
            <w:shd w:fill="auto" w:val="clear"/>
            <w:vAlign w:val="center"/>
          </w:tcPr>
          <w:p>
            <w:pPr>
              <w:pStyle w:val="TableContents"/>
              <w:spacing w:before="0" w:after="283"/>
              <w:rPr>
                <w:sz w:val="4"/>
                <w:szCs w:val="4"/>
              </w:rPr>
            </w:pPr>
            <w:r>
              <w:rPr>
                <w:sz w:val="4"/>
                <w:szCs w:val="4"/>
              </w:rPr>
            </w:r>
          </w:p>
        </w:tc>
      </w:tr>
      <w:tr>
        <w:trPr/>
        <w:tc>
          <w:tcPr>
            <w:tcW w:w="3531" w:type="dxa"/>
            <w:tcBorders>
              <w:bottom w:val="single" w:sz="6" w:space="0" w:color="BFBFBF"/>
            </w:tcBorders>
            <w:shd w:fill="auto" w:val="clear"/>
            <w:tcMar>
              <w:bottom w:w="80" w:type="dxa"/>
            </w:tcMar>
            <w:vAlign w:val="center"/>
          </w:tcPr>
          <w:p>
            <w:pPr>
              <w:pStyle w:val="TableContents"/>
              <w:spacing w:before="0" w:after="0"/>
              <w:rPr>
                <w:rFonts w:ascii="arial" w:hAnsi="arial"/>
                <w:sz w:val="18"/>
              </w:rPr>
            </w:pPr>
            <w:r>
              <w:rPr>
                <w:rFonts w:ascii="arial" w:hAnsi="arial"/>
                <w:sz w:val="18"/>
              </w:rPr>
              <w:t>Brand Transformation</w:t>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5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39" w:type="dxa"/>
            <w:tcBorders>
              <w:bottom w:val="single" w:sz="6" w:space="0" w:color="BFBFBF"/>
            </w:tcBorders>
            <w:shd w:fill="auto" w:val="clear"/>
            <w:tcMar>
              <w:bottom w:w="80" w:type="dxa"/>
            </w:tcMar>
            <w:vAlign w:val="center"/>
          </w:tcPr>
          <w:p>
            <w:pPr>
              <w:pStyle w:val="TableContents"/>
              <w:spacing w:before="0" w:after="283"/>
              <w:rPr/>
            </w:pPr>
            <w:r>
              <w:rPr/>
              <w:t> </w:t>
            </w:r>
          </w:p>
        </w:tc>
        <w:tc>
          <w:tcPr>
            <w:tcW w:w="464"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54"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47"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24" w:type="dxa"/>
            <w:tcBorders>
              <w:bottom w:val="single" w:sz="6" w:space="0" w:color="BFBFBF"/>
            </w:tcBorders>
            <w:shd w:fill="auto" w:val="clear"/>
            <w:tcMar>
              <w:bottom w:w="80" w:type="dxa"/>
            </w:tcMar>
            <w:vAlign w:val="center"/>
          </w:tcPr>
          <w:p>
            <w:pPr>
              <w:pStyle w:val="TableContents"/>
              <w:spacing w:before="0" w:after="283"/>
              <w:rPr/>
            </w:pPr>
            <w:r>
              <w:rPr/>
              <w:t> </w:t>
            </w:r>
          </w:p>
        </w:tc>
        <w:tc>
          <w:tcPr>
            <w:tcW w:w="415"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49"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47"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24" w:type="dxa"/>
            <w:tcBorders>
              <w:bottom w:val="single" w:sz="6" w:space="0" w:color="BFBFBF"/>
            </w:tcBorders>
            <w:shd w:fill="auto" w:val="clear"/>
            <w:tcMar>
              <w:bottom w:w="80" w:type="dxa"/>
            </w:tcMar>
            <w:vAlign w:val="center"/>
          </w:tcPr>
          <w:p>
            <w:pPr>
              <w:pStyle w:val="TableContents"/>
              <w:spacing w:before="0" w:after="283"/>
              <w:rPr/>
            </w:pPr>
            <w:r>
              <w:rPr/>
              <w:t> </w:t>
            </w:r>
          </w:p>
        </w:tc>
        <w:tc>
          <w:tcPr>
            <w:tcW w:w="413"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126"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76"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200" w:type="dxa"/>
            <w:tcBorders>
              <w:bottom w:val="single" w:sz="6" w:space="0" w:color="BFBFBF"/>
            </w:tcBorders>
            <w:shd w:fill="auto" w:val="clear"/>
            <w:tcMar>
              <w:bottom w:w="80" w:type="dxa"/>
            </w:tcMar>
            <w:vAlign w:val="center"/>
          </w:tcPr>
          <w:p>
            <w:pPr>
              <w:pStyle w:val="TableContents"/>
              <w:spacing w:before="0" w:after="283"/>
              <w:rPr/>
            </w:pPr>
            <w:r>
              <w:rPr/>
              <w:t> </w:t>
            </w:r>
          </w:p>
        </w:tc>
        <w:tc>
          <w:tcPr>
            <w:tcW w:w="667"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202"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56"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47" w:type="dxa"/>
            <w:tcBorders>
              <w:bottom w:val="single" w:sz="6" w:space="0" w:color="BFBFBF"/>
            </w:tcBorders>
            <w:shd w:fill="auto" w:val="clear"/>
            <w:tcMar>
              <w:bottom w:w="80" w:type="dxa"/>
            </w:tcMar>
            <w:vAlign w:val="center"/>
          </w:tcPr>
          <w:p>
            <w:pPr>
              <w:pStyle w:val="TableContents"/>
              <w:spacing w:before="0" w:after="283"/>
              <w:rPr/>
            </w:pPr>
            <w:r>
              <w:rPr/>
              <w:t> </w:t>
            </w:r>
          </w:p>
        </w:tc>
        <w:tc>
          <w:tcPr>
            <w:tcW w:w="492"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150"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59"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53" w:type="dxa"/>
            <w:tcBorders>
              <w:bottom w:val="single" w:sz="6" w:space="0" w:color="BFBFBF"/>
            </w:tcBorders>
            <w:shd w:fill="auto" w:val="clear"/>
            <w:tcMar>
              <w:bottom w:w="80" w:type="dxa"/>
            </w:tcMar>
            <w:vAlign w:val="center"/>
          </w:tcPr>
          <w:p>
            <w:pPr>
              <w:pStyle w:val="TableContents"/>
              <w:spacing w:before="0" w:after="283"/>
              <w:rPr/>
            </w:pPr>
            <w:r>
              <w:rPr/>
              <w:t> </w:t>
            </w:r>
          </w:p>
        </w:tc>
        <w:tc>
          <w:tcPr>
            <w:tcW w:w="513"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60"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59"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55" w:type="dxa"/>
            <w:tcBorders>
              <w:bottom w:val="single" w:sz="6" w:space="0" w:color="BFBFBF"/>
            </w:tcBorders>
            <w:shd w:fill="auto" w:val="clear"/>
            <w:tcMar>
              <w:bottom w:w="28" w:type="dxa"/>
            </w:tcMar>
            <w:vAlign w:val="center"/>
          </w:tcPr>
          <w:p>
            <w:pPr>
              <w:pStyle w:val="TableContents"/>
              <w:spacing w:before="0" w:after="0"/>
              <w:rPr/>
            </w:pPr>
            <w:r>
              <w:rPr/>
              <w:t> </w:t>
            </w:r>
          </w:p>
        </w:tc>
        <w:tc>
          <w:tcPr>
            <w:tcW w:w="518" w:type="dxa"/>
            <w:tcBorders>
              <w:bottom w:val="single" w:sz="6" w:space="0" w:color="BFBFBF"/>
            </w:tcBorders>
            <w:shd w:fill="auto" w:val="clear"/>
            <w:tcMar>
              <w:bottom w:w="28" w:type="dxa"/>
            </w:tcMar>
            <w:vAlign w:val="center"/>
          </w:tcPr>
          <w:p>
            <w:pPr>
              <w:pStyle w:val="TableContents"/>
              <w:spacing w:before="0" w:after="0"/>
              <w:rPr/>
            </w:pPr>
            <w:r>
              <w:rPr/>
              <w:t> </w:t>
            </w:r>
          </w:p>
        </w:tc>
        <w:tc>
          <w:tcPr>
            <w:tcW w:w="158" w:type="dxa"/>
            <w:tcBorders>
              <w:bottom w:val="single" w:sz="6" w:space="0" w:color="BFBFBF"/>
            </w:tcBorders>
            <w:shd w:fill="auto" w:val="clear"/>
            <w:tcMar>
              <w:bottom w:w="28" w:type="dxa"/>
            </w:tcMar>
            <w:vAlign w:val="center"/>
          </w:tcPr>
          <w:p>
            <w:pPr>
              <w:pStyle w:val="TableContents"/>
              <w:spacing w:before="0" w:after="0"/>
              <w:rPr/>
            </w:pPr>
            <w:r>
              <w:rPr/>
              <w:t> </w:t>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49"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29" w:type="dxa"/>
            <w:tcBorders>
              <w:bottom w:val="single" w:sz="6" w:space="0" w:color="BFBFBF"/>
            </w:tcBorders>
            <w:shd w:fill="auto" w:val="clear"/>
            <w:tcMar>
              <w:bottom w:w="80" w:type="dxa"/>
            </w:tcMar>
            <w:vAlign w:val="center"/>
          </w:tcPr>
          <w:p>
            <w:pPr>
              <w:pStyle w:val="TableContents"/>
              <w:spacing w:before="0" w:after="283"/>
              <w:rPr/>
            </w:pPr>
            <w:r>
              <w:rPr/>
              <w:t> </w:t>
            </w:r>
          </w:p>
        </w:tc>
        <w:tc>
          <w:tcPr>
            <w:tcW w:w="430"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162"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r>
      <w:tr>
        <w:trPr/>
        <w:tc>
          <w:tcPr>
            <w:tcW w:w="3531" w:type="dxa"/>
            <w:tcBorders/>
            <w:shd w:fill="EDEDED" w:val="clear"/>
            <w:vAlign w:val="center"/>
          </w:tcPr>
          <w:p>
            <w:pPr>
              <w:pStyle w:val="TableContents"/>
              <w:spacing w:before="0" w:after="283"/>
              <w:rPr>
                <w:sz w:val="4"/>
                <w:szCs w:val="4"/>
              </w:rPr>
            </w:pPr>
            <w:r>
              <w:rPr>
                <w:sz w:val="4"/>
                <w:szCs w:val="4"/>
              </w:rPr>
            </w:r>
          </w:p>
        </w:tc>
        <w:tc>
          <w:tcPr>
            <w:tcW w:w="733" w:type="dxa"/>
            <w:gridSpan w:val="5"/>
            <w:tcBorders/>
            <w:shd w:fill="EDEDED" w:val="clear"/>
            <w:vAlign w:val="center"/>
          </w:tcPr>
          <w:p>
            <w:pPr>
              <w:pStyle w:val="TableContents"/>
              <w:spacing w:before="0" w:after="283"/>
              <w:rPr>
                <w:sz w:val="4"/>
                <w:szCs w:val="4"/>
              </w:rPr>
            </w:pPr>
            <w:r>
              <w:rPr>
                <w:sz w:val="4"/>
                <w:szCs w:val="4"/>
              </w:rPr>
            </w:r>
          </w:p>
        </w:tc>
        <w:tc>
          <w:tcPr>
            <w:tcW w:w="658" w:type="dxa"/>
            <w:gridSpan w:val="5"/>
            <w:tcBorders/>
            <w:shd w:fill="EDEDED" w:val="clear"/>
            <w:vAlign w:val="center"/>
          </w:tcPr>
          <w:p>
            <w:pPr>
              <w:pStyle w:val="TableContents"/>
              <w:spacing w:before="0" w:after="283"/>
              <w:rPr>
                <w:sz w:val="4"/>
                <w:szCs w:val="4"/>
              </w:rPr>
            </w:pPr>
            <w:r>
              <w:rPr>
                <w:sz w:val="4"/>
                <w:szCs w:val="4"/>
              </w:rPr>
            </w:r>
          </w:p>
        </w:tc>
        <w:tc>
          <w:tcPr>
            <w:tcW w:w="733" w:type="dxa"/>
            <w:gridSpan w:val="5"/>
            <w:tcBorders/>
            <w:shd w:fill="EDEDED" w:val="clear"/>
            <w:vAlign w:val="center"/>
          </w:tcPr>
          <w:p>
            <w:pPr>
              <w:pStyle w:val="TableContents"/>
              <w:spacing w:before="0" w:after="283"/>
              <w:rPr>
                <w:sz w:val="4"/>
                <w:szCs w:val="4"/>
              </w:rPr>
            </w:pPr>
            <w:r>
              <w:rPr>
                <w:sz w:val="4"/>
                <w:szCs w:val="4"/>
              </w:rPr>
            </w:r>
          </w:p>
        </w:tc>
        <w:tc>
          <w:tcPr>
            <w:tcW w:w="1168" w:type="dxa"/>
            <w:gridSpan w:val="5"/>
            <w:tcBorders/>
            <w:shd w:fill="EDEDED" w:val="clear"/>
            <w:vAlign w:val="center"/>
          </w:tcPr>
          <w:p>
            <w:pPr>
              <w:pStyle w:val="TableContents"/>
              <w:spacing w:before="0" w:after="283"/>
              <w:rPr>
                <w:sz w:val="4"/>
                <w:szCs w:val="4"/>
              </w:rPr>
            </w:pPr>
            <w:r>
              <w:rPr>
                <w:sz w:val="4"/>
                <w:szCs w:val="4"/>
              </w:rPr>
            </w:r>
          </w:p>
        </w:tc>
        <w:tc>
          <w:tcPr>
            <w:tcW w:w="868" w:type="dxa"/>
            <w:gridSpan w:val="5"/>
            <w:tcBorders/>
            <w:shd w:fill="EDEDED" w:val="clear"/>
            <w:vAlign w:val="center"/>
          </w:tcPr>
          <w:p>
            <w:pPr>
              <w:pStyle w:val="TableContents"/>
              <w:spacing w:before="0" w:after="283"/>
              <w:rPr>
                <w:sz w:val="4"/>
                <w:szCs w:val="4"/>
              </w:rPr>
            </w:pPr>
            <w:r>
              <w:rPr>
                <w:sz w:val="4"/>
                <w:szCs w:val="4"/>
              </w:rPr>
            </w:r>
          </w:p>
        </w:tc>
        <w:tc>
          <w:tcPr>
            <w:tcW w:w="808" w:type="dxa"/>
            <w:gridSpan w:val="5"/>
            <w:tcBorders/>
            <w:shd w:fill="EDEDED" w:val="clear"/>
            <w:vAlign w:val="center"/>
          </w:tcPr>
          <w:p>
            <w:pPr>
              <w:pStyle w:val="TableContents"/>
              <w:spacing w:before="0" w:after="283"/>
              <w:rPr>
                <w:sz w:val="4"/>
                <w:szCs w:val="4"/>
              </w:rPr>
            </w:pPr>
            <w:r>
              <w:rPr>
                <w:sz w:val="4"/>
                <w:szCs w:val="4"/>
              </w:rPr>
            </w:r>
          </w:p>
        </w:tc>
        <w:tc>
          <w:tcPr>
            <w:tcW w:w="913" w:type="dxa"/>
            <w:gridSpan w:val="5"/>
            <w:tcBorders/>
            <w:shd w:fill="EDEDED" w:val="clear"/>
            <w:vAlign w:val="center"/>
          </w:tcPr>
          <w:p>
            <w:pPr>
              <w:pStyle w:val="TableContents"/>
              <w:spacing w:before="0" w:after="283"/>
              <w:rPr>
                <w:sz w:val="4"/>
                <w:szCs w:val="4"/>
              </w:rPr>
            </w:pPr>
            <w:r>
              <w:rPr>
                <w:sz w:val="4"/>
                <w:szCs w:val="4"/>
              </w:rPr>
            </w:r>
          </w:p>
        </w:tc>
        <w:tc>
          <w:tcPr>
            <w:tcW w:w="793" w:type="dxa"/>
            <w:gridSpan w:val="5"/>
            <w:tcBorders/>
            <w:shd w:fill="EDEDED" w:val="clear"/>
            <w:vAlign w:val="center"/>
          </w:tcPr>
          <w:p>
            <w:pPr>
              <w:pStyle w:val="TableContents"/>
              <w:spacing w:before="0" w:after="283"/>
              <w:rPr>
                <w:sz w:val="4"/>
                <w:szCs w:val="4"/>
              </w:rPr>
            </w:pPr>
            <w:r>
              <w:rPr>
                <w:sz w:val="4"/>
                <w:szCs w:val="4"/>
              </w:rPr>
            </w:r>
          </w:p>
        </w:tc>
      </w:tr>
      <w:tr>
        <w:trPr/>
        <w:tc>
          <w:tcPr>
            <w:tcW w:w="3531" w:type="dxa"/>
            <w:tcBorders>
              <w:bottom w:val="single" w:sz="6" w:space="0" w:color="BFBFBF"/>
            </w:tcBorders>
            <w:shd w:fill="EDEDED" w:val="clear"/>
            <w:tcMar>
              <w:bottom w:w="80" w:type="dxa"/>
            </w:tcMar>
            <w:vAlign w:val="center"/>
          </w:tcPr>
          <w:p>
            <w:pPr>
              <w:pStyle w:val="TableContents"/>
              <w:spacing w:before="0" w:after="0"/>
              <w:rPr>
                <w:rFonts w:ascii="arial" w:hAnsi="arial"/>
                <w:sz w:val="18"/>
              </w:rPr>
            </w:pPr>
            <w:r>
              <w:rPr>
                <w:rFonts w:ascii="arial" w:hAnsi="arial"/>
                <w:sz w:val="18"/>
              </w:rPr>
              <w:t>Consumer Marketing</w:t>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5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39" w:type="dxa"/>
            <w:tcBorders>
              <w:bottom w:val="single" w:sz="6" w:space="0" w:color="BFBFBF"/>
            </w:tcBorders>
            <w:shd w:fill="EDEDED" w:val="clear"/>
            <w:tcMar>
              <w:bottom w:w="80" w:type="dxa"/>
            </w:tcMar>
            <w:vAlign w:val="center"/>
          </w:tcPr>
          <w:p>
            <w:pPr>
              <w:pStyle w:val="TableContents"/>
              <w:spacing w:before="0" w:after="283"/>
              <w:rPr/>
            </w:pPr>
            <w:r>
              <w:rPr/>
              <w:t> </w:t>
            </w:r>
          </w:p>
        </w:tc>
        <w:tc>
          <w:tcPr>
            <w:tcW w:w="464"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54"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47"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24" w:type="dxa"/>
            <w:tcBorders>
              <w:bottom w:val="single" w:sz="6" w:space="0" w:color="BFBFBF"/>
            </w:tcBorders>
            <w:shd w:fill="EDEDED" w:val="clear"/>
            <w:tcMar>
              <w:bottom w:w="80" w:type="dxa"/>
            </w:tcMar>
            <w:vAlign w:val="center"/>
          </w:tcPr>
          <w:p>
            <w:pPr>
              <w:pStyle w:val="TableContents"/>
              <w:spacing w:before="0" w:after="283"/>
              <w:rPr/>
            </w:pPr>
            <w:r>
              <w:rPr/>
              <w:t> </w:t>
            </w:r>
          </w:p>
        </w:tc>
        <w:tc>
          <w:tcPr>
            <w:tcW w:w="415"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49"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47"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24" w:type="dxa"/>
            <w:tcBorders>
              <w:bottom w:val="single" w:sz="6" w:space="0" w:color="BFBFBF"/>
            </w:tcBorders>
            <w:shd w:fill="EDEDED" w:val="clear"/>
            <w:tcMar>
              <w:bottom w:w="80" w:type="dxa"/>
            </w:tcMar>
            <w:vAlign w:val="center"/>
          </w:tcPr>
          <w:p>
            <w:pPr>
              <w:pStyle w:val="TableContents"/>
              <w:spacing w:before="0" w:after="283"/>
              <w:rPr/>
            </w:pPr>
            <w:r>
              <w:rPr/>
              <w:t> </w:t>
            </w:r>
          </w:p>
        </w:tc>
        <w:tc>
          <w:tcPr>
            <w:tcW w:w="413"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126"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76"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200" w:type="dxa"/>
            <w:tcBorders>
              <w:bottom w:val="single" w:sz="6" w:space="0" w:color="BFBFBF"/>
            </w:tcBorders>
            <w:shd w:fill="EDEDED" w:val="clear"/>
            <w:tcMar>
              <w:bottom w:w="80" w:type="dxa"/>
            </w:tcMar>
            <w:vAlign w:val="center"/>
          </w:tcPr>
          <w:p>
            <w:pPr>
              <w:pStyle w:val="TableContents"/>
              <w:spacing w:before="0" w:after="283"/>
              <w:rPr/>
            </w:pPr>
            <w:r>
              <w:rPr/>
              <w:t> </w:t>
            </w:r>
          </w:p>
        </w:tc>
        <w:tc>
          <w:tcPr>
            <w:tcW w:w="667"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202"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56"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47" w:type="dxa"/>
            <w:tcBorders>
              <w:bottom w:val="single" w:sz="6" w:space="0" w:color="BFBFBF"/>
            </w:tcBorders>
            <w:shd w:fill="EDEDED" w:val="clear"/>
            <w:tcMar>
              <w:bottom w:w="80" w:type="dxa"/>
            </w:tcMar>
            <w:vAlign w:val="center"/>
          </w:tcPr>
          <w:p>
            <w:pPr>
              <w:pStyle w:val="TableContents"/>
              <w:spacing w:before="0" w:after="283"/>
              <w:rPr/>
            </w:pPr>
            <w:r>
              <w:rPr/>
              <w:t> </w:t>
            </w:r>
          </w:p>
        </w:tc>
        <w:tc>
          <w:tcPr>
            <w:tcW w:w="492"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150"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59"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53" w:type="dxa"/>
            <w:tcBorders>
              <w:bottom w:val="single" w:sz="6" w:space="0" w:color="BFBFBF"/>
            </w:tcBorders>
            <w:shd w:fill="EDEDED" w:val="clear"/>
            <w:tcMar>
              <w:bottom w:w="80" w:type="dxa"/>
            </w:tcMar>
            <w:vAlign w:val="center"/>
          </w:tcPr>
          <w:p>
            <w:pPr>
              <w:pStyle w:val="TableContents"/>
              <w:spacing w:before="0" w:after="283"/>
              <w:rPr/>
            </w:pPr>
            <w:r>
              <w:rPr/>
              <w:t> </w:t>
            </w:r>
          </w:p>
        </w:tc>
        <w:tc>
          <w:tcPr>
            <w:tcW w:w="513"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60"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59"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55" w:type="dxa"/>
            <w:tcBorders>
              <w:bottom w:val="single" w:sz="6" w:space="0" w:color="BFBFBF"/>
            </w:tcBorders>
            <w:shd w:fill="EDEDED" w:val="clear"/>
            <w:tcMar>
              <w:bottom w:w="80" w:type="dxa"/>
            </w:tcMar>
            <w:vAlign w:val="center"/>
          </w:tcPr>
          <w:p>
            <w:pPr>
              <w:pStyle w:val="TableContents"/>
              <w:spacing w:before="0" w:after="283"/>
              <w:rPr/>
            </w:pPr>
            <w:r>
              <w:rPr/>
              <w:t> </w:t>
            </w:r>
          </w:p>
        </w:tc>
        <w:tc>
          <w:tcPr>
            <w:tcW w:w="518"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158"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49"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29" w:type="dxa"/>
            <w:tcBorders>
              <w:bottom w:val="single" w:sz="6" w:space="0" w:color="BFBFBF"/>
            </w:tcBorders>
            <w:shd w:fill="EDEDED" w:val="clear"/>
            <w:tcMar>
              <w:bottom w:w="80" w:type="dxa"/>
            </w:tcMar>
            <w:vAlign w:val="center"/>
          </w:tcPr>
          <w:p>
            <w:pPr>
              <w:pStyle w:val="TableContents"/>
              <w:spacing w:before="0" w:after="283"/>
              <w:rPr/>
            </w:pPr>
            <w:r>
              <w:rPr/>
              <w:t> </w:t>
            </w:r>
          </w:p>
        </w:tc>
        <w:tc>
          <w:tcPr>
            <w:tcW w:w="430"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162"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r>
      <w:tr>
        <w:trPr/>
        <w:tc>
          <w:tcPr>
            <w:tcW w:w="3531" w:type="dxa"/>
            <w:tcBorders/>
            <w:shd w:fill="auto" w:val="clear"/>
            <w:vAlign w:val="center"/>
          </w:tcPr>
          <w:p>
            <w:pPr>
              <w:pStyle w:val="TableContents"/>
              <w:spacing w:before="0" w:after="283"/>
              <w:rPr>
                <w:sz w:val="4"/>
                <w:szCs w:val="4"/>
              </w:rPr>
            </w:pPr>
            <w:r>
              <w:rPr>
                <w:sz w:val="4"/>
                <w:szCs w:val="4"/>
              </w:rPr>
            </w:r>
          </w:p>
        </w:tc>
        <w:tc>
          <w:tcPr>
            <w:tcW w:w="733" w:type="dxa"/>
            <w:gridSpan w:val="5"/>
            <w:tcBorders/>
            <w:shd w:fill="auto" w:val="clear"/>
            <w:vAlign w:val="center"/>
          </w:tcPr>
          <w:p>
            <w:pPr>
              <w:pStyle w:val="TableContents"/>
              <w:spacing w:before="0" w:after="283"/>
              <w:rPr>
                <w:sz w:val="4"/>
                <w:szCs w:val="4"/>
              </w:rPr>
            </w:pPr>
            <w:r>
              <w:rPr>
                <w:sz w:val="4"/>
                <w:szCs w:val="4"/>
              </w:rPr>
            </w:r>
          </w:p>
        </w:tc>
        <w:tc>
          <w:tcPr>
            <w:tcW w:w="658" w:type="dxa"/>
            <w:gridSpan w:val="5"/>
            <w:tcBorders/>
            <w:shd w:fill="auto" w:val="clear"/>
            <w:vAlign w:val="center"/>
          </w:tcPr>
          <w:p>
            <w:pPr>
              <w:pStyle w:val="TableContents"/>
              <w:spacing w:before="0" w:after="283"/>
              <w:rPr>
                <w:sz w:val="4"/>
                <w:szCs w:val="4"/>
              </w:rPr>
            </w:pPr>
            <w:r>
              <w:rPr>
                <w:sz w:val="4"/>
                <w:szCs w:val="4"/>
              </w:rPr>
            </w:r>
          </w:p>
        </w:tc>
        <w:tc>
          <w:tcPr>
            <w:tcW w:w="733" w:type="dxa"/>
            <w:gridSpan w:val="5"/>
            <w:tcBorders/>
            <w:shd w:fill="auto" w:val="clear"/>
            <w:vAlign w:val="center"/>
          </w:tcPr>
          <w:p>
            <w:pPr>
              <w:pStyle w:val="TableContents"/>
              <w:spacing w:before="0" w:after="283"/>
              <w:rPr>
                <w:sz w:val="4"/>
                <w:szCs w:val="4"/>
              </w:rPr>
            </w:pPr>
            <w:r>
              <w:rPr>
                <w:sz w:val="4"/>
                <w:szCs w:val="4"/>
              </w:rPr>
            </w:r>
          </w:p>
        </w:tc>
        <w:tc>
          <w:tcPr>
            <w:tcW w:w="1168" w:type="dxa"/>
            <w:gridSpan w:val="5"/>
            <w:tcBorders/>
            <w:shd w:fill="auto" w:val="clear"/>
            <w:vAlign w:val="center"/>
          </w:tcPr>
          <w:p>
            <w:pPr>
              <w:pStyle w:val="TableContents"/>
              <w:spacing w:before="0" w:after="283"/>
              <w:rPr>
                <w:sz w:val="4"/>
                <w:szCs w:val="4"/>
              </w:rPr>
            </w:pPr>
            <w:r>
              <w:rPr>
                <w:sz w:val="4"/>
                <w:szCs w:val="4"/>
              </w:rPr>
            </w:r>
          </w:p>
        </w:tc>
        <w:tc>
          <w:tcPr>
            <w:tcW w:w="868" w:type="dxa"/>
            <w:gridSpan w:val="5"/>
            <w:tcBorders/>
            <w:shd w:fill="auto" w:val="clear"/>
            <w:vAlign w:val="center"/>
          </w:tcPr>
          <w:p>
            <w:pPr>
              <w:pStyle w:val="TableContents"/>
              <w:spacing w:before="0" w:after="283"/>
              <w:rPr>
                <w:sz w:val="4"/>
                <w:szCs w:val="4"/>
              </w:rPr>
            </w:pPr>
            <w:r>
              <w:rPr>
                <w:sz w:val="4"/>
                <w:szCs w:val="4"/>
              </w:rPr>
            </w:r>
          </w:p>
        </w:tc>
        <w:tc>
          <w:tcPr>
            <w:tcW w:w="808" w:type="dxa"/>
            <w:gridSpan w:val="5"/>
            <w:tcBorders/>
            <w:shd w:fill="auto" w:val="clear"/>
            <w:vAlign w:val="center"/>
          </w:tcPr>
          <w:p>
            <w:pPr>
              <w:pStyle w:val="TableContents"/>
              <w:spacing w:before="0" w:after="283"/>
              <w:rPr>
                <w:sz w:val="4"/>
                <w:szCs w:val="4"/>
              </w:rPr>
            </w:pPr>
            <w:r>
              <w:rPr>
                <w:sz w:val="4"/>
                <w:szCs w:val="4"/>
              </w:rPr>
            </w:r>
          </w:p>
        </w:tc>
        <w:tc>
          <w:tcPr>
            <w:tcW w:w="913" w:type="dxa"/>
            <w:gridSpan w:val="5"/>
            <w:tcBorders/>
            <w:shd w:fill="auto" w:val="clear"/>
            <w:vAlign w:val="center"/>
          </w:tcPr>
          <w:p>
            <w:pPr>
              <w:pStyle w:val="TableContents"/>
              <w:spacing w:before="0" w:after="283"/>
              <w:rPr>
                <w:sz w:val="4"/>
                <w:szCs w:val="4"/>
              </w:rPr>
            </w:pPr>
            <w:r>
              <w:rPr>
                <w:sz w:val="4"/>
                <w:szCs w:val="4"/>
              </w:rPr>
            </w:r>
          </w:p>
        </w:tc>
        <w:tc>
          <w:tcPr>
            <w:tcW w:w="793" w:type="dxa"/>
            <w:gridSpan w:val="5"/>
            <w:tcBorders/>
            <w:shd w:fill="auto" w:val="clear"/>
            <w:vAlign w:val="center"/>
          </w:tcPr>
          <w:p>
            <w:pPr>
              <w:pStyle w:val="TableContents"/>
              <w:spacing w:before="0" w:after="283"/>
              <w:rPr>
                <w:sz w:val="4"/>
                <w:szCs w:val="4"/>
              </w:rPr>
            </w:pPr>
            <w:r>
              <w:rPr>
                <w:sz w:val="4"/>
                <w:szCs w:val="4"/>
              </w:rPr>
            </w:r>
          </w:p>
        </w:tc>
      </w:tr>
      <w:tr>
        <w:trPr/>
        <w:tc>
          <w:tcPr>
            <w:tcW w:w="3531" w:type="dxa"/>
            <w:tcBorders>
              <w:bottom w:val="single" w:sz="6" w:space="0" w:color="BFBFBF"/>
            </w:tcBorders>
            <w:shd w:fill="auto" w:val="clear"/>
            <w:tcMar>
              <w:bottom w:w="80" w:type="dxa"/>
            </w:tcMar>
            <w:vAlign w:val="center"/>
          </w:tcPr>
          <w:p>
            <w:pPr>
              <w:pStyle w:val="TableContents"/>
              <w:spacing w:before="0" w:after="0"/>
              <w:rPr>
                <w:rFonts w:ascii="arial" w:hAnsi="arial"/>
                <w:sz w:val="18"/>
              </w:rPr>
            </w:pPr>
            <w:r>
              <w:rPr>
                <w:rFonts w:ascii="arial" w:hAnsi="arial"/>
                <w:sz w:val="18"/>
              </w:rPr>
              <w:t>Supply Chain Logistics</w:t>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5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39" w:type="dxa"/>
            <w:tcBorders>
              <w:bottom w:val="single" w:sz="6" w:space="0" w:color="BFBFBF"/>
            </w:tcBorders>
            <w:shd w:fill="auto" w:val="clear"/>
            <w:tcMar>
              <w:bottom w:w="80" w:type="dxa"/>
            </w:tcMar>
            <w:vAlign w:val="center"/>
          </w:tcPr>
          <w:p>
            <w:pPr>
              <w:pStyle w:val="TableContents"/>
              <w:spacing w:before="0" w:after="283"/>
              <w:rPr/>
            </w:pPr>
            <w:r>
              <w:rPr/>
              <w:t> </w:t>
            </w:r>
          </w:p>
        </w:tc>
        <w:tc>
          <w:tcPr>
            <w:tcW w:w="464"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54"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47"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24" w:type="dxa"/>
            <w:tcBorders>
              <w:bottom w:val="single" w:sz="6" w:space="0" w:color="BFBFBF"/>
            </w:tcBorders>
            <w:shd w:fill="auto" w:val="clear"/>
            <w:tcMar>
              <w:bottom w:w="80" w:type="dxa"/>
            </w:tcMar>
            <w:vAlign w:val="center"/>
          </w:tcPr>
          <w:p>
            <w:pPr>
              <w:pStyle w:val="TableContents"/>
              <w:spacing w:before="0" w:after="283"/>
              <w:rPr/>
            </w:pPr>
            <w:r>
              <w:rPr/>
              <w:t> </w:t>
            </w:r>
          </w:p>
        </w:tc>
        <w:tc>
          <w:tcPr>
            <w:tcW w:w="415"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49"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47"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24" w:type="dxa"/>
            <w:tcBorders>
              <w:bottom w:val="single" w:sz="6" w:space="0" w:color="BFBFBF"/>
            </w:tcBorders>
            <w:shd w:fill="auto" w:val="clear"/>
            <w:tcMar>
              <w:bottom w:w="80" w:type="dxa"/>
            </w:tcMar>
            <w:vAlign w:val="center"/>
          </w:tcPr>
          <w:p>
            <w:pPr>
              <w:pStyle w:val="TableContents"/>
              <w:spacing w:before="0" w:after="283"/>
              <w:rPr/>
            </w:pPr>
            <w:r>
              <w:rPr/>
              <w:t> </w:t>
            </w:r>
          </w:p>
        </w:tc>
        <w:tc>
          <w:tcPr>
            <w:tcW w:w="413"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126"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76"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200" w:type="dxa"/>
            <w:tcBorders>
              <w:bottom w:val="single" w:sz="6" w:space="0" w:color="BFBFBF"/>
            </w:tcBorders>
            <w:shd w:fill="auto" w:val="clear"/>
            <w:tcMar>
              <w:bottom w:w="28" w:type="dxa"/>
            </w:tcMar>
            <w:vAlign w:val="center"/>
          </w:tcPr>
          <w:p>
            <w:pPr>
              <w:pStyle w:val="TableContents"/>
              <w:spacing w:before="0" w:after="0"/>
              <w:rPr/>
            </w:pPr>
            <w:r>
              <w:rPr/>
              <w:t> </w:t>
            </w:r>
          </w:p>
        </w:tc>
        <w:tc>
          <w:tcPr>
            <w:tcW w:w="667" w:type="dxa"/>
            <w:tcBorders>
              <w:bottom w:val="single" w:sz="6" w:space="0" w:color="BFBFBF"/>
            </w:tcBorders>
            <w:shd w:fill="auto" w:val="clear"/>
            <w:tcMar>
              <w:bottom w:w="28" w:type="dxa"/>
            </w:tcMar>
            <w:vAlign w:val="center"/>
          </w:tcPr>
          <w:p>
            <w:pPr>
              <w:pStyle w:val="TableContents"/>
              <w:spacing w:before="0" w:after="0"/>
              <w:rPr/>
            </w:pPr>
            <w:r>
              <w:rPr/>
              <w:t> </w:t>
            </w:r>
          </w:p>
        </w:tc>
        <w:tc>
          <w:tcPr>
            <w:tcW w:w="202" w:type="dxa"/>
            <w:tcBorders>
              <w:bottom w:val="single" w:sz="6" w:space="0" w:color="BFBFBF"/>
            </w:tcBorders>
            <w:shd w:fill="auto" w:val="clear"/>
            <w:tcMar>
              <w:bottom w:w="28" w:type="dxa"/>
            </w:tcMar>
            <w:vAlign w:val="center"/>
          </w:tcPr>
          <w:p>
            <w:pPr>
              <w:pStyle w:val="TableContents"/>
              <w:spacing w:before="0" w:after="0"/>
              <w:rPr/>
            </w:pPr>
            <w:r>
              <w:rPr/>
              <w:t> </w:t>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56"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47" w:type="dxa"/>
            <w:tcBorders>
              <w:bottom w:val="single" w:sz="6" w:space="0" w:color="BFBFBF"/>
            </w:tcBorders>
            <w:shd w:fill="auto" w:val="clear"/>
            <w:tcMar>
              <w:bottom w:w="80" w:type="dxa"/>
            </w:tcMar>
            <w:vAlign w:val="center"/>
          </w:tcPr>
          <w:p>
            <w:pPr>
              <w:pStyle w:val="TableContents"/>
              <w:spacing w:before="0" w:after="283"/>
              <w:rPr/>
            </w:pPr>
            <w:r>
              <w:rPr/>
              <w:t> </w:t>
            </w:r>
          </w:p>
        </w:tc>
        <w:tc>
          <w:tcPr>
            <w:tcW w:w="492"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150"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59"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53" w:type="dxa"/>
            <w:tcBorders>
              <w:bottom w:val="single" w:sz="6" w:space="0" w:color="BFBFBF"/>
            </w:tcBorders>
            <w:shd w:fill="auto" w:val="clear"/>
            <w:tcMar>
              <w:bottom w:w="80" w:type="dxa"/>
            </w:tcMar>
            <w:vAlign w:val="center"/>
          </w:tcPr>
          <w:p>
            <w:pPr>
              <w:pStyle w:val="TableContents"/>
              <w:spacing w:before="0" w:after="283"/>
              <w:rPr/>
            </w:pPr>
            <w:r>
              <w:rPr/>
              <w:t> </w:t>
            </w:r>
          </w:p>
        </w:tc>
        <w:tc>
          <w:tcPr>
            <w:tcW w:w="513"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60"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59"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55" w:type="dxa"/>
            <w:tcBorders>
              <w:bottom w:val="single" w:sz="6" w:space="0" w:color="BFBFBF"/>
            </w:tcBorders>
            <w:shd w:fill="auto" w:val="clear"/>
            <w:tcMar>
              <w:bottom w:w="28" w:type="dxa"/>
            </w:tcMar>
            <w:vAlign w:val="center"/>
          </w:tcPr>
          <w:p>
            <w:pPr>
              <w:pStyle w:val="TableContents"/>
              <w:spacing w:before="0" w:after="0"/>
              <w:rPr/>
            </w:pPr>
            <w:r>
              <w:rPr/>
              <w:t> </w:t>
            </w:r>
          </w:p>
        </w:tc>
        <w:tc>
          <w:tcPr>
            <w:tcW w:w="518" w:type="dxa"/>
            <w:tcBorders>
              <w:bottom w:val="single" w:sz="6" w:space="0" w:color="BFBFBF"/>
            </w:tcBorders>
            <w:shd w:fill="auto" w:val="clear"/>
            <w:tcMar>
              <w:bottom w:w="28" w:type="dxa"/>
            </w:tcMar>
            <w:vAlign w:val="center"/>
          </w:tcPr>
          <w:p>
            <w:pPr>
              <w:pStyle w:val="TableContents"/>
              <w:spacing w:before="0" w:after="0"/>
              <w:rPr/>
            </w:pPr>
            <w:r>
              <w:rPr/>
              <w:t> </w:t>
            </w:r>
          </w:p>
        </w:tc>
        <w:tc>
          <w:tcPr>
            <w:tcW w:w="158" w:type="dxa"/>
            <w:tcBorders>
              <w:bottom w:val="single" w:sz="6" w:space="0" w:color="BFBFBF"/>
            </w:tcBorders>
            <w:shd w:fill="auto" w:val="clear"/>
            <w:tcMar>
              <w:bottom w:w="28" w:type="dxa"/>
            </w:tcMar>
            <w:vAlign w:val="center"/>
          </w:tcPr>
          <w:p>
            <w:pPr>
              <w:pStyle w:val="TableContents"/>
              <w:spacing w:before="0" w:after="0"/>
              <w:rPr/>
            </w:pPr>
            <w:r>
              <w:rPr/>
              <w:t> </w:t>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49"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29" w:type="dxa"/>
            <w:tcBorders>
              <w:bottom w:val="single" w:sz="6" w:space="0" w:color="BFBFBF"/>
            </w:tcBorders>
            <w:shd w:fill="auto" w:val="clear"/>
            <w:tcMar>
              <w:bottom w:w="80" w:type="dxa"/>
            </w:tcMar>
            <w:vAlign w:val="center"/>
          </w:tcPr>
          <w:p>
            <w:pPr>
              <w:pStyle w:val="TableContents"/>
              <w:spacing w:before="0" w:after="283"/>
              <w:rPr/>
            </w:pPr>
            <w:r>
              <w:rPr/>
              <w:t> </w:t>
            </w:r>
          </w:p>
        </w:tc>
        <w:tc>
          <w:tcPr>
            <w:tcW w:w="430"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162"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r>
      <w:tr>
        <w:trPr/>
        <w:tc>
          <w:tcPr>
            <w:tcW w:w="3531" w:type="dxa"/>
            <w:tcBorders/>
            <w:shd w:fill="EDEDED" w:val="clear"/>
            <w:vAlign w:val="center"/>
          </w:tcPr>
          <w:p>
            <w:pPr>
              <w:pStyle w:val="TableContents"/>
              <w:spacing w:before="0" w:after="283"/>
              <w:rPr>
                <w:sz w:val="4"/>
                <w:szCs w:val="4"/>
              </w:rPr>
            </w:pPr>
            <w:r>
              <w:rPr>
                <w:sz w:val="4"/>
                <w:szCs w:val="4"/>
              </w:rPr>
            </w:r>
          </w:p>
        </w:tc>
        <w:tc>
          <w:tcPr>
            <w:tcW w:w="733" w:type="dxa"/>
            <w:gridSpan w:val="5"/>
            <w:tcBorders/>
            <w:shd w:fill="EDEDED" w:val="clear"/>
            <w:vAlign w:val="center"/>
          </w:tcPr>
          <w:p>
            <w:pPr>
              <w:pStyle w:val="TableContents"/>
              <w:spacing w:before="0" w:after="283"/>
              <w:rPr>
                <w:sz w:val="4"/>
                <w:szCs w:val="4"/>
              </w:rPr>
            </w:pPr>
            <w:r>
              <w:rPr>
                <w:sz w:val="4"/>
                <w:szCs w:val="4"/>
              </w:rPr>
            </w:r>
          </w:p>
        </w:tc>
        <w:tc>
          <w:tcPr>
            <w:tcW w:w="658" w:type="dxa"/>
            <w:gridSpan w:val="5"/>
            <w:tcBorders/>
            <w:shd w:fill="EDEDED" w:val="clear"/>
            <w:vAlign w:val="center"/>
          </w:tcPr>
          <w:p>
            <w:pPr>
              <w:pStyle w:val="TableContents"/>
              <w:spacing w:before="0" w:after="283"/>
              <w:rPr>
                <w:sz w:val="4"/>
                <w:szCs w:val="4"/>
              </w:rPr>
            </w:pPr>
            <w:r>
              <w:rPr>
                <w:sz w:val="4"/>
                <w:szCs w:val="4"/>
              </w:rPr>
            </w:r>
          </w:p>
        </w:tc>
        <w:tc>
          <w:tcPr>
            <w:tcW w:w="733" w:type="dxa"/>
            <w:gridSpan w:val="5"/>
            <w:tcBorders/>
            <w:shd w:fill="EDEDED" w:val="clear"/>
            <w:vAlign w:val="center"/>
          </w:tcPr>
          <w:p>
            <w:pPr>
              <w:pStyle w:val="TableContents"/>
              <w:spacing w:before="0" w:after="283"/>
              <w:rPr>
                <w:sz w:val="4"/>
                <w:szCs w:val="4"/>
              </w:rPr>
            </w:pPr>
            <w:r>
              <w:rPr>
                <w:sz w:val="4"/>
                <w:szCs w:val="4"/>
              </w:rPr>
            </w:r>
          </w:p>
        </w:tc>
        <w:tc>
          <w:tcPr>
            <w:tcW w:w="1168" w:type="dxa"/>
            <w:gridSpan w:val="5"/>
            <w:tcBorders/>
            <w:shd w:fill="EDEDED" w:val="clear"/>
            <w:vAlign w:val="center"/>
          </w:tcPr>
          <w:p>
            <w:pPr>
              <w:pStyle w:val="TableContents"/>
              <w:spacing w:before="0" w:after="283"/>
              <w:rPr>
                <w:sz w:val="4"/>
                <w:szCs w:val="4"/>
              </w:rPr>
            </w:pPr>
            <w:r>
              <w:rPr>
                <w:sz w:val="4"/>
                <w:szCs w:val="4"/>
              </w:rPr>
            </w:r>
          </w:p>
        </w:tc>
        <w:tc>
          <w:tcPr>
            <w:tcW w:w="868" w:type="dxa"/>
            <w:gridSpan w:val="5"/>
            <w:tcBorders/>
            <w:shd w:fill="EDEDED" w:val="clear"/>
            <w:vAlign w:val="center"/>
          </w:tcPr>
          <w:p>
            <w:pPr>
              <w:pStyle w:val="TableContents"/>
              <w:spacing w:before="0" w:after="283"/>
              <w:rPr>
                <w:sz w:val="4"/>
                <w:szCs w:val="4"/>
              </w:rPr>
            </w:pPr>
            <w:r>
              <w:rPr>
                <w:sz w:val="4"/>
                <w:szCs w:val="4"/>
              </w:rPr>
            </w:r>
          </w:p>
        </w:tc>
        <w:tc>
          <w:tcPr>
            <w:tcW w:w="808" w:type="dxa"/>
            <w:gridSpan w:val="5"/>
            <w:tcBorders/>
            <w:shd w:fill="EDEDED" w:val="clear"/>
            <w:vAlign w:val="center"/>
          </w:tcPr>
          <w:p>
            <w:pPr>
              <w:pStyle w:val="TableContents"/>
              <w:spacing w:before="0" w:after="283"/>
              <w:rPr>
                <w:sz w:val="4"/>
                <w:szCs w:val="4"/>
              </w:rPr>
            </w:pPr>
            <w:r>
              <w:rPr>
                <w:sz w:val="4"/>
                <w:szCs w:val="4"/>
              </w:rPr>
            </w:r>
          </w:p>
        </w:tc>
        <w:tc>
          <w:tcPr>
            <w:tcW w:w="913" w:type="dxa"/>
            <w:gridSpan w:val="5"/>
            <w:tcBorders/>
            <w:shd w:fill="EDEDED" w:val="clear"/>
            <w:vAlign w:val="center"/>
          </w:tcPr>
          <w:p>
            <w:pPr>
              <w:pStyle w:val="TableContents"/>
              <w:spacing w:before="0" w:after="283"/>
              <w:rPr>
                <w:sz w:val="4"/>
                <w:szCs w:val="4"/>
              </w:rPr>
            </w:pPr>
            <w:r>
              <w:rPr>
                <w:sz w:val="4"/>
                <w:szCs w:val="4"/>
              </w:rPr>
            </w:r>
          </w:p>
        </w:tc>
        <w:tc>
          <w:tcPr>
            <w:tcW w:w="793" w:type="dxa"/>
            <w:gridSpan w:val="5"/>
            <w:tcBorders/>
            <w:shd w:fill="EDEDED" w:val="clear"/>
            <w:vAlign w:val="center"/>
          </w:tcPr>
          <w:p>
            <w:pPr>
              <w:pStyle w:val="TableContents"/>
              <w:spacing w:before="0" w:after="283"/>
              <w:rPr>
                <w:sz w:val="4"/>
                <w:szCs w:val="4"/>
              </w:rPr>
            </w:pPr>
            <w:r>
              <w:rPr>
                <w:sz w:val="4"/>
                <w:szCs w:val="4"/>
              </w:rPr>
            </w:r>
          </w:p>
        </w:tc>
      </w:tr>
      <w:tr>
        <w:trPr/>
        <w:tc>
          <w:tcPr>
            <w:tcW w:w="3531" w:type="dxa"/>
            <w:tcBorders>
              <w:bottom w:val="single" w:sz="6" w:space="0" w:color="BFBFBF"/>
            </w:tcBorders>
            <w:shd w:fill="EDEDED" w:val="clear"/>
            <w:tcMar>
              <w:bottom w:w="80" w:type="dxa"/>
            </w:tcMar>
            <w:vAlign w:val="center"/>
          </w:tcPr>
          <w:p>
            <w:pPr>
              <w:pStyle w:val="TableContents"/>
              <w:spacing w:before="0" w:after="0"/>
              <w:rPr>
                <w:rFonts w:ascii="arial" w:hAnsi="arial"/>
                <w:sz w:val="18"/>
              </w:rPr>
            </w:pPr>
            <w:r>
              <w:rPr>
                <w:rFonts w:ascii="arial" w:hAnsi="arial"/>
                <w:sz w:val="18"/>
              </w:rPr>
              <w:t>Store Operations</w:t>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5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39" w:type="dxa"/>
            <w:tcBorders>
              <w:bottom w:val="single" w:sz="6" w:space="0" w:color="BFBFBF"/>
            </w:tcBorders>
            <w:shd w:fill="EDEDED" w:val="clear"/>
            <w:tcMar>
              <w:bottom w:w="80" w:type="dxa"/>
            </w:tcMar>
            <w:vAlign w:val="center"/>
          </w:tcPr>
          <w:p>
            <w:pPr>
              <w:pStyle w:val="TableContents"/>
              <w:spacing w:before="0" w:after="283"/>
              <w:rPr/>
            </w:pPr>
            <w:r>
              <w:rPr/>
              <w:t> </w:t>
            </w:r>
          </w:p>
        </w:tc>
        <w:tc>
          <w:tcPr>
            <w:tcW w:w="464"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54"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47"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24" w:type="dxa"/>
            <w:tcBorders>
              <w:bottom w:val="single" w:sz="6" w:space="0" w:color="BFBFBF"/>
            </w:tcBorders>
            <w:shd w:fill="EDEDED" w:val="clear"/>
            <w:tcMar>
              <w:bottom w:w="80" w:type="dxa"/>
            </w:tcMar>
            <w:vAlign w:val="center"/>
          </w:tcPr>
          <w:p>
            <w:pPr>
              <w:pStyle w:val="TableContents"/>
              <w:spacing w:before="0" w:after="283"/>
              <w:rPr/>
            </w:pPr>
            <w:r>
              <w:rPr/>
              <w:t> </w:t>
            </w:r>
          </w:p>
        </w:tc>
        <w:tc>
          <w:tcPr>
            <w:tcW w:w="415"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49"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47"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24" w:type="dxa"/>
            <w:tcBorders>
              <w:bottom w:val="single" w:sz="6" w:space="0" w:color="BFBFBF"/>
            </w:tcBorders>
            <w:shd w:fill="EDEDED" w:val="clear"/>
            <w:tcMar>
              <w:bottom w:w="80" w:type="dxa"/>
            </w:tcMar>
            <w:vAlign w:val="center"/>
          </w:tcPr>
          <w:p>
            <w:pPr>
              <w:pStyle w:val="TableContents"/>
              <w:spacing w:before="0" w:after="283"/>
              <w:rPr/>
            </w:pPr>
            <w:r>
              <w:rPr/>
              <w:t> </w:t>
            </w:r>
          </w:p>
        </w:tc>
        <w:tc>
          <w:tcPr>
            <w:tcW w:w="413"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126"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76"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200" w:type="dxa"/>
            <w:tcBorders>
              <w:bottom w:val="single" w:sz="6" w:space="0" w:color="BFBFBF"/>
            </w:tcBorders>
            <w:shd w:fill="EDEDED" w:val="clear"/>
            <w:tcMar>
              <w:bottom w:w="80" w:type="dxa"/>
            </w:tcMar>
            <w:vAlign w:val="center"/>
          </w:tcPr>
          <w:p>
            <w:pPr>
              <w:pStyle w:val="TableContents"/>
              <w:spacing w:before="0" w:after="283"/>
              <w:rPr/>
            </w:pPr>
            <w:r>
              <w:rPr/>
              <w:t> </w:t>
            </w:r>
          </w:p>
        </w:tc>
        <w:tc>
          <w:tcPr>
            <w:tcW w:w="667"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202"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56"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47" w:type="dxa"/>
            <w:tcBorders>
              <w:bottom w:val="single" w:sz="6" w:space="0" w:color="BFBFBF"/>
            </w:tcBorders>
            <w:shd w:fill="EDEDED" w:val="clear"/>
            <w:tcMar>
              <w:bottom w:w="28" w:type="dxa"/>
            </w:tcMar>
            <w:vAlign w:val="center"/>
          </w:tcPr>
          <w:p>
            <w:pPr>
              <w:pStyle w:val="TableContents"/>
              <w:spacing w:before="0" w:after="0"/>
              <w:rPr/>
            </w:pPr>
            <w:r>
              <w:rPr/>
              <w:t> </w:t>
            </w:r>
          </w:p>
        </w:tc>
        <w:tc>
          <w:tcPr>
            <w:tcW w:w="492" w:type="dxa"/>
            <w:tcBorders>
              <w:bottom w:val="single" w:sz="6" w:space="0" w:color="BFBFBF"/>
            </w:tcBorders>
            <w:shd w:fill="EDEDED" w:val="clear"/>
            <w:tcMar>
              <w:bottom w:w="28" w:type="dxa"/>
            </w:tcMar>
            <w:vAlign w:val="center"/>
          </w:tcPr>
          <w:p>
            <w:pPr>
              <w:pStyle w:val="TableContents"/>
              <w:spacing w:before="0" w:after="0"/>
              <w:rPr/>
            </w:pPr>
            <w:r>
              <w:rPr/>
              <w:t> </w:t>
            </w:r>
          </w:p>
        </w:tc>
        <w:tc>
          <w:tcPr>
            <w:tcW w:w="150" w:type="dxa"/>
            <w:tcBorders>
              <w:bottom w:val="single" w:sz="6" w:space="0" w:color="BFBFBF"/>
            </w:tcBorders>
            <w:shd w:fill="EDEDED" w:val="clear"/>
            <w:tcMar>
              <w:bottom w:w="28" w:type="dxa"/>
            </w:tcMar>
            <w:vAlign w:val="center"/>
          </w:tcPr>
          <w:p>
            <w:pPr>
              <w:pStyle w:val="TableContents"/>
              <w:spacing w:before="0" w:after="0"/>
              <w:rPr/>
            </w:pPr>
            <w:r>
              <w:rPr/>
              <w:t> </w:t>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59"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53" w:type="dxa"/>
            <w:tcBorders>
              <w:bottom w:val="single" w:sz="6" w:space="0" w:color="BFBFBF"/>
            </w:tcBorders>
            <w:shd w:fill="EDEDED" w:val="clear"/>
            <w:tcMar>
              <w:bottom w:w="80" w:type="dxa"/>
            </w:tcMar>
            <w:vAlign w:val="center"/>
          </w:tcPr>
          <w:p>
            <w:pPr>
              <w:pStyle w:val="TableContents"/>
              <w:spacing w:before="0" w:after="283"/>
              <w:rPr/>
            </w:pPr>
            <w:r>
              <w:rPr/>
              <w:t> </w:t>
            </w:r>
          </w:p>
        </w:tc>
        <w:tc>
          <w:tcPr>
            <w:tcW w:w="513"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60"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59"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55" w:type="dxa"/>
            <w:tcBorders>
              <w:bottom w:val="single" w:sz="6" w:space="0" w:color="BFBFBF"/>
            </w:tcBorders>
            <w:shd w:fill="EDEDED" w:val="clear"/>
            <w:tcMar>
              <w:bottom w:w="80" w:type="dxa"/>
            </w:tcMar>
            <w:vAlign w:val="center"/>
          </w:tcPr>
          <w:p>
            <w:pPr>
              <w:pStyle w:val="TableContents"/>
              <w:spacing w:before="0" w:after="283"/>
              <w:rPr/>
            </w:pPr>
            <w:r>
              <w:rPr/>
              <w:t> </w:t>
            </w:r>
          </w:p>
        </w:tc>
        <w:tc>
          <w:tcPr>
            <w:tcW w:w="518"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158"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49"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29" w:type="dxa"/>
            <w:tcBorders>
              <w:bottom w:val="single" w:sz="6" w:space="0" w:color="BFBFBF"/>
            </w:tcBorders>
            <w:shd w:fill="EDEDED" w:val="clear"/>
            <w:tcMar>
              <w:bottom w:w="80" w:type="dxa"/>
            </w:tcMar>
            <w:vAlign w:val="center"/>
          </w:tcPr>
          <w:p>
            <w:pPr>
              <w:pStyle w:val="TableContents"/>
              <w:spacing w:before="0" w:after="283"/>
              <w:rPr/>
            </w:pPr>
            <w:r>
              <w:rPr/>
              <w:t> </w:t>
            </w:r>
          </w:p>
        </w:tc>
        <w:tc>
          <w:tcPr>
            <w:tcW w:w="430"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162"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r>
      <w:tr>
        <w:trPr/>
        <w:tc>
          <w:tcPr>
            <w:tcW w:w="3531" w:type="dxa"/>
            <w:tcBorders/>
            <w:shd w:fill="auto" w:val="clear"/>
            <w:vAlign w:val="center"/>
          </w:tcPr>
          <w:p>
            <w:pPr>
              <w:pStyle w:val="TableContents"/>
              <w:spacing w:before="0" w:after="283"/>
              <w:rPr>
                <w:sz w:val="4"/>
                <w:szCs w:val="4"/>
              </w:rPr>
            </w:pPr>
            <w:r>
              <w:rPr>
                <w:sz w:val="4"/>
                <w:szCs w:val="4"/>
              </w:rPr>
            </w:r>
          </w:p>
        </w:tc>
        <w:tc>
          <w:tcPr>
            <w:tcW w:w="733" w:type="dxa"/>
            <w:gridSpan w:val="5"/>
            <w:tcBorders/>
            <w:shd w:fill="auto" w:val="clear"/>
            <w:vAlign w:val="center"/>
          </w:tcPr>
          <w:p>
            <w:pPr>
              <w:pStyle w:val="TableContents"/>
              <w:spacing w:before="0" w:after="283"/>
              <w:rPr>
                <w:sz w:val="4"/>
                <w:szCs w:val="4"/>
              </w:rPr>
            </w:pPr>
            <w:r>
              <w:rPr>
                <w:sz w:val="4"/>
                <w:szCs w:val="4"/>
              </w:rPr>
            </w:r>
          </w:p>
        </w:tc>
        <w:tc>
          <w:tcPr>
            <w:tcW w:w="658" w:type="dxa"/>
            <w:gridSpan w:val="5"/>
            <w:tcBorders/>
            <w:shd w:fill="auto" w:val="clear"/>
            <w:vAlign w:val="center"/>
          </w:tcPr>
          <w:p>
            <w:pPr>
              <w:pStyle w:val="TableContents"/>
              <w:spacing w:before="0" w:after="283"/>
              <w:rPr>
                <w:sz w:val="4"/>
                <w:szCs w:val="4"/>
              </w:rPr>
            </w:pPr>
            <w:r>
              <w:rPr>
                <w:sz w:val="4"/>
                <w:szCs w:val="4"/>
              </w:rPr>
            </w:r>
          </w:p>
        </w:tc>
        <w:tc>
          <w:tcPr>
            <w:tcW w:w="733" w:type="dxa"/>
            <w:gridSpan w:val="5"/>
            <w:tcBorders/>
            <w:shd w:fill="auto" w:val="clear"/>
            <w:vAlign w:val="center"/>
          </w:tcPr>
          <w:p>
            <w:pPr>
              <w:pStyle w:val="TableContents"/>
              <w:spacing w:before="0" w:after="283"/>
              <w:rPr>
                <w:sz w:val="4"/>
                <w:szCs w:val="4"/>
              </w:rPr>
            </w:pPr>
            <w:r>
              <w:rPr>
                <w:sz w:val="4"/>
                <w:szCs w:val="4"/>
              </w:rPr>
            </w:r>
          </w:p>
        </w:tc>
        <w:tc>
          <w:tcPr>
            <w:tcW w:w="1168" w:type="dxa"/>
            <w:gridSpan w:val="5"/>
            <w:tcBorders/>
            <w:shd w:fill="auto" w:val="clear"/>
            <w:vAlign w:val="center"/>
          </w:tcPr>
          <w:p>
            <w:pPr>
              <w:pStyle w:val="TableContents"/>
              <w:spacing w:before="0" w:after="283"/>
              <w:rPr>
                <w:sz w:val="4"/>
                <w:szCs w:val="4"/>
              </w:rPr>
            </w:pPr>
            <w:r>
              <w:rPr>
                <w:sz w:val="4"/>
                <w:szCs w:val="4"/>
              </w:rPr>
            </w:r>
          </w:p>
        </w:tc>
        <w:tc>
          <w:tcPr>
            <w:tcW w:w="868" w:type="dxa"/>
            <w:gridSpan w:val="5"/>
            <w:tcBorders/>
            <w:shd w:fill="auto" w:val="clear"/>
            <w:vAlign w:val="center"/>
          </w:tcPr>
          <w:p>
            <w:pPr>
              <w:pStyle w:val="TableContents"/>
              <w:spacing w:before="0" w:after="283"/>
              <w:rPr>
                <w:sz w:val="4"/>
                <w:szCs w:val="4"/>
              </w:rPr>
            </w:pPr>
            <w:r>
              <w:rPr>
                <w:sz w:val="4"/>
                <w:szCs w:val="4"/>
              </w:rPr>
            </w:r>
          </w:p>
        </w:tc>
        <w:tc>
          <w:tcPr>
            <w:tcW w:w="808" w:type="dxa"/>
            <w:gridSpan w:val="5"/>
            <w:tcBorders/>
            <w:shd w:fill="auto" w:val="clear"/>
            <w:vAlign w:val="center"/>
          </w:tcPr>
          <w:p>
            <w:pPr>
              <w:pStyle w:val="TableContents"/>
              <w:spacing w:before="0" w:after="283"/>
              <w:rPr>
                <w:sz w:val="4"/>
                <w:szCs w:val="4"/>
              </w:rPr>
            </w:pPr>
            <w:r>
              <w:rPr>
                <w:sz w:val="4"/>
                <w:szCs w:val="4"/>
              </w:rPr>
            </w:r>
          </w:p>
        </w:tc>
        <w:tc>
          <w:tcPr>
            <w:tcW w:w="913" w:type="dxa"/>
            <w:gridSpan w:val="5"/>
            <w:tcBorders/>
            <w:shd w:fill="auto" w:val="clear"/>
            <w:vAlign w:val="center"/>
          </w:tcPr>
          <w:p>
            <w:pPr>
              <w:pStyle w:val="TableContents"/>
              <w:spacing w:before="0" w:after="283"/>
              <w:rPr>
                <w:sz w:val="4"/>
                <w:szCs w:val="4"/>
              </w:rPr>
            </w:pPr>
            <w:r>
              <w:rPr>
                <w:sz w:val="4"/>
                <w:szCs w:val="4"/>
              </w:rPr>
            </w:r>
          </w:p>
        </w:tc>
        <w:tc>
          <w:tcPr>
            <w:tcW w:w="793" w:type="dxa"/>
            <w:gridSpan w:val="5"/>
            <w:tcBorders/>
            <w:shd w:fill="auto" w:val="clear"/>
            <w:vAlign w:val="center"/>
          </w:tcPr>
          <w:p>
            <w:pPr>
              <w:pStyle w:val="TableContents"/>
              <w:spacing w:before="0" w:after="283"/>
              <w:rPr>
                <w:sz w:val="4"/>
                <w:szCs w:val="4"/>
              </w:rPr>
            </w:pPr>
            <w:r>
              <w:rPr>
                <w:sz w:val="4"/>
                <w:szCs w:val="4"/>
              </w:rPr>
            </w:r>
          </w:p>
        </w:tc>
      </w:tr>
      <w:tr>
        <w:trPr/>
        <w:tc>
          <w:tcPr>
            <w:tcW w:w="3531" w:type="dxa"/>
            <w:tcBorders>
              <w:bottom w:val="single" w:sz="6" w:space="0" w:color="BFBFBF"/>
            </w:tcBorders>
            <w:shd w:fill="auto" w:val="clear"/>
            <w:tcMar>
              <w:bottom w:w="80" w:type="dxa"/>
            </w:tcMar>
            <w:vAlign w:val="center"/>
          </w:tcPr>
          <w:p>
            <w:pPr>
              <w:pStyle w:val="TableContents"/>
              <w:spacing w:before="0" w:after="0"/>
              <w:rPr>
                <w:rFonts w:ascii="arial" w:hAnsi="arial"/>
                <w:sz w:val="18"/>
              </w:rPr>
            </w:pPr>
            <w:r>
              <w:rPr>
                <w:rFonts w:ascii="arial" w:hAnsi="arial"/>
                <w:sz w:val="18"/>
              </w:rPr>
              <w:t>E-commerce / Digital Operations</w:t>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5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39" w:type="dxa"/>
            <w:tcBorders>
              <w:bottom w:val="single" w:sz="6" w:space="0" w:color="BFBFBF"/>
            </w:tcBorders>
            <w:shd w:fill="auto" w:val="clear"/>
            <w:tcMar>
              <w:bottom w:w="80" w:type="dxa"/>
            </w:tcMar>
            <w:vAlign w:val="center"/>
          </w:tcPr>
          <w:p>
            <w:pPr>
              <w:pStyle w:val="TableContents"/>
              <w:spacing w:before="0" w:after="283"/>
              <w:rPr/>
            </w:pPr>
            <w:r>
              <w:rPr/>
              <w:t> </w:t>
            </w:r>
          </w:p>
        </w:tc>
        <w:tc>
          <w:tcPr>
            <w:tcW w:w="464"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54"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47"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24" w:type="dxa"/>
            <w:tcBorders>
              <w:bottom w:val="single" w:sz="6" w:space="0" w:color="BFBFBF"/>
            </w:tcBorders>
            <w:shd w:fill="auto" w:val="clear"/>
            <w:tcMar>
              <w:bottom w:w="80" w:type="dxa"/>
            </w:tcMar>
            <w:vAlign w:val="center"/>
          </w:tcPr>
          <w:p>
            <w:pPr>
              <w:pStyle w:val="TableContents"/>
              <w:spacing w:before="0" w:after="283"/>
              <w:rPr/>
            </w:pPr>
            <w:r>
              <w:rPr/>
              <w:t> </w:t>
            </w:r>
          </w:p>
        </w:tc>
        <w:tc>
          <w:tcPr>
            <w:tcW w:w="415"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49"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47"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24" w:type="dxa"/>
            <w:tcBorders>
              <w:bottom w:val="single" w:sz="6" w:space="0" w:color="BFBFBF"/>
            </w:tcBorders>
            <w:shd w:fill="auto" w:val="clear"/>
            <w:tcMar>
              <w:bottom w:w="80" w:type="dxa"/>
            </w:tcMar>
            <w:vAlign w:val="center"/>
          </w:tcPr>
          <w:p>
            <w:pPr>
              <w:pStyle w:val="TableContents"/>
              <w:spacing w:before="0" w:after="283"/>
              <w:rPr/>
            </w:pPr>
            <w:r>
              <w:rPr/>
              <w:t> </w:t>
            </w:r>
          </w:p>
        </w:tc>
        <w:tc>
          <w:tcPr>
            <w:tcW w:w="413"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126"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76"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200" w:type="dxa"/>
            <w:tcBorders>
              <w:bottom w:val="single" w:sz="6" w:space="0" w:color="BFBFBF"/>
            </w:tcBorders>
            <w:shd w:fill="auto" w:val="clear"/>
            <w:tcMar>
              <w:bottom w:w="80" w:type="dxa"/>
            </w:tcMar>
            <w:vAlign w:val="center"/>
          </w:tcPr>
          <w:p>
            <w:pPr>
              <w:pStyle w:val="TableContents"/>
              <w:spacing w:before="0" w:after="283"/>
              <w:rPr/>
            </w:pPr>
            <w:r>
              <w:rPr/>
              <w:t> </w:t>
            </w:r>
          </w:p>
        </w:tc>
        <w:tc>
          <w:tcPr>
            <w:tcW w:w="667"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202"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56"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47" w:type="dxa"/>
            <w:tcBorders>
              <w:bottom w:val="single" w:sz="6" w:space="0" w:color="BFBFBF"/>
            </w:tcBorders>
            <w:shd w:fill="auto" w:val="clear"/>
            <w:tcMar>
              <w:bottom w:w="80" w:type="dxa"/>
            </w:tcMar>
            <w:vAlign w:val="center"/>
          </w:tcPr>
          <w:p>
            <w:pPr>
              <w:pStyle w:val="TableContents"/>
              <w:spacing w:before="0" w:after="283"/>
              <w:rPr/>
            </w:pPr>
            <w:r>
              <w:rPr/>
              <w:t> </w:t>
            </w:r>
          </w:p>
        </w:tc>
        <w:tc>
          <w:tcPr>
            <w:tcW w:w="492"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150"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59"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53" w:type="dxa"/>
            <w:tcBorders>
              <w:bottom w:val="single" w:sz="6" w:space="0" w:color="BFBFBF"/>
            </w:tcBorders>
            <w:shd w:fill="auto" w:val="clear"/>
            <w:tcMar>
              <w:bottom w:w="80" w:type="dxa"/>
            </w:tcMar>
            <w:vAlign w:val="center"/>
          </w:tcPr>
          <w:p>
            <w:pPr>
              <w:pStyle w:val="TableContents"/>
              <w:spacing w:before="0" w:after="283"/>
              <w:rPr/>
            </w:pPr>
            <w:r>
              <w:rPr/>
              <w:t> </w:t>
            </w:r>
          </w:p>
        </w:tc>
        <w:tc>
          <w:tcPr>
            <w:tcW w:w="513"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60"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59"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55" w:type="dxa"/>
            <w:tcBorders>
              <w:bottom w:val="single" w:sz="6" w:space="0" w:color="BFBFBF"/>
            </w:tcBorders>
            <w:shd w:fill="auto" w:val="clear"/>
            <w:tcMar>
              <w:bottom w:w="80" w:type="dxa"/>
            </w:tcMar>
            <w:vAlign w:val="center"/>
          </w:tcPr>
          <w:p>
            <w:pPr>
              <w:pStyle w:val="TableContents"/>
              <w:spacing w:before="0" w:after="283"/>
              <w:rPr/>
            </w:pPr>
            <w:r>
              <w:rPr/>
              <w:t> </w:t>
            </w:r>
          </w:p>
        </w:tc>
        <w:tc>
          <w:tcPr>
            <w:tcW w:w="518"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158"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49"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29" w:type="dxa"/>
            <w:tcBorders>
              <w:bottom w:val="single" w:sz="6" w:space="0" w:color="BFBFBF"/>
            </w:tcBorders>
            <w:shd w:fill="auto" w:val="clear"/>
            <w:tcMar>
              <w:bottom w:w="80" w:type="dxa"/>
            </w:tcMar>
            <w:vAlign w:val="center"/>
          </w:tcPr>
          <w:p>
            <w:pPr>
              <w:pStyle w:val="TableContents"/>
              <w:spacing w:before="0" w:after="283"/>
              <w:rPr/>
            </w:pPr>
            <w:r>
              <w:rPr/>
              <w:t> </w:t>
            </w:r>
          </w:p>
        </w:tc>
        <w:tc>
          <w:tcPr>
            <w:tcW w:w="430"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162"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r>
      <w:tr>
        <w:trPr/>
        <w:tc>
          <w:tcPr>
            <w:tcW w:w="3531" w:type="dxa"/>
            <w:tcBorders/>
            <w:shd w:fill="EDEDED" w:val="clear"/>
            <w:vAlign w:val="center"/>
          </w:tcPr>
          <w:p>
            <w:pPr>
              <w:pStyle w:val="TableContents"/>
              <w:spacing w:before="0" w:after="283"/>
              <w:rPr>
                <w:sz w:val="4"/>
                <w:szCs w:val="4"/>
              </w:rPr>
            </w:pPr>
            <w:r>
              <w:rPr>
                <w:sz w:val="4"/>
                <w:szCs w:val="4"/>
              </w:rPr>
            </w:r>
          </w:p>
        </w:tc>
        <w:tc>
          <w:tcPr>
            <w:tcW w:w="733" w:type="dxa"/>
            <w:gridSpan w:val="5"/>
            <w:tcBorders/>
            <w:shd w:fill="EDEDED" w:val="clear"/>
            <w:vAlign w:val="center"/>
          </w:tcPr>
          <w:p>
            <w:pPr>
              <w:pStyle w:val="TableContents"/>
              <w:spacing w:before="0" w:after="283"/>
              <w:rPr>
                <w:sz w:val="4"/>
                <w:szCs w:val="4"/>
              </w:rPr>
            </w:pPr>
            <w:r>
              <w:rPr>
                <w:sz w:val="4"/>
                <w:szCs w:val="4"/>
              </w:rPr>
            </w:r>
          </w:p>
        </w:tc>
        <w:tc>
          <w:tcPr>
            <w:tcW w:w="658" w:type="dxa"/>
            <w:gridSpan w:val="5"/>
            <w:tcBorders/>
            <w:shd w:fill="EDEDED" w:val="clear"/>
            <w:vAlign w:val="center"/>
          </w:tcPr>
          <w:p>
            <w:pPr>
              <w:pStyle w:val="TableContents"/>
              <w:spacing w:before="0" w:after="283"/>
              <w:rPr>
                <w:sz w:val="4"/>
                <w:szCs w:val="4"/>
              </w:rPr>
            </w:pPr>
            <w:r>
              <w:rPr>
                <w:sz w:val="4"/>
                <w:szCs w:val="4"/>
              </w:rPr>
            </w:r>
          </w:p>
        </w:tc>
        <w:tc>
          <w:tcPr>
            <w:tcW w:w="733" w:type="dxa"/>
            <w:gridSpan w:val="5"/>
            <w:tcBorders/>
            <w:shd w:fill="EDEDED" w:val="clear"/>
            <w:vAlign w:val="center"/>
          </w:tcPr>
          <w:p>
            <w:pPr>
              <w:pStyle w:val="TableContents"/>
              <w:spacing w:before="0" w:after="283"/>
              <w:rPr>
                <w:sz w:val="4"/>
                <w:szCs w:val="4"/>
              </w:rPr>
            </w:pPr>
            <w:r>
              <w:rPr>
                <w:sz w:val="4"/>
                <w:szCs w:val="4"/>
              </w:rPr>
            </w:r>
          </w:p>
        </w:tc>
        <w:tc>
          <w:tcPr>
            <w:tcW w:w="1168" w:type="dxa"/>
            <w:gridSpan w:val="5"/>
            <w:tcBorders/>
            <w:shd w:fill="EDEDED" w:val="clear"/>
            <w:vAlign w:val="center"/>
          </w:tcPr>
          <w:p>
            <w:pPr>
              <w:pStyle w:val="TableContents"/>
              <w:spacing w:before="0" w:after="283"/>
              <w:rPr>
                <w:sz w:val="4"/>
                <w:szCs w:val="4"/>
              </w:rPr>
            </w:pPr>
            <w:r>
              <w:rPr>
                <w:sz w:val="4"/>
                <w:szCs w:val="4"/>
              </w:rPr>
            </w:r>
          </w:p>
        </w:tc>
        <w:tc>
          <w:tcPr>
            <w:tcW w:w="868" w:type="dxa"/>
            <w:gridSpan w:val="5"/>
            <w:tcBorders/>
            <w:shd w:fill="EDEDED" w:val="clear"/>
            <w:vAlign w:val="center"/>
          </w:tcPr>
          <w:p>
            <w:pPr>
              <w:pStyle w:val="TableContents"/>
              <w:spacing w:before="0" w:after="283"/>
              <w:rPr>
                <w:sz w:val="4"/>
                <w:szCs w:val="4"/>
              </w:rPr>
            </w:pPr>
            <w:r>
              <w:rPr>
                <w:sz w:val="4"/>
                <w:szCs w:val="4"/>
              </w:rPr>
            </w:r>
          </w:p>
        </w:tc>
        <w:tc>
          <w:tcPr>
            <w:tcW w:w="808" w:type="dxa"/>
            <w:gridSpan w:val="5"/>
            <w:tcBorders/>
            <w:shd w:fill="EDEDED" w:val="clear"/>
            <w:vAlign w:val="center"/>
          </w:tcPr>
          <w:p>
            <w:pPr>
              <w:pStyle w:val="TableContents"/>
              <w:spacing w:before="0" w:after="283"/>
              <w:rPr>
                <w:sz w:val="4"/>
                <w:szCs w:val="4"/>
              </w:rPr>
            </w:pPr>
            <w:r>
              <w:rPr>
                <w:sz w:val="4"/>
                <w:szCs w:val="4"/>
              </w:rPr>
            </w:r>
          </w:p>
        </w:tc>
        <w:tc>
          <w:tcPr>
            <w:tcW w:w="913" w:type="dxa"/>
            <w:gridSpan w:val="5"/>
            <w:tcBorders/>
            <w:shd w:fill="EDEDED" w:val="clear"/>
            <w:vAlign w:val="center"/>
          </w:tcPr>
          <w:p>
            <w:pPr>
              <w:pStyle w:val="TableContents"/>
              <w:spacing w:before="0" w:after="283"/>
              <w:rPr>
                <w:sz w:val="4"/>
                <w:szCs w:val="4"/>
              </w:rPr>
            </w:pPr>
            <w:r>
              <w:rPr>
                <w:sz w:val="4"/>
                <w:szCs w:val="4"/>
              </w:rPr>
            </w:r>
          </w:p>
        </w:tc>
        <w:tc>
          <w:tcPr>
            <w:tcW w:w="793" w:type="dxa"/>
            <w:gridSpan w:val="5"/>
            <w:tcBorders/>
            <w:shd w:fill="EDEDED" w:val="clear"/>
            <w:vAlign w:val="center"/>
          </w:tcPr>
          <w:p>
            <w:pPr>
              <w:pStyle w:val="TableContents"/>
              <w:spacing w:before="0" w:after="283"/>
              <w:rPr>
                <w:sz w:val="4"/>
                <w:szCs w:val="4"/>
              </w:rPr>
            </w:pPr>
            <w:r>
              <w:rPr>
                <w:sz w:val="4"/>
                <w:szCs w:val="4"/>
              </w:rPr>
            </w:r>
          </w:p>
        </w:tc>
      </w:tr>
      <w:tr>
        <w:trPr/>
        <w:tc>
          <w:tcPr>
            <w:tcW w:w="3531" w:type="dxa"/>
            <w:tcBorders>
              <w:bottom w:val="single" w:sz="6" w:space="0" w:color="BFBFBF"/>
            </w:tcBorders>
            <w:shd w:fill="EDEDED" w:val="clear"/>
            <w:tcMar>
              <w:bottom w:w="80" w:type="dxa"/>
            </w:tcMar>
            <w:vAlign w:val="center"/>
          </w:tcPr>
          <w:p>
            <w:pPr>
              <w:pStyle w:val="TableContents"/>
              <w:spacing w:before="0" w:after="0"/>
              <w:rPr>
                <w:rFonts w:ascii="arial" w:hAnsi="arial"/>
                <w:sz w:val="18"/>
              </w:rPr>
            </w:pPr>
            <w:r>
              <w:rPr>
                <w:rFonts w:ascii="arial" w:hAnsi="arial"/>
                <w:sz w:val="18"/>
              </w:rPr>
              <w:t>International Markets</w:t>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5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39" w:type="dxa"/>
            <w:tcBorders>
              <w:bottom w:val="single" w:sz="6" w:space="0" w:color="BFBFBF"/>
            </w:tcBorders>
            <w:shd w:fill="EDEDED" w:val="clear"/>
            <w:tcMar>
              <w:bottom w:w="80" w:type="dxa"/>
            </w:tcMar>
            <w:vAlign w:val="center"/>
          </w:tcPr>
          <w:p>
            <w:pPr>
              <w:pStyle w:val="TableContents"/>
              <w:spacing w:before="0" w:after="283"/>
              <w:rPr/>
            </w:pPr>
            <w:r>
              <w:rPr/>
              <w:t> </w:t>
            </w:r>
          </w:p>
        </w:tc>
        <w:tc>
          <w:tcPr>
            <w:tcW w:w="464"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54"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47"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24" w:type="dxa"/>
            <w:tcBorders>
              <w:bottom w:val="single" w:sz="6" w:space="0" w:color="BFBFBF"/>
            </w:tcBorders>
            <w:shd w:fill="EDEDED" w:val="clear"/>
            <w:tcMar>
              <w:bottom w:w="80" w:type="dxa"/>
            </w:tcMar>
            <w:vAlign w:val="center"/>
          </w:tcPr>
          <w:p>
            <w:pPr>
              <w:pStyle w:val="TableContents"/>
              <w:spacing w:before="0" w:after="283"/>
              <w:rPr/>
            </w:pPr>
            <w:r>
              <w:rPr/>
              <w:t> </w:t>
            </w:r>
          </w:p>
        </w:tc>
        <w:tc>
          <w:tcPr>
            <w:tcW w:w="415"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49"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47"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24" w:type="dxa"/>
            <w:tcBorders>
              <w:bottom w:val="single" w:sz="6" w:space="0" w:color="BFBFBF"/>
            </w:tcBorders>
            <w:shd w:fill="EDEDED" w:val="clear"/>
            <w:tcMar>
              <w:bottom w:w="80" w:type="dxa"/>
            </w:tcMar>
            <w:vAlign w:val="center"/>
          </w:tcPr>
          <w:p>
            <w:pPr>
              <w:pStyle w:val="TableContents"/>
              <w:spacing w:before="0" w:after="283"/>
              <w:rPr/>
            </w:pPr>
            <w:r>
              <w:rPr/>
              <w:t> </w:t>
            </w:r>
          </w:p>
        </w:tc>
        <w:tc>
          <w:tcPr>
            <w:tcW w:w="413"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126"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76"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200" w:type="dxa"/>
            <w:tcBorders>
              <w:bottom w:val="single" w:sz="6" w:space="0" w:color="BFBFBF"/>
            </w:tcBorders>
            <w:shd w:fill="EDEDED" w:val="clear"/>
            <w:tcMar>
              <w:bottom w:w="80" w:type="dxa"/>
            </w:tcMar>
            <w:vAlign w:val="center"/>
          </w:tcPr>
          <w:p>
            <w:pPr>
              <w:pStyle w:val="TableContents"/>
              <w:spacing w:before="0" w:after="283"/>
              <w:rPr/>
            </w:pPr>
            <w:r>
              <w:rPr/>
              <w:t> </w:t>
            </w:r>
          </w:p>
        </w:tc>
        <w:tc>
          <w:tcPr>
            <w:tcW w:w="667"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202"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56"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47" w:type="dxa"/>
            <w:tcBorders>
              <w:bottom w:val="single" w:sz="6" w:space="0" w:color="BFBFBF"/>
            </w:tcBorders>
            <w:shd w:fill="EDEDED" w:val="clear"/>
            <w:tcMar>
              <w:bottom w:w="28" w:type="dxa"/>
            </w:tcMar>
            <w:vAlign w:val="center"/>
          </w:tcPr>
          <w:p>
            <w:pPr>
              <w:pStyle w:val="TableContents"/>
              <w:spacing w:before="0" w:after="0"/>
              <w:rPr/>
            </w:pPr>
            <w:r>
              <w:rPr/>
              <w:t> </w:t>
            </w:r>
          </w:p>
        </w:tc>
        <w:tc>
          <w:tcPr>
            <w:tcW w:w="492" w:type="dxa"/>
            <w:tcBorders>
              <w:bottom w:val="single" w:sz="6" w:space="0" w:color="BFBFBF"/>
            </w:tcBorders>
            <w:shd w:fill="EDEDED" w:val="clear"/>
            <w:tcMar>
              <w:bottom w:w="28" w:type="dxa"/>
            </w:tcMar>
            <w:vAlign w:val="center"/>
          </w:tcPr>
          <w:p>
            <w:pPr>
              <w:pStyle w:val="TableContents"/>
              <w:spacing w:before="0" w:after="0"/>
              <w:rPr/>
            </w:pPr>
            <w:r>
              <w:rPr/>
              <w:t> </w:t>
            </w:r>
          </w:p>
        </w:tc>
        <w:tc>
          <w:tcPr>
            <w:tcW w:w="150" w:type="dxa"/>
            <w:tcBorders>
              <w:bottom w:val="single" w:sz="6" w:space="0" w:color="BFBFBF"/>
            </w:tcBorders>
            <w:shd w:fill="EDEDED" w:val="clear"/>
            <w:tcMar>
              <w:bottom w:w="28" w:type="dxa"/>
            </w:tcMar>
            <w:vAlign w:val="center"/>
          </w:tcPr>
          <w:p>
            <w:pPr>
              <w:pStyle w:val="TableContents"/>
              <w:spacing w:before="0" w:after="0"/>
              <w:rPr/>
            </w:pPr>
            <w:r>
              <w:rPr/>
              <w:t> </w:t>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59"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53" w:type="dxa"/>
            <w:tcBorders>
              <w:bottom w:val="single" w:sz="6" w:space="0" w:color="BFBFBF"/>
            </w:tcBorders>
            <w:shd w:fill="EDEDED" w:val="clear"/>
            <w:tcMar>
              <w:bottom w:w="80" w:type="dxa"/>
            </w:tcMar>
            <w:vAlign w:val="center"/>
          </w:tcPr>
          <w:p>
            <w:pPr>
              <w:pStyle w:val="TableContents"/>
              <w:spacing w:before="0" w:after="283"/>
              <w:rPr/>
            </w:pPr>
            <w:r>
              <w:rPr/>
              <w:t> </w:t>
            </w:r>
          </w:p>
        </w:tc>
        <w:tc>
          <w:tcPr>
            <w:tcW w:w="513"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60"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59"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55" w:type="dxa"/>
            <w:tcBorders>
              <w:bottom w:val="single" w:sz="6" w:space="0" w:color="BFBFBF"/>
            </w:tcBorders>
            <w:shd w:fill="EDEDED" w:val="clear"/>
            <w:tcMar>
              <w:bottom w:w="80" w:type="dxa"/>
            </w:tcMar>
            <w:vAlign w:val="center"/>
          </w:tcPr>
          <w:p>
            <w:pPr>
              <w:pStyle w:val="TableContents"/>
              <w:spacing w:before="0" w:after="283"/>
              <w:rPr/>
            </w:pPr>
            <w:r>
              <w:rPr/>
              <w:t> </w:t>
            </w:r>
          </w:p>
        </w:tc>
        <w:tc>
          <w:tcPr>
            <w:tcW w:w="518"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158"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49"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29" w:type="dxa"/>
            <w:tcBorders>
              <w:bottom w:val="single" w:sz="6" w:space="0" w:color="BFBFBF"/>
            </w:tcBorders>
            <w:shd w:fill="EDEDED" w:val="clear"/>
            <w:tcMar>
              <w:bottom w:w="80" w:type="dxa"/>
            </w:tcMar>
            <w:vAlign w:val="center"/>
          </w:tcPr>
          <w:p>
            <w:pPr>
              <w:pStyle w:val="TableContents"/>
              <w:spacing w:before="0" w:after="283"/>
              <w:rPr/>
            </w:pPr>
            <w:r>
              <w:rPr/>
              <w:t> </w:t>
            </w:r>
          </w:p>
        </w:tc>
        <w:tc>
          <w:tcPr>
            <w:tcW w:w="430"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162"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r>
      <w:tr>
        <w:trPr/>
        <w:tc>
          <w:tcPr>
            <w:tcW w:w="3531" w:type="dxa"/>
            <w:tcBorders/>
            <w:shd w:fill="auto" w:val="clear"/>
            <w:vAlign w:val="center"/>
          </w:tcPr>
          <w:p>
            <w:pPr>
              <w:pStyle w:val="TableContents"/>
              <w:spacing w:before="0" w:after="283"/>
              <w:rPr>
                <w:sz w:val="4"/>
                <w:szCs w:val="4"/>
              </w:rPr>
            </w:pPr>
            <w:r>
              <w:rPr>
                <w:sz w:val="4"/>
                <w:szCs w:val="4"/>
              </w:rPr>
            </w:r>
          </w:p>
        </w:tc>
        <w:tc>
          <w:tcPr>
            <w:tcW w:w="733" w:type="dxa"/>
            <w:gridSpan w:val="5"/>
            <w:tcBorders/>
            <w:shd w:fill="auto" w:val="clear"/>
            <w:vAlign w:val="center"/>
          </w:tcPr>
          <w:p>
            <w:pPr>
              <w:pStyle w:val="TableContents"/>
              <w:spacing w:before="0" w:after="283"/>
              <w:rPr>
                <w:sz w:val="4"/>
                <w:szCs w:val="4"/>
              </w:rPr>
            </w:pPr>
            <w:r>
              <w:rPr>
                <w:sz w:val="4"/>
                <w:szCs w:val="4"/>
              </w:rPr>
            </w:r>
          </w:p>
        </w:tc>
        <w:tc>
          <w:tcPr>
            <w:tcW w:w="658" w:type="dxa"/>
            <w:gridSpan w:val="5"/>
            <w:tcBorders/>
            <w:shd w:fill="auto" w:val="clear"/>
            <w:vAlign w:val="center"/>
          </w:tcPr>
          <w:p>
            <w:pPr>
              <w:pStyle w:val="TableContents"/>
              <w:spacing w:before="0" w:after="283"/>
              <w:rPr>
                <w:sz w:val="4"/>
                <w:szCs w:val="4"/>
              </w:rPr>
            </w:pPr>
            <w:r>
              <w:rPr>
                <w:sz w:val="4"/>
                <w:szCs w:val="4"/>
              </w:rPr>
            </w:r>
          </w:p>
        </w:tc>
        <w:tc>
          <w:tcPr>
            <w:tcW w:w="733" w:type="dxa"/>
            <w:gridSpan w:val="5"/>
            <w:tcBorders/>
            <w:shd w:fill="auto" w:val="clear"/>
            <w:vAlign w:val="center"/>
          </w:tcPr>
          <w:p>
            <w:pPr>
              <w:pStyle w:val="TableContents"/>
              <w:spacing w:before="0" w:after="283"/>
              <w:rPr>
                <w:sz w:val="4"/>
                <w:szCs w:val="4"/>
              </w:rPr>
            </w:pPr>
            <w:r>
              <w:rPr>
                <w:sz w:val="4"/>
                <w:szCs w:val="4"/>
              </w:rPr>
            </w:r>
          </w:p>
        </w:tc>
        <w:tc>
          <w:tcPr>
            <w:tcW w:w="1168" w:type="dxa"/>
            <w:gridSpan w:val="5"/>
            <w:tcBorders/>
            <w:shd w:fill="auto" w:val="clear"/>
            <w:vAlign w:val="center"/>
          </w:tcPr>
          <w:p>
            <w:pPr>
              <w:pStyle w:val="TableContents"/>
              <w:spacing w:before="0" w:after="283"/>
              <w:rPr>
                <w:sz w:val="4"/>
                <w:szCs w:val="4"/>
              </w:rPr>
            </w:pPr>
            <w:r>
              <w:rPr>
                <w:sz w:val="4"/>
                <w:szCs w:val="4"/>
              </w:rPr>
            </w:r>
          </w:p>
        </w:tc>
        <w:tc>
          <w:tcPr>
            <w:tcW w:w="868" w:type="dxa"/>
            <w:gridSpan w:val="5"/>
            <w:tcBorders/>
            <w:shd w:fill="auto" w:val="clear"/>
            <w:vAlign w:val="center"/>
          </w:tcPr>
          <w:p>
            <w:pPr>
              <w:pStyle w:val="TableContents"/>
              <w:spacing w:before="0" w:after="283"/>
              <w:rPr>
                <w:sz w:val="4"/>
                <w:szCs w:val="4"/>
              </w:rPr>
            </w:pPr>
            <w:r>
              <w:rPr>
                <w:sz w:val="4"/>
                <w:szCs w:val="4"/>
              </w:rPr>
            </w:r>
          </w:p>
        </w:tc>
        <w:tc>
          <w:tcPr>
            <w:tcW w:w="808" w:type="dxa"/>
            <w:gridSpan w:val="5"/>
            <w:tcBorders/>
            <w:shd w:fill="auto" w:val="clear"/>
            <w:vAlign w:val="center"/>
          </w:tcPr>
          <w:p>
            <w:pPr>
              <w:pStyle w:val="TableContents"/>
              <w:spacing w:before="0" w:after="283"/>
              <w:rPr>
                <w:sz w:val="4"/>
                <w:szCs w:val="4"/>
              </w:rPr>
            </w:pPr>
            <w:r>
              <w:rPr>
                <w:sz w:val="4"/>
                <w:szCs w:val="4"/>
              </w:rPr>
            </w:r>
          </w:p>
        </w:tc>
        <w:tc>
          <w:tcPr>
            <w:tcW w:w="913" w:type="dxa"/>
            <w:gridSpan w:val="5"/>
            <w:tcBorders/>
            <w:shd w:fill="auto" w:val="clear"/>
            <w:vAlign w:val="center"/>
          </w:tcPr>
          <w:p>
            <w:pPr>
              <w:pStyle w:val="TableContents"/>
              <w:spacing w:before="0" w:after="283"/>
              <w:rPr>
                <w:sz w:val="4"/>
                <w:szCs w:val="4"/>
              </w:rPr>
            </w:pPr>
            <w:r>
              <w:rPr>
                <w:sz w:val="4"/>
                <w:szCs w:val="4"/>
              </w:rPr>
            </w:r>
          </w:p>
        </w:tc>
        <w:tc>
          <w:tcPr>
            <w:tcW w:w="793" w:type="dxa"/>
            <w:gridSpan w:val="5"/>
            <w:tcBorders/>
            <w:shd w:fill="auto" w:val="clear"/>
            <w:vAlign w:val="center"/>
          </w:tcPr>
          <w:p>
            <w:pPr>
              <w:pStyle w:val="TableContents"/>
              <w:spacing w:before="0" w:after="283"/>
              <w:rPr>
                <w:sz w:val="4"/>
                <w:szCs w:val="4"/>
              </w:rPr>
            </w:pPr>
            <w:r>
              <w:rPr>
                <w:sz w:val="4"/>
                <w:szCs w:val="4"/>
              </w:rPr>
            </w:r>
          </w:p>
        </w:tc>
      </w:tr>
      <w:tr>
        <w:trPr/>
        <w:tc>
          <w:tcPr>
            <w:tcW w:w="3531" w:type="dxa"/>
            <w:tcBorders>
              <w:bottom w:val="single" w:sz="6" w:space="0" w:color="BFBFBF"/>
            </w:tcBorders>
            <w:shd w:fill="auto" w:val="clear"/>
            <w:tcMar>
              <w:bottom w:w="80" w:type="dxa"/>
            </w:tcMar>
            <w:vAlign w:val="center"/>
          </w:tcPr>
          <w:p>
            <w:pPr>
              <w:pStyle w:val="TableContents"/>
              <w:spacing w:before="0" w:after="0"/>
              <w:rPr>
                <w:rFonts w:ascii="arial" w:hAnsi="arial"/>
                <w:sz w:val="18"/>
              </w:rPr>
            </w:pPr>
            <w:r>
              <w:rPr>
                <w:rFonts w:ascii="arial" w:hAnsi="arial"/>
                <w:sz w:val="18"/>
              </w:rPr>
              <w:t>Environmental / Sustainability</w:t>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5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39" w:type="dxa"/>
            <w:tcBorders>
              <w:bottom w:val="single" w:sz="6" w:space="0" w:color="BFBFBF"/>
            </w:tcBorders>
            <w:shd w:fill="auto" w:val="clear"/>
            <w:tcMar>
              <w:bottom w:w="80" w:type="dxa"/>
            </w:tcMar>
            <w:vAlign w:val="center"/>
          </w:tcPr>
          <w:p>
            <w:pPr>
              <w:pStyle w:val="TableContents"/>
              <w:spacing w:before="0" w:after="283"/>
              <w:rPr/>
            </w:pPr>
            <w:r>
              <w:rPr/>
              <w:t> </w:t>
            </w:r>
          </w:p>
        </w:tc>
        <w:tc>
          <w:tcPr>
            <w:tcW w:w="464"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54"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47"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24" w:type="dxa"/>
            <w:tcBorders>
              <w:bottom w:val="single" w:sz="6" w:space="0" w:color="BFBFBF"/>
            </w:tcBorders>
            <w:shd w:fill="auto" w:val="clear"/>
            <w:tcMar>
              <w:bottom w:w="80" w:type="dxa"/>
            </w:tcMar>
            <w:vAlign w:val="center"/>
          </w:tcPr>
          <w:p>
            <w:pPr>
              <w:pStyle w:val="TableContents"/>
              <w:spacing w:before="0" w:after="283"/>
              <w:rPr/>
            </w:pPr>
            <w:r>
              <w:rPr/>
              <w:t> </w:t>
            </w:r>
          </w:p>
        </w:tc>
        <w:tc>
          <w:tcPr>
            <w:tcW w:w="415"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49"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47"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24" w:type="dxa"/>
            <w:tcBorders>
              <w:bottom w:val="single" w:sz="6" w:space="0" w:color="BFBFBF"/>
            </w:tcBorders>
            <w:shd w:fill="auto" w:val="clear"/>
            <w:tcMar>
              <w:bottom w:w="80" w:type="dxa"/>
            </w:tcMar>
            <w:vAlign w:val="center"/>
          </w:tcPr>
          <w:p>
            <w:pPr>
              <w:pStyle w:val="TableContents"/>
              <w:spacing w:before="0" w:after="283"/>
              <w:rPr/>
            </w:pPr>
            <w:r>
              <w:rPr/>
              <w:t> </w:t>
            </w:r>
          </w:p>
        </w:tc>
        <w:tc>
          <w:tcPr>
            <w:tcW w:w="413"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126"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76"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200" w:type="dxa"/>
            <w:tcBorders>
              <w:bottom w:val="single" w:sz="6" w:space="0" w:color="BFBFBF"/>
            </w:tcBorders>
            <w:shd w:fill="auto" w:val="clear"/>
            <w:tcMar>
              <w:bottom w:w="80" w:type="dxa"/>
            </w:tcMar>
            <w:vAlign w:val="center"/>
          </w:tcPr>
          <w:p>
            <w:pPr>
              <w:pStyle w:val="TableContents"/>
              <w:spacing w:before="0" w:after="283"/>
              <w:rPr/>
            </w:pPr>
            <w:r>
              <w:rPr/>
              <w:t> </w:t>
            </w:r>
          </w:p>
        </w:tc>
        <w:tc>
          <w:tcPr>
            <w:tcW w:w="667"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202"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56"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47" w:type="dxa"/>
            <w:tcBorders>
              <w:bottom w:val="single" w:sz="6" w:space="0" w:color="BFBFBF"/>
            </w:tcBorders>
            <w:shd w:fill="auto" w:val="clear"/>
            <w:tcMar>
              <w:bottom w:w="80" w:type="dxa"/>
            </w:tcMar>
            <w:vAlign w:val="center"/>
          </w:tcPr>
          <w:p>
            <w:pPr>
              <w:pStyle w:val="TableContents"/>
              <w:spacing w:before="0" w:after="283"/>
              <w:rPr/>
            </w:pPr>
            <w:r>
              <w:rPr/>
              <w:t> </w:t>
            </w:r>
          </w:p>
        </w:tc>
        <w:tc>
          <w:tcPr>
            <w:tcW w:w="492"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150"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59"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53" w:type="dxa"/>
            <w:tcBorders>
              <w:bottom w:val="single" w:sz="6" w:space="0" w:color="BFBFBF"/>
            </w:tcBorders>
            <w:shd w:fill="auto" w:val="clear"/>
            <w:tcMar>
              <w:bottom w:w="80" w:type="dxa"/>
            </w:tcMar>
            <w:vAlign w:val="center"/>
          </w:tcPr>
          <w:p>
            <w:pPr>
              <w:pStyle w:val="TableContents"/>
              <w:spacing w:before="0" w:after="283"/>
              <w:rPr/>
            </w:pPr>
            <w:r>
              <w:rPr/>
              <w:t> </w:t>
            </w:r>
          </w:p>
        </w:tc>
        <w:tc>
          <w:tcPr>
            <w:tcW w:w="513"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60"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59"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55" w:type="dxa"/>
            <w:tcBorders>
              <w:bottom w:val="single" w:sz="6" w:space="0" w:color="BFBFBF"/>
            </w:tcBorders>
            <w:shd w:fill="auto" w:val="clear"/>
            <w:tcMar>
              <w:bottom w:w="80" w:type="dxa"/>
            </w:tcMar>
            <w:vAlign w:val="center"/>
          </w:tcPr>
          <w:p>
            <w:pPr>
              <w:pStyle w:val="TableContents"/>
              <w:spacing w:before="0" w:after="283"/>
              <w:rPr/>
            </w:pPr>
            <w:r>
              <w:rPr/>
              <w:t> </w:t>
            </w:r>
          </w:p>
        </w:tc>
        <w:tc>
          <w:tcPr>
            <w:tcW w:w="518" w:type="dxa"/>
            <w:tcBorders>
              <w:bottom w:val="single" w:sz="6" w:space="0" w:color="BFBFBF"/>
            </w:tcBorders>
            <w:shd w:fill="auto" w:val="clear"/>
            <w:tcMar>
              <w:bottom w:w="80" w:type="dxa"/>
            </w:tcMar>
            <w:vAlign w:val="center"/>
          </w:tcPr>
          <w:p>
            <w:pPr>
              <w:pStyle w:val="TableContents"/>
              <w:spacing w:before="0" w:after="283"/>
              <w:jc w:val="right"/>
              <w:rPr/>
            </w:pPr>
            <w:r>
              <w:rPr/>
              <w:t>X</w:t>
            </w:r>
          </w:p>
        </w:tc>
        <w:tc>
          <w:tcPr>
            <w:tcW w:w="158"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49" w:type="dxa"/>
            <w:tcBorders>
              <w:bottom w:val="single" w:sz="6" w:space="0" w:color="BFBFBF"/>
            </w:tcBorders>
            <w:shd w:fill="auto" w:val="clear"/>
            <w:tcMar>
              <w:bottom w:w="28" w:type="dxa"/>
            </w:tcMar>
            <w:vAlign w:val="center"/>
          </w:tcPr>
          <w:p>
            <w:pPr>
              <w:pStyle w:val="TableContents"/>
              <w:spacing w:before="0" w:after="283"/>
              <w:rPr>
                <w:sz w:val="4"/>
                <w:szCs w:val="4"/>
              </w:rPr>
            </w:pPr>
            <w:r>
              <w:rPr>
                <w:sz w:val="4"/>
                <w:szCs w:val="4"/>
              </w:rPr>
            </w:r>
          </w:p>
        </w:tc>
        <w:tc>
          <w:tcPr>
            <w:tcW w:w="129" w:type="dxa"/>
            <w:tcBorders>
              <w:bottom w:val="single" w:sz="6" w:space="0" w:color="BFBFBF"/>
            </w:tcBorders>
            <w:shd w:fill="auto" w:val="clear"/>
            <w:tcMar>
              <w:bottom w:w="28" w:type="dxa"/>
            </w:tcMar>
            <w:vAlign w:val="center"/>
          </w:tcPr>
          <w:p>
            <w:pPr>
              <w:pStyle w:val="TableContents"/>
              <w:spacing w:before="0" w:after="0"/>
              <w:rPr/>
            </w:pPr>
            <w:r>
              <w:rPr/>
              <w:t> </w:t>
            </w:r>
          </w:p>
        </w:tc>
        <w:tc>
          <w:tcPr>
            <w:tcW w:w="430" w:type="dxa"/>
            <w:tcBorders>
              <w:bottom w:val="single" w:sz="6" w:space="0" w:color="BFBFBF"/>
            </w:tcBorders>
            <w:shd w:fill="auto" w:val="clear"/>
            <w:tcMar>
              <w:bottom w:w="28" w:type="dxa"/>
            </w:tcMar>
            <w:vAlign w:val="center"/>
          </w:tcPr>
          <w:p>
            <w:pPr>
              <w:pStyle w:val="TableContents"/>
              <w:spacing w:before="0" w:after="0"/>
              <w:rPr/>
            </w:pPr>
            <w:r>
              <w:rPr/>
              <w:t> </w:t>
            </w:r>
          </w:p>
        </w:tc>
        <w:tc>
          <w:tcPr>
            <w:tcW w:w="162" w:type="dxa"/>
            <w:tcBorders>
              <w:bottom w:val="single" w:sz="6" w:space="0" w:color="BFBFBF"/>
            </w:tcBorders>
            <w:shd w:fill="auto" w:val="clear"/>
            <w:tcMar>
              <w:bottom w:w="28" w:type="dxa"/>
            </w:tcMar>
            <w:vAlign w:val="center"/>
          </w:tcPr>
          <w:p>
            <w:pPr>
              <w:pStyle w:val="TableContents"/>
              <w:spacing w:before="0" w:after="0"/>
              <w:rPr/>
            </w:pPr>
            <w:r>
              <w:rPr/>
              <w:t> </w:t>
            </w:r>
          </w:p>
        </w:tc>
      </w:tr>
      <w:tr>
        <w:trPr/>
        <w:tc>
          <w:tcPr>
            <w:tcW w:w="3531" w:type="dxa"/>
            <w:tcBorders/>
            <w:shd w:fill="EDEDED" w:val="clear"/>
            <w:vAlign w:val="center"/>
          </w:tcPr>
          <w:p>
            <w:pPr>
              <w:pStyle w:val="TableContents"/>
              <w:spacing w:before="0" w:after="283"/>
              <w:rPr>
                <w:sz w:val="4"/>
                <w:szCs w:val="4"/>
              </w:rPr>
            </w:pPr>
            <w:r>
              <w:rPr>
                <w:sz w:val="4"/>
                <w:szCs w:val="4"/>
              </w:rPr>
            </w:r>
          </w:p>
        </w:tc>
        <w:tc>
          <w:tcPr>
            <w:tcW w:w="733" w:type="dxa"/>
            <w:gridSpan w:val="5"/>
            <w:tcBorders/>
            <w:shd w:fill="EDEDED" w:val="clear"/>
            <w:vAlign w:val="center"/>
          </w:tcPr>
          <w:p>
            <w:pPr>
              <w:pStyle w:val="TableContents"/>
              <w:spacing w:before="0" w:after="283"/>
              <w:rPr>
                <w:sz w:val="4"/>
                <w:szCs w:val="4"/>
              </w:rPr>
            </w:pPr>
            <w:r>
              <w:rPr>
                <w:sz w:val="4"/>
                <w:szCs w:val="4"/>
              </w:rPr>
            </w:r>
          </w:p>
        </w:tc>
        <w:tc>
          <w:tcPr>
            <w:tcW w:w="658" w:type="dxa"/>
            <w:gridSpan w:val="5"/>
            <w:tcBorders/>
            <w:shd w:fill="EDEDED" w:val="clear"/>
            <w:vAlign w:val="center"/>
          </w:tcPr>
          <w:p>
            <w:pPr>
              <w:pStyle w:val="TableContents"/>
              <w:spacing w:before="0" w:after="283"/>
              <w:rPr>
                <w:sz w:val="4"/>
                <w:szCs w:val="4"/>
              </w:rPr>
            </w:pPr>
            <w:r>
              <w:rPr>
                <w:sz w:val="4"/>
                <w:szCs w:val="4"/>
              </w:rPr>
            </w:r>
          </w:p>
        </w:tc>
        <w:tc>
          <w:tcPr>
            <w:tcW w:w="733" w:type="dxa"/>
            <w:gridSpan w:val="5"/>
            <w:tcBorders/>
            <w:shd w:fill="EDEDED" w:val="clear"/>
            <w:vAlign w:val="center"/>
          </w:tcPr>
          <w:p>
            <w:pPr>
              <w:pStyle w:val="TableContents"/>
              <w:spacing w:before="0" w:after="283"/>
              <w:rPr>
                <w:sz w:val="4"/>
                <w:szCs w:val="4"/>
              </w:rPr>
            </w:pPr>
            <w:r>
              <w:rPr>
                <w:sz w:val="4"/>
                <w:szCs w:val="4"/>
              </w:rPr>
            </w:r>
          </w:p>
        </w:tc>
        <w:tc>
          <w:tcPr>
            <w:tcW w:w="1168" w:type="dxa"/>
            <w:gridSpan w:val="5"/>
            <w:tcBorders/>
            <w:shd w:fill="EDEDED" w:val="clear"/>
            <w:vAlign w:val="center"/>
          </w:tcPr>
          <w:p>
            <w:pPr>
              <w:pStyle w:val="TableContents"/>
              <w:spacing w:before="0" w:after="283"/>
              <w:rPr>
                <w:sz w:val="4"/>
                <w:szCs w:val="4"/>
              </w:rPr>
            </w:pPr>
            <w:r>
              <w:rPr>
                <w:sz w:val="4"/>
                <w:szCs w:val="4"/>
              </w:rPr>
            </w:r>
          </w:p>
        </w:tc>
        <w:tc>
          <w:tcPr>
            <w:tcW w:w="868" w:type="dxa"/>
            <w:gridSpan w:val="5"/>
            <w:tcBorders/>
            <w:shd w:fill="EDEDED" w:val="clear"/>
            <w:vAlign w:val="center"/>
          </w:tcPr>
          <w:p>
            <w:pPr>
              <w:pStyle w:val="TableContents"/>
              <w:spacing w:before="0" w:after="283"/>
              <w:rPr>
                <w:sz w:val="4"/>
                <w:szCs w:val="4"/>
              </w:rPr>
            </w:pPr>
            <w:r>
              <w:rPr>
                <w:sz w:val="4"/>
                <w:szCs w:val="4"/>
              </w:rPr>
            </w:r>
          </w:p>
        </w:tc>
        <w:tc>
          <w:tcPr>
            <w:tcW w:w="808" w:type="dxa"/>
            <w:gridSpan w:val="5"/>
            <w:tcBorders/>
            <w:shd w:fill="EDEDED" w:val="clear"/>
            <w:vAlign w:val="center"/>
          </w:tcPr>
          <w:p>
            <w:pPr>
              <w:pStyle w:val="TableContents"/>
              <w:spacing w:before="0" w:after="283"/>
              <w:rPr>
                <w:sz w:val="4"/>
                <w:szCs w:val="4"/>
              </w:rPr>
            </w:pPr>
            <w:r>
              <w:rPr>
                <w:sz w:val="4"/>
                <w:szCs w:val="4"/>
              </w:rPr>
            </w:r>
          </w:p>
        </w:tc>
        <w:tc>
          <w:tcPr>
            <w:tcW w:w="913" w:type="dxa"/>
            <w:gridSpan w:val="5"/>
            <w:tcBorders/>
            <w:shd w:fill="EDEDED" w:val="clear"/>
            <w:vAlign w:val="center"/>
          </w:tcPr>
          <w:p>
            <w:pPr>
              <w:pStyle w:val="TableContents"/>
              <w:spacing w:before="0" w:after="283"/>
              <w:rPr>
                <w:sz w:val="4"/>
                <w:szCs w:val="4"/>
              </w:rPr>
            </w:pPr>
            <w:r>
              <w:rPr>
                <w:sz w:val="4"/>
                <w:szCs w:val="4"/>
              </w:rPr>
            </w:r>
          </w:p>
        </w:tc>
        <w:tc>
          <w:tcPr>
            <w:tcW w:w="793" w:type="dxa"/>
            <w:gridSpan w:val="5"/>
            <w:tcBorders/>
            <w:shd w:fill="EDEDED" w:val="clear"/>
            <w:vAlign w:val="center"/>
          </w:tcPr>
          <w:p>
            <w:pPr>
              <w:pStyle w:val="TableContents"/>
              <w:spacing w:before="0" w:after="283"/>
              <w:rPr>
                <w:sz w:val="4"/>
                <w:szCs w:val="4"/>
              </w:rPr>
            </w:pPr>
            <w:r>
              <w:rPr>
                <w:sz w:val="4"/>
                <w:szCs w:val="4"/>
              </w:rPr>
            </w:r>
          </w:p>
        </w:tc>
      </w:tr>
      <w:tr>
        <w:trPr/>
        <w:tc>
          <w:tcPr>
            <w:tcW w:w="3531" w:type="dxa"/>
            <w:tcBorders>
              <w:bottom w:val="single" w:sz="6" w:space="0" w:color="BFBFBF"/>
            </w:tcBorders>
            <w:shd w:fill="EDEDED" w:val="clear"/>
            <w:tcMar>
              <w:bottom w:w="80" w:type="dxa"/>
            </w:tcMar>
            <w:vAlign w:val="center"/>
          </w:tcPr>
          <w:p>
            <w:pPr>
              <w:pStyle w:val="TableContents"/>
              <w:spacing w:before="0" w:after="0"/>
              <w:rPr>
                <w:rFonts w:ascii="arial" w:hAnsi="arial"/>
                <w:sz w:val="18"/>
              </w:rPr>
            </w:pPr>
            <w:r>
              <w:rPr>
                <w:rFonts w:ascii="arial" w:hAnsi="arial"/>
                <w:sz w:val="18"/>
              </w:rPr>
              <w:t>Women’s Advocacy</w:t>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5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39" w:type="dxa"/>
            <w:tcBorders>
              <w:bottom w:val="single" w:sz="6" w:space="0" w:color="BFBFBF"/>
            </w:tcBorders>
            <w:shd w:fill="EDEDED" w:val="clear"/>
            <w:tcMar>
              <w:bottom w:w="80" w:type="dxa"/>
            </w:tcMar>
            <w:vAlign w:val="center"/>
          </w:tcPr>
          <w:p>
            <w:pPr>
              <w:pStyle w:val="TableContents"/>
              <w:spacing w:before="0" w:after="283"/>
              <w:rPr/>
            </w:pPr>
            <w:r>
              <w:rPr/>
              <w:t> </w:t>
            </w:r>
          </w:p>
        </w:tc>
        <w:tc>
          <w:tcPr>
            <w:tcW w:w="464"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54"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47"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24" w:type="dxa"/>
            <w:tcBorders>
              <w:bottom w:val="single" w:sz="6" w:space="0" w:color="BFBFBF"/>
            </w:tcBorders>
            <w:shd w:fill="EDEDED" w:val="clear"/>
            <w:tcMar>
              <w:bottom w:w="80" w:type="dxa"/>
            </w:tcMar>
            <w:vAlign w:val="center"/>
          </w:tcPr>
          <w:p>
            <w:pPr>
              <w:pStyle w:val="TableContents"/>
              <w:spacing w:before="0" w:after="283"/>
              <w:rPr/>
            </w:pPr>
            <w:r>
              <w:rPr/>
              <w:t> </w:t>
            </w:r>
          </w:p>
        </w:tc>
        <w:tc>
          <w:tcPr>
            <w:tcW w:w="415"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49"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47"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24" w:type="dxa"/>
            <w:tcBorders>
              <w:bottom w:val="single" w:sz="6" w:space="0" w:color="BFBFBF"/>
            </w:tcBorders>
            <w:shd w:fill="EDEDED" w:val="clear"/>
            <w:tcMar>
              <w:bottom w:w="80" w:type="dxa"/>
            </w:tcMar>
            <w:vAlign w:val="center"/>
          </w:tcPr>
          <w:p>
            <w:pPr>
              <w:pStyle w:val="TableContents"/>
              <w:spacing w:before="0" w:after="283"/>
              <w:rPr/>
            </w:pPr>
            <w:r>
              <w:rPr/>
              <w:t> </w:t>
            </w:r>
          </w:p>
        </w:tc>
        <w:tc>
          <w:tcPr>
            <w:tcW w:w="413"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126"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76"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200" w:type="dxa"/>
            <w:tcBorders>
              <w:bottom w:val="single" w:sz="6" w:space="0" w:color="BFBFBF"/>
            </w:tcBorders>
            <w:shd w:fill="EDEDED" w:val="clear"/>
            <w:tcMar>
              <w:bottom w:w="80" w:type="dxa"/>
            </w:tcMar>
            <w:vAlign w:val="center"/>
          </w:tcPr>
          <w:p>
            <w:pPr>
              <w:pStyle w:val="TableContents"/>
              <w:spacing w:before="0" w:after="283"/>
              <w:rPr/>
            </w:pPr>
            <w:r>
              <w:rPr/>
              <w:t> </w:t>
            </w:r>
          </w:p>
        </w:tc>
        <w:tc>
          <w:tcPr>
            <w:tcW w:w="667"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202"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56"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47" w:type="dxa"/>
            <w:tcBorders>
              <w:bottom w:val="single" w:sz="6" w:space="0" w:color="BFBFBF"/>
            </w:tcBorders>
            <w:shd w:fill="EDEDED" w:val="clear"/>
            <w:tcMar>
              <w:bottom w:w="80" w:type="dxa"/>
            </w:tcMar>
            <w:vAlign w:val="center"/>
          </w:tcPr>
          <w:p>
            <w:pPr>
              <w:pStyle w:val="TableContents"/>
              <w:spacing w:before="0" w:after="283"/>
              <w:rPr/>
            </w:pPr>
            <w:r>
              <w:rPr/>
              <w:t> </w:t>
            </w:r>
          </w:p>
        </w:tc>
        <w:tc>
          <w:tcPr>
            <w:tcW w:w="492"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150"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59"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53" w:type="dxa"/>
            <w:tcBorders>
              <w:bottom w:val="single" w:sz="6" w:space="0" w:color="BFBFBF"/>
            </w:tcBorders>
            <w:shd w:fill="EDEDED" w:val="clear"/>
            <w:tcMar>
              <w:bottom w:w="80" w:type="dxa"/>
            </w:tcMar>
            <w:vAlign w:val="center"/>
          </w:tcPr>
          <w:p>
            <w:pPr>
              <w:pStyle w:val="TableContents"/>
              <w:spacing w:before="0" w:after="283"/>
              <w:rPr/>
            </w:pPr>
            <w:r>
              <w:rPr/>
              <w:t> </w:t>
            </w:r>
          </w:p>
        </w:tc>
        <w:tc>
          <w:tcPr>
            <w:tcW w:w="513"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60"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59"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55" w:type="dxa"/>
            <w:tcBorders>
              <w:bottom w:val="single" w:sz="6" w:space="0" w:color="BFBFBF"/>
            </w:tcBorders>
            <w:shd w:fill="EDEDED" w:val="clear"/>
            <w:tcMar>
              <w:bottom w:w="80" w:type="dxa"/>
            </w:tcMar>
            <w:vAlign w:val="center"/>
          </w:tcPr>
          <w:p>
            <w:pPr>
              <w:pStyle w:val="TableContents"/>
              <w:spacing w:before="0" w:after="283"/>
              <w:rPr/>
            </w:pPr>
            <w:r>
              <w:rPr/>
              <w:t> </w:t>
            </w:r>
          </w:p>
        </w:tc>
        <w:tc>
          <w:tcPr>
            <w:tcW w:w="518"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158"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c>
          <w:tcPr>
            <w:tcW w:w="23"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49" w:type="dxa"/>
            <w:tcBorders>
              <w:bottom w:val="single" w:sz="6" w:space="0" w:color="BFBFBF"/>
            </w:tcBorders>
            <w:shd w:fill="EDEDED" w:val="clear"/>
            <w:tcMar>
              <w:bottom w:w="28" w:type="dxa"/>
            </w:tcMar>
            <w:vAlign w:val="center"/>
          </w:tcPr>
          <w:p>
            <w:pPr>
              <w:pStyle w:val="TableContents"/>
              <w:spacing w:before="0" w:after="283"/>
              <w:rPr>
                <w:sz w:val="4"/>
                <w:szCs w:val="4"/>
              </w:rPr>
            </w:pPr>
            <w:r>
              <w:rPr>
                <w:sz w:val="4"/>
                <w:szCs w:val="4"/>
              </w:rPr>
            </w:r>
          </w:p>
        </w:tc>
        <w:tc>
          <w:tcPr>
            <w:tcW w:w="129" w:type="dxa"/>
            <w:tcBorders>
              <w:bottom w:val="single" w:sz="6" w:space="0" w:color="BFBFBF"/>
            </w:tcBorders>
            <w:shd w:fill="EDEDED" w:val="clear"/>
            <w:tcMar>
              <w:bottom w:w="80" w:type="dxa"/>
            </w:tcMar>
            <w:vAlign w:val="center"/>
          </w:tcPr>
          <w:p>
            <w:pPr>
              <w:pStyle w:val="TableContents"/>
              <w:spacing w:before="0" w:after="283"/>
              <w:rPr/>
            </w:pPr>
            <w:r>
              <w:rPr/>
              <w:t> </w:t>
            </w:r>
          </w:p>
        </w:tc>
        <w:tc>
          <w:tcPr>
            <w:tcW w:w="430" w:type="dxa"/>
            <w:tcBorders>
              <w:bottom w:val="single" w:sz="6" w:space="0" w:color="BFBFBF"/>
            </w:tcBorders>
            <w:shd w:fill="EDEDED" w:val="clear"/>
            <w:tcMar>
              <w:bottom w:w="80" w:type="dxa"/>
            </w:tcMar>
            <w:vAlign w:val="center"/>
          </w:tcPr>
          <w:p>
            <w:pPr>
              <w:pStyle w:val="TableContents"/>
              <w:spacing w:before="0" w:after="283"/>
              <w:jc w:val="right"/>
              <w:rPr/>
            </w:pPr>
            <w:r>
              <w:rPr/>
              <w:t>X</w:t>
            </w:r>
          </w:p>
        </w:tc>
        <w:tc>
          <w:tcPr>
            <w:tcW w:w="162" w:type="dxa"/>
            <w:tcBorders>
              <w:bottom w:val="single" w:sz="6" w:space="0" w:color="BFBFBF"/>
            </w:tcBorders>
            <w:shd w:fill="EDEDED" w:val="clear"/>
            <w:tcMar>
              <w:bottom w:w="80" w:type="dxa"/>
            </w:tcMar>
            <w:vAlign w:val="center"/>
          </w:tcPr>
          <w:p>
            <w:pPr>
              <w:pStyle w:val="TableContents"/>
              <w:spacing w:before="0" w:after="283"/>
              <w:rPr>
                <w:sz w:val="4"/>
                <w:szCs w:val="4"/>
              </w:rPr>
            </w:pPr>
            <w:r>
              <w:rPr>
                <w:sz w:val="4"/>
                <w:szCs w:val="4"/>
              </w:rPr>
            </w:r>
          </w:p>
        </w:tc>
      </w:tr>
      <w:tr>
        <w:trPr/>
        <w:tc>
          <w:tcPr>
            <w:tcW w:w="3531" w:type="dxa"/>
            <w:tcBorders/>
            <w:shd w:fill="auto" w:val="clear"/>
            <w:vAlign w:val="center"/>
          </w:tcPr>
          <w:p>
            <w:pPr>
              <w:pStyle w:val="TableContents"/>
              <w:spacing w:before="0" w:after="283"/>
              <w:rPr>
                <w:sz w:val="4"/>
                <w:szCs w:val="4"/>
              </w:rPr>
            </w:pPr>
            <w:r>
              <w:rPr>
                <w:sz w:val="4"/>
                <w:szCs w:val="4"/>
              </w:rPr>
            </w:r>
          </w:p>
        </w:tc>
        <w:tc>
          <w:tcPr>
            <w:tcW w:w="733" w:type="dxa"/>
            <w:gridSpan w:val="5"/>
            <w:tcBorders/>
            <w:shd w:fill="auto" w:val="clear"/>
            <w:vAlign w:val="center"/>
          </w:tcPr>
          <w:p>
            <w:pPr>
              <w:pStyle w:val="TableContents"/>
              <w:spacing w:before="0" w:after="283"/>
              <w:rPr>
                <w:sz w:val="4"/>
                <w:szCs w:val="4"/>
              </w:rPr>
            </w:pPr>
            <w:r>
              <w:rPr>
                <w:sz w:val="4"/>
                <w:szCs w:val="4"/>
              </w:rPr>
            </w:r>
          </w:p>
        </w:tc>
        <w:tc>
          <w:tcPr>
            <w:tcW w:w="658" w:type="dxa"/>
            <w:gridSpan w:val="5"/>
            <w:tcBorders/>
            <w:shd w:fill="auto" w:val="clear"/>
            <w:vAlign w:val="center"/>
          </w:tcPr>
          <w:p>
            <w:pPr>
              <w:pStyle w:val="TableContents"/>
              <w:spacing w:before="0" w:after="283"/>
              <w:rPr>
                <w:sz w:val="4"/>
                <w:szCs w:val="4"/>
              </w:rPr>
            </w:pPr>
            <w:r>
              <w:rPr>
                <w:sz w:val="4"/>
                <w:szCs w:val="4"/>
              </w:rPr>
            </w:r>
          </w:p>
        </w:tc>
        <w:tc>
          <w:tcPr>
            <w:tcW w:w="733" w:type="dxa"/>
            <w:gridSpan w:val="5"/>
            <w:tcBorders/>
            <w:shd w:fill="auto" w:val="clear"/>
            <w:vAlign w:val="center"/>
          </w:tcPr>
          <w:p>
            <w:pPr>
              <w:pStyle w:val="TableContents"/>
              <w:spacing w:before="0" w:after="283"/>
              <w:rPr>
                <w:sz w:val="4"/>
                <w:szCs w:val="4"/>
              </w:rPr>
            </w:pPr>
            <w:r>
              <w:rPr>
                <w:sz w:val="4"/>
                <w:szCs w:val="4"/>
              </w:rPr>
            </w:r>
          </w:p>
        </w:tc>
        <w:tc>
          <w:tcPr>
            <w:tcW w:w="1168" w:type="dxa"/>
            <w:gridSpan w:val="5"/>
            <w:tcBorders/>
            <w:shd w:fill="auto" w:val="clear"/>
            <w:vAlign w:val="center"/>
          </w:tcPr>
          <w:p>
            <w:pPr>
              <w:pStyle w:val="TableContents"/>
              <w:spacing w:before="0" w:after="283"/>
              <w:rPr>
                <w:sz w:val="4"/>
                <w:szCs w:val="4"/>
              </w:rPr>
            </w:pPr>
            <w:r>
              <w:rPr>
                <w:sz w:val="4"/>
                <w:szCs w:val="4"/>
              </w:rPr>
            </w:r>
          </w:p>
        </w:tc>
        <w:tc>
          <w:tcPr>
            <w:tcW w:w="868" w:type="dxa"/>
            <w:gridSpan w:val="5"/>
            <w:tcBorders/>
            <w:shd w:fill="auto" w:val="clear"/>
            <w:vAlign w:val="center"/>
          </w:tcPr>
          <w:p>
            <w:pPr>
              <w:pStyle w:val="TableContents"/>
              <w:spacing w:before="0" w:after="283"/>
              <w:rPr>
                <w:sz w:val="4"/>
                <w:szCs w:val="4"/>
              </w:rPr>
            </w:pPr>
            <w:r>
              <w:rPr>
                <w:sz w:val="4"/>
                <w:szCs w:val="4"/>
              </w:rPr>
            </w:r>
          </w:p>
        </w:tc>
        <w:tc>
          <w:tcPr>
            <w:tcW w:w="808" w:type="dxa"/>
            <w:gridSpan w:val="5"/>
            <w:tcBorders/>
            <w:shd w:fill="auto" w:val="clear"/>
            <w:vAlign w:val="center"/>
          </w:tcPr>
          <w:p>
            <w:pPr>
              <w:pStyle w:val="TableContents"/>
              <w:spacing w:before="0" w:after="283"/>
              <w:rPr>
                <w:sz w:val="4"/>
                <w:szCs w:val="4"/>
              </w:rPr>
            </w:pPr>
            <w:r>
              <w:rPr>
                <w:sz w:val="4"/>
                <w:szCs w:val="4"/>
              </w:rPr>
            </w:r>
          </w:p>
        </w:tc>
        <w:tc>
          <w:tcPr>
            <w:tcW w:w="913" w:type="dxa"/>
            <w:gridSpan w:val="5"/>
            <w:tcBorders/>
            <w:shd w:fill="auto" w:val="clear"/>
            <w:vAlign w:val="center"/>
          </w:tcPr>
          <w:p>
            <w:pPr>
              <w:pStyle w:val="TableContents"/>
              <w:spacing w:before="0" w:after="283"/>
              <w:rPr>
                <w:sz w:val="4"/>
                <w:szCs w:val="4"/>
              </w:rPr>
            </w:pPr>
            <w:r>
              <w:rPr>
                <w:sz w:val="4"/>
                <w:szCs w:val="4"/>
              </w:rPr>
            </w:r>
          </w:p>
        </w:tc>
        <w:tc>
          <w:tcPr>
            <w:tcW w:w="793" w:type="dxa"/>
            <w:gridSpan w:val="5"/>
            <w:tcBorders/>
            <w:shd w:fill="auto" w:val="clear"/>
            <w:vAlign w:val="center"/>
          </w:tcPr>
          <w:p>
            <w:pPr>
              <w:pStyle w:val="TableContents"/>
              <w:spacing w:before="0" w:after="283"/>
              <w:rPr>
                <w:sz w:val="4"/>
                <w:szCs w:val="4"/>
              </w:rPr>
            </w:pPr>
            <w:r>
              <w:rPr>
                <w:sz w:val="4"/>
                <w:szCs w:val="4"/>
              </w:rPr>
            </w:r>
          </w:p>
        </w:tc>
      </w:tr>
      <w:tr>
        <w:trPr/>
        <w:tc>
          <w:tcPr>
            <w:tcW w:w="3531" w:type="dxa"/>
            <w:tcBorders>
              <w:bottom w:val="single" w:sz="8" w:space="0" w:color="F599B0"/>
            </w:tcBorders>
            <w:shd w:fill="auto" w:val="clear"/>
            <w:tcMar>
              <w:bottom w:w="80" w:type="dxa"/>
            </w:tcMar>
            <w:vAlign w:val="center"/>
          </w:tcPr>
          <w:p>
            <w:pPr>
              <w:pStyle w:val="TableContents"/>
              <w:spacing w:before="0" w:after="0"/>
              <w:rPr>
                <w:rFonts w:ascii="arial" w:hAnsi="arial"/>
                <w:sz w:val="18"/>
              </w:rPr>
            </w:pPr>
            <w:r>
              <w:rPr>
                <w:rFonts w:ascii="arial" w:hAnsi="arial"/>
                <w:sz w:val="18"/>
              </w:rPr>
              <w:t>Diversity, Equity and Inclusion</w:t>
            </w:r>
          </w:p>
        </w:tc>
        <w:tc>
          <w:tcPr>
            <w:tcW w:w="23" w:type="dxa"/>
            <w:tcBorders>
              <w:bottom w:val="single" w:sz="8" w:space="0" w:color="F599B0"/>
            </w:tcBorders>
            <w:shd w:fill="auto" w:val="clear"/>
            <w:tcMar>
              <w:bottom w:w="28" w:type="dxa"/>
            </w:tcMar>
            <w:vAlign w:val="center"/>
          </w:tcPr>
          <w:p>
            <w:pPr>
              <w:pStyle w:val="TableContents"/>
              <w:spacing w:before="0" w:after="283"/>
              <w:rPr>
                <w:sz w:val="4"/>
                <w:szCs w:val="4"/>
              </w:rPr>
            </w:pPr>
            <w:r>
              <w:rPr>
                <w:sz w:val="4"/>
                <w:szCs w:val="4"/>
              </w:rPr>
            </w:r>
          </w:p>
        </w:tc>
        <w:tc>
          <w:tcPr>
            <w:tcW w:w="53" w:type="dxa"/>
            <w:tcBorders>
              <w:bottom w:val="single" w:sz="8" w:space="0" w:color="F599B0"/>
            </w:tcBorders>
            <w:shd w:fill="auto" w:val="clear"/>
            <w:tcMar>
              <w:bottom w:w="28" w:type="dxa"/>
            </w:tcMar>
            <w:vAlign w:val="center"/>
          </w:tcPr>
          <w:p>
            <w:pPr>
              <w:pStyle w:val="TableContents"/>
              <w:spacing w:before="0" w:after="283"/>
              <w:rPr>
                <w:sz w:val="4"/>
                <w:szCs w:val="4"/>
              </w:rPr>
            </w:pPr>
            <w:r>
              <w:rPr>
                <w:sz w:val="4"/>
                <w:szCs w:val="4"/>
              </w:rPr>
            </w:r>
          </w:p>
        </w:tc>
        <w:tc>
          <w:tcPr>
            <w:tcW w:w="139" w:type="dxa"/>
            <w:tcBorders>
              <w:bottom w:val="single" w:sz="8" w:space="0" w:color="F599B0"/>
            </w:tcBorders>
            <w:shd w:fill="auto" w:val="clear"/>
            <w:tcMar>
              <w:bottom w:w="80" w:type="dxa"/>
            </w:tcMar>
            <w:vAlign w:val="center"/>
          </w:tcPr>
          <w:p>
            <w:pPr>
              <w:pStyle w:val="TableContents"/>
              <w:spacing w:before="0" w:after="283"/>
              <w:rPr/>
            </w:pPr>
            <w:r>
              <w:rPr/>
              <w:t> </w:t>
            </w:r>
          </w:p>
        </w:tc>
        <w:tc>
          <w:tcPr>
            <w:tcW w:w="464" w:type="dxa"/>
            <w:tcBorders>
              <w:bottom w:val="single" w:sz="8" w:space="0" w:color="F599B0"/>
            </w:tcBorders>
            <w:shd w:fill="auto" w:val="clear"/>
            <w:tcMar>
              <w:bottom w:w="80" w:type="dxa"/>
            </w:tcMar>
            <w:vAlign w:val="center"/>
          </w:tcPr>
          <w:p>
            <w:pPr>
              <w:pStyle w:val="TableContents"/>
              <w:spacing w:before="0" w:after="283"/>
              <w:jc w:val="right"/>
              <w:rPr/>
            </w:pPr>
            <w:r>
              <w:rPr/>
              <w:t>X</w:t>
            </w:r>
          </w:p>
        </w:tc>
        <w:tc>
          <w:tcPr>
            <w:tcW w:w="54" w:type="dxa"/>
            <w:tcBorders>
              <w:bottom w:val="single" w:sz="8" w:space="0" w:color="F599B0"/>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8" w:space="0" w:color="F599B0"/>
            </w:tcBorders>
            <w:shd w:fill="auto" w:val="clear"/>
            <w:tcMar>
              <w:bottom w:w="28" w:type="dxa"/>
            </w:tcMar>
            <w:vAlign w:val="center"/>
          </w:tcPr>
          <w:p>
            <w:pPr>
              <w:pStyle w:val="TableContents"/>
              <w:spacing w:before="0" w:after="283"/>
              <w:rPr>
                <w:sz w:val="4"/>
                <w:szCs w:val="4"/>
              </w:rPr>
            </w:pPr>
            <w:r>
              <w:rPr>
                <w:sz w:val="4"/>
                <w:szCs w:val="4"/>
              </w:rPr>
            </w:r>
          </w:p>
        </w:tc>
        <w:tc>
          <w:tcPr>
            <w:tcW w:w="47" w:type="dxa"/>
            <w:tcBorders>
              <w:bottom w:val="single" w:sz="8" w:space="0" w:color="F599B0"/>
            </w:tcBorders>
            <w:shd w:fill="auto" w:val="clear"/>
            <w:tcMar>
              <w:bottom w:w="28" w:type="dxa"/>
            </w:tcMar>
            <w:vAlign w:val="center"/>
          </w:tcPr>
          <w:p>
            <w:pPr>
              <w:pStyle w:val="TableContents"/>
              <w:spacing w:before="0" w:after="283"/>
              <w:rPr>
                <w:sz w:val="4"/>
                <w:szCs w:val="4"/>
              </w:rPr>
            </w:pPr>
            <w:r>
              <w:rPr>
                <w:sz w:val="4"/>
                <w:szCs w:val="4"/>
              </w:rPr>
            </w:r>
          </w:p>
        </w:tc>
        <w:tc>
          <w:tcPr>
            <w:tcW w:w="124" w:type="dxa"/>
            <w:tcBorders>
              <w:bottom w:val="single" w:sz="8" w:space="0" w:color="F599B0"/>
            </w:tcBorders>
            <w:shd w:fill="auto" w:val="clear"/>
            <w:tcMar>
              <w:bottom w:w="80" w:type="dxa"/>
            </w:tcMar>
            <w:vAlign w:val="center"/>
          </w:tcPr>
          <w:p>
            <w:pPr>
              <w:pStyle w:val="TableContents"/>
              <w:spacing w:before="0" w:after="283"/>
              <w:rPr/>
            </w:pPr>
            <w:r>
              <w:rPr/>
              <w:t> </w:t>
            </w:r>
          </w:p>
        </w:tc>
        <w:tc>
          <w:tcPr>
            <w:tcW w:w="415" w:type="dxa"/>
            <w:tcBorders>
              <w:bottom w:val="single" w:sz="8" w:space="0" w:color="F599B0"/>
            </w:tcBorders>
            <w:shd w:fill="auto" w:val="clear"/>
            <w:tcMar>
              <w:bottom w:w="80" w:type="dxa"/>
            </w:tcMar>
            <w:vAlign w:val="center"/>
          </w:tcPr>
          <w:p>
            <w:pPr>
              <w:pStyle w:val="TableContents"/>
              <w:spacing w:before="0" w:after="283"/>
              <w:jc w:val="right"/>
              <w:rPr/>
            </w:pPr>
            <w:r>
              <w:rPr/>
              <w:t>X</w:t>
            </w:r>
          </w:p>
        </w:tc>
        <w:tc>
          <w:tcPr>
            <w:tcW w:w="49" w:type="dxa"/>
            <w:tcBorders>
              <w:bottom w:val="single" w:sz="8" w:space="0" w:color="F599B0"/>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8" w:space="0" w:color="F599B0"/>
            </w:tcBorders>
            <w:shd w:fill="auto" w:val="clear"/>
            <w:tcMar>
              <w:bottom w:w="28" w:type="dxa"/>
            </w:tcMar>
            <w:vAlign w:val="center"/>
          </w:tcPr>
          <w:p>
            <w:pPr>
              <w:pStyle w:val="TableContents"/>
              <w:spacing w:before="0" w:after="283"/>
              <w:rPr>
                <w:sz w:val="4"/>
                <w:szCs w:val="4"/>
              </w:rPr>
            </w:pPr>
            <w:r>
              <w:rPr>
                <w:sz w:val="4"/>
                <w:szCs w:val="4"/>
              </w:rPr>
            </w:r>
          </w:p>
        </w:tc>
        <w:tc>
          <w:tcPr>
            <w:tcW w:w="47" w:type="dxa"/>
            <w:tcBorders>
              <w:bottom w:val="single" w:sz="8" w:space="0" w:color="F599B0"/>
            </w:tcBorders>
            <w:shd w:fill="auto" w:val="clear"/>
            <w:tcMar>
              <w:bottom w:w="28" w:type="dxa"/>
            </w:tcMar>
            <w:vAlign w:val="center"/>
          </w:tcPr>
          <w:p>
            <w:pPr>
              <w:pStyle w:val="TableContents"/>
              <w:spacing w:before="0" w:after="283"/>
              <w:rPr>
                <w:sz w:val="4"/>
                <w:szCs w:val="4"/>
              </w:rPr>
            </w:pPr>
            <w:r>
              <w:rPr>
                <w:sz w:val="4"/>
                <w:szCs w:val="4"/>
              </w:rPr>
            </w:r>
          </w:p>
        </w:tc>
        <w:tc>
          <w:tcPr>
            <w:tcW w:w="124" w:type="dxa"/>
            <w:tcBorders>
              <w:bottom w:val="single" w:sz="8" w:space="0" w:color="F599B0"/>
            </w:tcBorders>
            <w:shd w:fill="auto" w:val="clear"/>
            <w:tcMar>
              <w:bottom w:w="80" w:type="dxa"/>
            </w:tcMar>
            <w:vAlign w:val="center"/>
          </w:tcPr>
          <w:p>
            <w:pPr>
              <w:pStyle w:val="TableContents"/>
              <w:spacing w:before="0" w:after="283"/>
              <w:rPr/>
            </w:pPr>
            <w:r>
              <w:rPr/>
              <w:t> </w:t>
            </w:r>
          </w:p>
        </w:tc>
        <w:tc>
          <w:tcPr>
            <w:tcW w:w="413" w:type="dxa"/>
            <w:tcBorders>
              <w:bottom w:val="single" w:sz="8" w:space="0" w:color="F599B0"/>
            </w:tcBorders>
            <w:shd w:fill="auto" w:val="clear"/>
            <w:tcMar>
              <w:bottom w:w="80" w:type="dxa"/>
            </w:tcMar>
            <w:vAlign w:val="center"/>
          </w:tcPr>
          <w:p>
            <w:pPr>
              <w:pStyle w:val="TableContents"/>
              <w:spacing w:before="0" w:after="283"/>
              <w:jc w:val="right"/>
              <w:rPr/>
            </w:pPr>
            <w:r>
              <w:rPr/>
              <w:t>X</w:t>
            </w:r>
          </w:p>
        </w:tc>
        <w:tc>
          <w:tcPr>
            <w:tcW w:w="126" w:type="dxa"/>
            <w:tcBorders>
              <w:bottom w:val="single" w:sz="8" w:space="0" w:color="F599B0"/>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8" w:space="0" w:color="F599B0"/>
            </w:tcBorders>
            <w:shd w:fill="auto" w:val="clear"/>
            <w:tcMar>
              <w:bottom w:w="28" w:type="dxa"/>
            </w:tcMar>
            <w:vAlign w:val="center"/>
          </w:tcPr>
          <w:p>
            <w:pPr>
              <w:pStyle w:val="TableContents"/>
              <w:spacing w:before="0" w:after="283"/>
              <w:rPr>
                <w:sz w:val="4"/>
                <w:szCs w:val="4"/>
              </w:rPr>
            </w:pPr>
            <w:r>
              <w:rPr>
                <w:sz w:val="4"/>
                <w:szCs w:val="4"/>
              </w:rPr>
            </w:r>
          </w:p>
        </w:tc>
        <w:tc>
          <w:tcPr>
            <w:tcW w:w="76" w:type="dxa"/>
            <w:tcBorders>
              <w:bottom w:val="single" w:sz="8" w:space="0" w:color="F599B0"/>
            </w:tcBorders>
            <w:shd w:fill="auto" w:val="clear"/>
            <w:tcMar>
              <w:bottom w:w="28" w:type="dxa"/>
            </w:tcMar>
            <w:vAlign w:val="center"/>
          </w:tcPr>
          <w:p>
            <w:pPr>
              <w:pStyle w:val="TableContents"/>
              <w:spacing w:before="0" w:after="283"/>
              <w:rPr>
                <w:sz w:val="4"/>
                <w:szCs w:val="4"/>
              </w:rPr>
            </w:pPr>
            <w:r>
              <w:rPr>
                <w:sz w:val="4"/>
                <w:szCs w:val="4"/>
              </w:rPr>
            </w:r>
          </w:p>
        </w:tc>
        <w:tc>
          <w:tcPr>
            <w:tcW w:w="200" w:type="dxa"/>
            <w:tcBorders>
              <w:bottom w:val="single" w:sz="8" w:space="0" w:color="F599B0"/>
            </w:tcBorders>
            <w:shd w:fill="auto" w:val="clear"/>
            <w:tcMar>
              <w:bottom w:w="80" w:type="dxa"/>
            </w:tcMar>
            <w:vAlign w:val="center"/>
          </w:tcPr>
          <w:p>
            <w:pPr>
              <w:pStyle w:val="TableContents"/>
              <w:spacing w:before="0" w:after="283"/>
              <w:rPr/>
            </w:pPr>
            <w:r>
              <w:rPr/>
              <w:t> </w:t>
            </w:r>
          </w:p>
        </w:tc>
        <w:tc>
          <w:tcPr>
            <w:tcW w:w="667" w:type="dxa"/>
            <w:tcBorders>
              <w:bottom w:val="single" w:sz="8" w:space="0" w:color="F599B0"/>
            </w:tcBorders>
            <w:shd w:fill="auto" w:val="clear"/>
            <w:tcMar>
              <w:bottom w:w="80" w:type="dxa"/>
            </w:tcMar>
            <w:vAlign w:val="center"/>
          </w:tcPr>
          <w:p>
            <w:pPr>
              <w:pStyle w:val="TableContents"/>
              <w:spacing w:before="0" w:after="283"/>
              <w:jc w:val="right"/>
              <w:rPr/>
            </w:pPr>
            <w:r>
              <w:rPr/>
              <w:t>X</w:t>
            </w:r>
          </w:p>
        </w:tc>
        <w:tc>
          <w:tcPr>
            <w:tcW w:w="202" w:type="dxa"/>
            <w:tcBorders>
              <w:bottom w:val="single" w:sz="8" w:space="0" w:color="F599B0"/>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8" w:space="0" w:color="F599B0"/>
            </w:tcBorders>
            <w:shd w:fill="auto" w:val="clear"/>
            <w:tcMar>
              <w:bottom w:w="28" w:type="dxa"/>
            </w:tcMar>
            <w:vAlign w:val="center"/>
          </w:tcPr>
          <w:p>
            <w:pPr>
              <w:pStyle w:val="TableContents"/>
              <w:spacing w:before="0" w:after="283"/>
              <w:rPr>
                <w:sz w:val="4"/>
                <w:szCs w:val="4"/>
              </w:rPr>
            </w:pPr>
            <w:r>
              <w:rPr>
                <w:sz w:val="4"/>
                <w:szCs w:val="4"/>
              </w:rPr>
            </w:r>
          </w:p>
        </w:tc>
        <w:tc>
          <w:tcPr>
            <w:tcW w:w="56" w:type="dxa"/>
            <w:tcBorders>
              <w:bottom w:val="single" w:sz="8" w:space="0" w:color="F599B0"/>
            </w:tcBorders>
            <w:shd w:fill="auto" w:val="clear"/>
            <w:tcMar>
              <w:bottom w:w="28" w:type="dxa"/>
            </w:tcMar>
            <w:vAlign w:val="center"/>
          </w:tcPr>
          <w:p>
            <w:pPr>
              <w:pStyle w:val="TableContents"/>
              <w:spacing w:before="0" w:after="283"/>
              <w:rPr>
                <w:sz w:val="4"/>
                <w:szCs w:val="4"/>
              </w:rPr>
            </w:pPr>
            <w:r>
              <w:rPr>
                <w:sz w:val="4"/>
                <w:szCs w:val="4"/>
              </w:rPr>
            </w:r>
          </w:p>
        </w:tc>
        <w:tc>
          <w:tcPr>
            <w:tcW w:w="147" w:type="dxa"/>
            <w:tcBorders>
              <w:bottom w:val="single" w:sz="8" w:space="0" w:color="F599B0"/>
            </w:tcBorders>
            <w:shd w:fill="auto" w:val="clear"/>
            <w:tcMar>
              <w:bottom w:w="80" w:type="dxa"/>
            </w:tcMar>
            <w:vAlign w:val="center"/>
          </w:tcPr>
          <w:p>
            <w:pPr>
              <w:pStyle w:val="TableContents"/>
              <w:spacing w:before="0" w:after="283"/>
              <w:rPr/>
            </w:pPr>
            <w:r>
              <w:rPr/>
              <w:t> </w:t>
            </w:r>
          </w:p>
        </w:tc>
        <w:tc>
          <w:tcPr>
            <w:tcW w:w="492" w:type="dxa"/>
            <w:tcBorders>
              <w:bottom w:val="single" w:sz="8" w:space="0" w:color="F599B0"/>
            </w:tcBorders>
            <w:shd w:fill="auto" w:val="clear"/>
            <w:tcMar>
              <w:bottom w:w="80" w:type="dxa"/>
            </w:tcMar>
            <w:vAlign w:val="center"/>
          </w:tcPr>
          <w:p>
            <w:pPr>
              <w:pStyle w:val="TableContents"/>
              <w:spacing w:before="0" w:after="283"/>
              <w:jc w:val="right"/>
              <w:rPr/>
            </w:pPr>
            <w:r>
              <w:rPr/>
              <w:t>X</w:t>
            </w:r>
          </w:p>
        </w:tc>
        <w:tc>
          <w:tcPr>
            <w:tcW w:w="150" w:type="dxa"/>
            <w:tcBorders>
              <w:bottom w:val="single" w:sz="8" w:space="0" w:color="F599B0"/>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8" w:space="0" w:color="F599B0"/>
            </w:tcBorders>
            <w:shd w:fill="auto" w:val="clear"/>
            <w:tcMar>
              <w:bottom w:w="28" w:type="dxa"/>
            </w:tcMar>
            <w:vAlign w:val="center"/>
          </w:tcPr>
          <w:p>
            <w:pPr>
              <w:pStyle w:val="TableContents"/>
              <w:spacing w:before="0" w:after="283"/>
              <w:rPr>
                <w:sz w:val="4"/>
                <w:szCs w:val="4"/>
              </w:rPr>
            </w:pPr>
            <w:r>
              <w:rPr>
                <w:sz w:val="4"/>
                <w:szCs w:val="4"/>
              </w:rPr>
            </w:r>
          </w:p>
        </w:tc>
        <w:tc>
          <w:tcPr>
            <w:tcW w:w="59" w:type="dxa"/>
            <w:tcBorders>
              <w:bottom w:val="single" w:sz="8" w:space="0" w:color="F599B0"/>
            </w:tcBorders>
            <w:shd w:fill="auto" w:val="clear"/>
            <w:tcMar>
              <w:bottom w:w="28" w:type="dxa"/>
            </w:tcMar>
            <w:vAlign w:val="center"/>
          </w:tcPr>
          <w:p>
            <w:pPr>
              <w:pStyle w:val="TableContents"/>
              <w:spacing w:before="0" w:after="283"/>
              <w:rPr>
                <w:sz w:val="4"/>
                <w:szCs w:val="4"/>
              </w:rPr>
            </w:pPr>
            <w:r>
              <w:rPr>
                <w:sz w:val="4"/>
                <w:szCs w:val="4"/>
              </w:rPr>
            </w:r>
          </w:p>
        </w:tc>
        <w:tc>
          <w:tcPr>
            <w:tcW w:w="153" w:type="dxa"/>
            <w:tcBorders>
              <w:bottom w:val="single" w:sz="8" w:space="0" w:color="F599B0"/>
            </w:tcBorders>
            <w:shd w:fill="auto" w:val="clear"/>
            <w:tcMar>
              <w:bottom w:w="80" w:type="dxa"/>
            </w:tcMar>
            <w:vAlign w:val="center"/>
          </w:tcPr>
          <w:p>
            <w:pPr>
              <w:pStyle w:val="TableContents"/>
              <w:spacing w:before="0" w:after="283"/>
              <w:rPr/>
            </w:pPr>
            <w:r>
              <w:rPr/>
              <w:t> </w:t>
            </w:r>
          </w:p>
        </w:tc>
        <w:tc>
          <w:tcPr>
            <w:tcW w:w="513" w:type="dxa"/>
            <w:tcBorders>
              <w:bottom w:val="single" w:sz="8" w:space="0" w:color="F599B0"/>
            </w:tcBorders>
            <w:shd w:fill="auto" w:val="clear"/>
            <w:tcMar>
              <w:bottom w:w="80" w:type="dxa"/>
            </w:tcMar>
            <w:vAlign w:val="center"/>
          </w:tcPr>
          <w:p>
            <w:pPr>
              <w:pStyle w:val="TableContents"/>
              <w:spacing w:before="0" w:after="283"/>
              <w:jc w:val="right"/>
              <w:rPr/>
            </w:pPr>
            <w:r>
              <w:rPr/>
              <w:t>X</w:t>
            </w:r>
          </w:p>
        </w:tc>
        <w:tc>
          <w:tcPr>
            <w:tcW w:w="60" w:type="dxa"/>
            <w:tcBorders>
              <w:bottom w:val="single" w:sz="8" w:space="0" w:color="F599B0"/>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8" w:space="0" w:color="F599B0"/>
            </w:tcBorders>
            <w:shd w:fill="auto" w:val="clear"/>
            <w:tcMar>
              <w:bottom w:w="28" w:type="dxa"/>
            </w:tcMar>
            <w:vAlign w:val="center"/>
          </w:tcPr>
          <w:p>
            <w:pPr>
              <w:pStyle w:val="TableContents"/>
              <w:spacing w:before="0" w:after="283"/>
              <w:rPr>
                <w:sz w:val="4"/>
                <w:szCs w:val="4"/>
              </w:rPr>
            </w:pPr>
            <w:r>
              <w:rPr>
                <w:sz w:val="4"/>
                <w:szCs w:val="4"/>
              </w:rPr>
            </w:r>
          </w:p>
        </w:tc>
        <w:tc>
          <w:tcPr>
            <w:tcW w:w="59" w:type="dxa"/>
            <w:tcBorders>
              <w:bottom w:val="single" w:sz="8" w:space="0" w:color="F599B0"/>
            </w:tcBorders>
            <w:shd w:fill="auto" w:val="clear"/>
            <w:tcMar>
              <w:bottom w:w="28" w:type="dxa"/>
            </w:tcMar>
            <w:vAlign w:val="center"/>
          </w:tcPr>
          <w:p>
            <w:pPr>
              <w:pStyle w:val="TableContents"/>
              <w:spacing w:before="0" w:after="283"/>
              <w:rPr>
                <w:sz w:val="4"/>
                <w:szCs w:val="4"/>
              </w:rPr>
            </w:pPr>
            <w:r>
              <w:rPr>
                <w:sz w:val="4"/>
                <w:szCs w:val="4"/>
              </w:rPr>
            </w:r>
          </w:p>
        </w:tc>
        <w:tc>
          <w:tcPr>
            <w:tcW w:w="155" w:type="dxa"/>
            <w:tcBorders>
              <w:bottom w:val="single" w:sz="8" w:space="0" w:color="F599B0"/>
            </w:tcBorders>
            <w:shd w:fill="auto" w:val="clear"/>
            <w:tcMar>
              <w:bottom w:w="80" w:type="dxa"/>
            </w:tcMar>
            <w:vAlign w:val="center"/>
          </w:tcPr>
          <w:p>
            <w:pPr>
              <w:pStyle w:val="TableContents"/>
              <w:spacing w:before="0" w:after="283"/>
              <w:rPr/>
            </w:pPr>
            <w:r>
              <w:rPr/>
              <w:t> </w:t>
            </w:r>
          </w:p>
        </w:tc>
        <w:tc>
          <w:tcPr>
            <w:tcW w:w="518" w:type="dxa"/>
            <w:tcBorders>
              <w:bottom w:val="single" w:sz="8" w:space="0" w:color="F599B0"/>
            </w:tcBorders>
            <w:shd w:fill="auto" w:val="clear"/>
            <w:tcMar>
              <w:bottom w:w="80" w:type="dxa"/>
            </w:tcMar>
            <w:vAlign w:val="center"/>
          </w:tcPr>
          <w:p>
            <w:pPr>
              <w:pStyle w:val="TableContents"/>
              <w:spacing w:before="0" w:after="283"/>
              <w:jc w:val="right"/>
              <w:rPr/>
            </w:pPr>
            <w:r>
              <w:rPr/>
              <w:t>X</w:t>
            </w:r>
          </w:p>
        </w:tc>
        <w:tc>
          <w:tcPr>
            <w:tcW w:w="158" w:type="dxa"/>
            <w:tcBorders>
              <w:bottom w:val="single" w:sz="8" w:space="0" w:color="F599B0"/>
            </w:tcBorders>
            <w:shd w:fill="auto" w:val="clear"/>
            <w:tcMar>
              <w:bottom w:w="80" w:type="dxa"/>
            </w:tcMar>
            <w:vAlign w:val="center"/>
          </w:tcPr>
          <w:p>
            <w:pPr>
              <w:pStyle w:val="TableContents"/>
              <w:spacing w:before="0" w:after="283"/>
              <w:rPr>
                <w:sz w:val="4"/>
                <w:szCs w:val="4"/>
              </w:rPr>
            </w:pPr>
            <w:r>
              <w:rPr>
                <w:sz w:val="4"/>
                <w:szCs w:val="4"/>
              </w:rPr>
            </w:r>
          </w:p>
        </w:tc>
        <w:tc>
          <w:tcPr>
            <w:tcW w:w="23" w:type="dxa"/>
            <w:tcBorders>
              <w:bottom w:val="single" w:sz="8" w:space="0" w:color="F599B0"/>
            </w:tcBorders>
            <w:shd w:fill="auto" w:val="clear"/>
            <w:tcMar>
              <w:bottom w:w="28" w:type="dxa"/>
            </w:tcMar>
            <w:vAlign w:val="center"/>
          </w:tcPr>
          <w:p>
            <w:pPr>
              <w:pStyle w:val="TableContents"/>
              <w:spacing w:before="0" w:after="283"/>
              <w:rPr>
                <w:sz w:val="4"/>
                <w:szCs w:val="4"/>
              </w:rPr>
            </w:pPr>
            <w:r>
              <w:rPr>
                <w:sz w:val="4"/>
                <w:szCs w:val="4"/>
              </w:rPr>
            </w:r>
          </w:p>
        </w:tc>
        <w:tc>
          <w:tcPr>
            <w:tcW w:w="49" w:type="dxa"/>
            <w:tcBorders>
              <w:bottom w:val="single" w:sz="8" w:space="0" w:color="F599B0"/>
            </w:tcBorders>
            <w:shd w:fill="auto" w:val="clear"/>
            <w:tcMar>
              <w:bottom w:w="28" w:type="dxa"/>
            </w:tcMar>
            <w:vAlign w:val="center"/>
          </w:tcPr>
          <w:p>
            <w:pPr>
              <w:pStyle w:val="TableContents"/>
              <w:spacing w:before="0" w:after="283"/>
              <w:rPr>
                <w:sz w:val="4"/>
                <w:szCs w:val="4"/>
              </w:rPr>
            </w:pPr>
            <w:r>
              <w:rPr>
                <w:sz w:val="4"/>
                <w:szCs w:val="4"/>
              </w:rPr>
            </w:r>
          </w:p>
        </w:tc>
        <w:tc>
          <w:tcPr>
            <w:tcW w:w="129" w:type="dxa"/>
            <w:tcBorders>
              <w:bottom w:val="single" w:sz="8" w:space="0" w:color="F599B0"/>
            </w:tcBorders>
            <w:shd w:fill="auto" w:val="clear"/>
            <w:tcMar>
              <w:bottom w:w="80" w:type="dxa"/>
            </w:tcMar>
            <w:vAlign w:val="center"/>
          </w:tcPr>
          <w:p>
            <w:pPr>
              <w:pStyle w:val="TableContents"/>
              <w:spacing w:before="0" w:after="283"/>
              <w:rPr/>
            </w:pPr>
            <w:r>
              <w:rPr/>
              <w:t> </w:t>
            </w:r>
          </w:p>
        </w:tc>
        <w:tc>
          <w:tcPr>
            <w:tcW w:w="430" w:type="dxa"/>
            <w:tcBorders>
              <w:bottom w:val="single" w:sz="8" w:space="0" w:color="F599B0"/>
            </w:tcBorders>
            <w:shd w:fill="auto" w:val="clear"/>
            <w:tcMar>
              <w:bottom w:w="80" w:type="dxa"/>
            </w:tcMar>
            <w:vAlign w:val="center"/>
          </w:tcPr>
          <w:p>
            <w:pPr>
              <w:pStyle w:val="TableContents"/>
              <w:spacing w:before="0" w:after="283"/>
              <w:jc w:val="right"/>
              <w:rPr/>
            </w:pPr>
            <w:r>
              <w:rPr/>
              <w:t>X</w:t>
            </w:r>
          </w:p>
        </w:tc>
        <w:tc>
          <w:tcPr>
            <w:tcW w:w="162" w:type="dxa"/>
            <w:tcBorders>
              <w:bottom w:val="single" w:sz="8" w:space="0" w:color="F599B0"/>
            </w:tcBorders>
            <w:shd w:fill="auto" w:val="clear"/>
            <w:tcMar>
              <w:bottom w:w="80" w:type="dxa"/>
            </w:tcM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spacing w:before="0" w:after="0"/>
        <w:jc w:val="left"/>
        <w:rPr>
          <w:highlight w:val="red"/>
        </w:rPr>
      </w:pPr>
      <w:r>
        <w:rPr>
          <w:highlight w:val="red"/>
        </w:rPr>
        <w:t> </w:t>
      </w:r>
    </w:p>
    <w:tbl>
      <w:tblPr>
        <w:tblW w:w="5133" w:type="dxa"/>
        <w:jc w:val="left"/>
        <w:tblInd w:w="0" w:type="dxa"/>
        <w:tblCellMar>
          <w:top w:w="0" w:type="dxa"/>
          <w:left w:w="0" w:type="dxa"/>
          <w:bottom w:w="0" w:type="dxa"/>
          <w:right w:w="0" w:type="dxa"/>
        </w:tblCellMar>
      </w:tblPr>
      <w:tblGrid>
        <w:gridCol w:w="38"/>
        <w:gridCol w:w="60"/>
        <w:gridCol w:w="4550"/>
        <w:gridCol w:w="60"/>
        <w:gridCol w:w="42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jc w:val="right"/>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right"/>
              <w:rPr>
                <w:rFonts w:ascii="Times New Roman" w:hAnsi="Times New Roman"/>
                <w:b/>
                <w:sz w:val="20"/>
              </w:rPr>
            </w:pPr>
            <w:r>
              <w:rPr>
                <w:rFonts w:ascii="Times New Roman" w:hAnsi="Times New Roman"/>
                <w:b/>
                <w:sz w:val="20"/>
              </w:rPr>
              <w:t>17    </w:t>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left"/>
        <w:rPr>
          <w:highlight w:val="red"/>
        </w:rPr>
      </w:pPr>
      <w:r>
        <w:rPr>
          <w:highlight w:val="red"/>
        </w:rPr>
        <w:t>    </w:t>
      </w:r>
      <w:r>
        <w:rPr>
          <w:rFonts w:ascii="arial" w:hAnsi="arial"/>
          <w:b/>
          <w:sz w:val="18"/>
          <w:highlight w:val="red"/>
        </w:rPr>
        <w:t xml:space="preserve">Corporate Governance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b/>
          <w:color w:val="F599B0"/>
          <w:sz w:val="22"/>
        </w:rPr>
      </w:pPr>
      <w:r>
        <w:rPr>
          <w:rFonts w:ascii="arial" w:hAnsi="arial"/>
          <w:b/>
          <w:color w:val="F599B0"/>
          <w:sz w:val="22"/>
        </w:rPr>
        <w:t xml:space="preserve">Director Diversity </w:t>
      </w:r>
    </w:p>
    <w:p>
      <w:pPr>
        <w:pStyle w:val="TextBody"/>
        <w:spacing w:before="120" w:after="0"/>
        <w:jc w:val="left"/>
        <w:rPr>
          <w:rFonts w:ascii="arial" w:hAnsi="arial"/>
          <w:sz w:val="18"/>
        </w:rPr>
      </w:pPr>
      <w:r>
        <w:rPr>
          <w:rFonts w:ascii="arial" w:hAnsi="arial"/>
          <w:sz w:val="18"/>
        </w:rPr>
        <w:t xml:space="preserve">Our Corporate Governance Guidelines require our Board to be composed of members with diverse backgrounds who possess the integrity, judgment, skills, experience, and other characteristics that are deemed necessary or desirable for the effective performance of the Board’s oversight function and other roles. We require that the initial pool of candidates identified to be considered for any Board vacancy include persons reflecting a diversity of race, ethnicity, gender, sexual orientation, and other underrepresented groups. </w:t>
      </w:r>
    </w:p>
    <w:p>
      <w:pPr>
        <w:pStyle w:val="TextBody"/>
        <w:spacing w:before="0" w:after="0"/>
        <w:jc w:val="left"/>
        <w:rPr/>
      </w:pPr>
      <w:r>
        <w:rPr/>
        <w:t> </w:t>
      </w:r>
    </w:p>
    <w:p>
      <w:pPr>
        <w:pStyle w:val="TextBody"/>
        <w:spacing w:before="0" w:after="0"/>
        <w:jc w:val="center"/>
        <w:rPr/>
      </w:pPr>
      <w:r>
        <w:rPr/>
        <w:drawing>
          <wp:inline distT="0" distB="0" distL="0" distR="0">
            <wp:extent cx="675005" cy="225425"/>
            <wp:effectExtent l="0" t="0" r="0" b="0"/>
            <wp:docPr id="2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4" descr=""/>
                    <pic:cNvPicPr>
                      <a:picLocks noChangeAspect="1" noChangeArrowheads="1"/>
                    </pic:cNvPicPr>
                  </pic:nvPicPr>
                  <pic:blipFill>
                    <a:blip r:embed="rId25"/>
                    <a:stretch>
                      <a:fillRect/>
                    </a:stretch>
                  </pic:blipFill>
                  <pic:spPr bwMode="auto">
                    <a:xfrm>
                      <a:off x="0" y="0"/>
                      <a:ext cx="675005" cy="225425"/>
                    </a:xfrm>
                    <a:prstGeom prst="rect">
                      <a:avLst/>
                    </a:prstGeom>
                  </pic:spPr>
                </pic:pic>
              </a:graphicData>
            </a:graphic>
          </wp:inline>
        </w:drawing>
      </w:r>
      <w:r>
        <w:rPr/>
        <w:t xml:space="preserve"> </w:t>
      </w:r>
    </w:p>
    <w:p>
      <w:pPr>
        <w:pStyle w:val="TextBody"/>
        <w:spacing w:before="720" w:after="0"/>
        <w:jc w:val="left"/>
        <w:rPr>
          <w:rFonts w:ascii="arial" w:hAnsi="arial"/>
          <w:b/>
          <w:color w:val="F599B0"/>
          <w:sz w:val="22"/>
        </w:rPr>
      </w:pPr>
      <w:r>
        <w:rPr>
          <w:rFonts w:ascii="arial" w:hAnsi="arial"/>
          <w:b/>
          <w:color w:val="F599B0"/>
          <w:sz w:val="22"/>
        </w:rPr>
        <w:t xml:space="preserve">Board Diversity Matrix (as of April 14, 2023) </w:t>
      </w:r>
    </w:p>
    <w:p>
      <w:pPr>
        <w:pStyle w:val="TextBody"/>
        <w:spacing w:before="0" w:after="0"/>
        <w:jc w:val="left"/>
        <w:rPr/>
      </w:pPr>
      <w:r>
        <w:rPr/>
        <w:t> </w:t>
      </w:r>
    </w:p>
    <w:tbl>
      <w:tblPr>
        <w:tblW w:w="8470" w:type="dxa"/>
        <w:jc w:val="left"/>
        <w:tblInd w:w="0" w:type="dxa"/>
        <w:tblCellMar>
          <w:top w:w="0" w:type="dxa"/>
          <w:left w:w="0" w:type="dxa"/>
          <w:bottom w:w="0" w:type="dxa"/>
          <w:right w:w="0" w:type="dxa"/>
        </w:tblCellMar>
      </w:tblPr>
      <w:tblGrid>
        <w:gridCol w:w="3590"/>
        <w:gridCol w:w="240"/>
        <w:gridCol w:w="121"/>
        <w:gridCol w:w="121"/>
        <w:gridCol w:w="525"/>
        <w:gridCol w:w="48"/>
        <w:gridCol w:w="240"/>
        <w:gridCol w:w="72"/>
        <w:gridCol w:w="72"/>
        <w:gridCol w:w="312"/>
        <w:gridCol w:w="29"/>
        <w:gridCol w:w="120"/>
        <w:gridCol w:w="183"/>
        <w:gridCol w:w="183"/>
        <w:gridCol w:w="796"/>
        <w:gridCol w:w="73"/>
        <w:gridCol w:w="120"/>
        <w:gridCol w:w="214"/>
        <w:gridCol w:w="214"/>
        <w:gridCol w:w="928"/>
        <w:gridCol w:w="269"/>
      </w:tblGrid>
      <w:tr>
        <w:trPr/>
        <w:tc>
          <w:tcPr>
            <w:tcW w:w="359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48"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2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r>
      <w:tr>
        <w:trPr/>
        <w:tc>
          <w:tcPr>
            <w:tcW w:w="3590" w:type="dxa"/>
            <w:tcBorders/>
            <w:shd w:fill="F7ACBA" w:val="clear"/>
            <w:vAlign w:val="center"/>
          </w:tcPr>
          <w:p>
            <w:pPr>
              <w:pStyle w:val="TableContents"/>
              <w:spacing w:before="0" w:after="283"/>
              <w:rPr>
                <w:sz w:val="4"/>
                <w:szCs w:val="4"/>
              </w:rPr>
            </w:pPr>
            <w:r>
              <w:rPr>
                <w:sz w:val="4"/>
                <w:szCs w:val="4"/>
              </w:rPr>
            </w:r>
          </w:p>
        </w:tc>
        <w:tc>
          <w:tcPr>
            <w:tcW w:w="1055" w:type="dxa"/>
            <w:gridSpan w:val="5"/>
            <w:tcBorders/>
            <w:shd w:fill="F7ACBA" w:val="clear"/>
            <w:vAlign w:val="center"/>
          </w:tcPr>
          <w:p>
            <w:pPr>
              <w:pStyle w:val="TableContents"/>
              <w:spacing w:before="0" w:after="283"/>
              <w:rPr>
                <w:sz w:val="4"/>
                <w:szCs w:val="4"/>
              </w:rPr>
            </w:pPr>
            <w:r>
              <w:rPr>
                <w:sz w:val="4"/>
                <w:szCs w:val="4"/>
              </w:rPr>
            </w:r>
          </w:p>
        </w:tc>
        <w:tc>
          <w:tcPr>
            <w:tcW w:w="725" w:type="dxa"/>
            <w:gridSpan w:val="5"/>
            <w:tcBorders/>
            <w:shd w:fill="F7ACBA" w:val="clear"/>
            <w:vAlign w:val="center"/>
          </w:tcPr>
          <w:p>
            <w:pPr>
              <w:pStyle w:val="TableContents"/>
              <w:spacing w:before="0" w:after="283"/>
              <w:rPr>
                <w:sz w:val="4"/>
                <w:szCs w:val="4"/>
              </w:rPr>
            </w:pPr>
            <w:r>
              <w:rPr>
                <w:sz w:val="4"/>
                <w:szCs w:val="4"/>
              </w:rPr>
            </w:r>
          </w:p>
        </w:tc>
        <w:tc>
          <w:tcPr>
            <w:tcW w:w="1355" w:type="dxa"/>
            <w:gridSpan w:val="5"/>
            <w:tcBorders/>
            <w:shd w:fill="F7ACBA" w:val="clear"/>
            <w:vAlign w:val="center"/>
          </w:tcPr>
          <w:p>
            <w:pPr>
              <w:pStyle w:val="TableContents"/>
              <w:spacing w:before="0" w:after="283"/>
              <w:rPr>
                <w:sz w:val="4"/>
                <w:szCs w:val="4"/>
              </w:rPr>
            </w:pPr>
            <w:r>
              <w:rPr>
                <w:sz w:val="4"/>
                <w:szCs w:val="4"/>
              </w:rPr>
            </w:r>
          </w:p>
        </w:tc>
        <w:tc>
          <w:tcPr>
            <w:tcW w:w="1745" w:type="dxa"/>
            <w:gridSpan w:val="5"/>
            <w:tcBorders/>
            <w:shd w:fill="F7ACBA" w:val="clear"/>
            <w:vAlign w:val="center"/>
          </w:tcPr>
          <w:p>
            <w:pPr>
              <w:pStyle w:val="TableContents"/>
              <w:spacing w:before="0" w:after="283"/>
              <w:rPr>
                <w:sz w:val="4"/>
                <w:szCs w:val="4"/>
              </w:rPr>
            </w:pPr>
            <w:r>
              <w:rPr>
                <w:sz w:val="4"/>
                <w:szCs w:val="4"/>
              </w:rPr>
            </w:r>
          </w:p>
        </w:tc>
      </w:tr>
      <w:tr>
        <w:trPr/>
        <w:tc>
          <w:tcPr>
            <w:tcW w:w="3590" w:type="dxa"/>
            <w:tcBorders/>
            <w:shd w:fill="F7ACBA" w:val="clear"/>
            <w:vAlign w:val="center"/>
          </w:tcPr>
          <w:p>
            <w:pPr>
              <w:pStyle w:val="TableContents"/>
              <w:spacing w:before="0" w:after="0"/>
              <w:rPr>
                <w:rFonts w:ascii="arial" w:hAnsi="arial"/>
                <w:b/>
                <w:color w:val="FFFFFF"/>
                <w:sz w:val="16"/>
              </w:rPr>
            </w:pPr>
            <w:r>
              <w:rPr>
                <w:rFonts w:ascii="arial" w:hAnsi="arial"/>
                <w:b/>
                <w:color w:val="FFFFFF"/>
                <w:sz w:val="16"/>
              </w:rPr>
              <w:t>Total number of directors: 8</w:t>
            </w:r>
          </w:p>
        </w:tc>
        <w:tc>
          <w:tcPr>
            <w:tcW w:w="240" w:type="dxa"/>
            <w:tcBorders/>
            <w:shd w:fill="F7ACBA" w:val="clear"/>
            <w:vAlign w:val="center"/>
          </w:tcPr>
          <w:p>
            <w:pPr>
              <w:pStyle w:val="TableContents"/>
              <w:spacing w:before="0" w:after="283"/>
              <w:rPr/>
            </w:pPr>
            <w:r>
              <w:rPr/>
              <w:t>    </w:t>
            </w:r>
          </w:p>
        </w:tc>
        <w:tc>
          <w:tcPr>
            <w:tcW w:w="815" w:type="dxa"/>
            <w:gridSpan w:val="4"/>
            <w:tcBorders/>
            <w:shd w:fill="F7ACBA" w:val="clear"/>
            <w:vAlign w:val="center"/>
          </w:tcPr>
          <w:p>
            <w:pPr>
              <w:pStyle w:val="TableContents"/>
              <w:spacing w:before="0" w:after="283"/>
              <w:jc w:val="center"/>
              <w:rPr>
                <w:b/>
                <w:color w:val="FFFFFF"/>
              </w:rPr>
            </w:pPr>
            <w:r>
              <w:rPr>
                <w:b/>
                <w:color w:val="FFFFFF"/>
              </w:rPr>
              <w:t>Women</w:t>
            </w:r>
          </w:p>
        </w:tc>
        <w:tc>
          <w:tcPr>
            <w:tcW w:w="240" w:type="dxa"/>
            <w:tcBorders/>
            <w:shd w:fill="F7ACBA" w:val="clear"/>
            <w:vAlign w:val="center"/>
          </w:tcPr>
          <w:p>
            <w:pPr>
              <w:pStyle w:val="TableContents"/>
              <w:spacing w:before="0" w:after="283"/>
              <w:rPr/>
            </w:pPr>
            <w:r>
              <w:rPr/>
              <w:t>    </w:t>
            </w:r>
          </w:p>
        </w:tc>
        <w:tc>
          <w:tcPr>
            <w:tcW w:w="485" w:type="dxa"/>
            <w:gridSpan w:val="4"/>
            <w:tcBorders/>
            <w:shd w:fill="F7ACBA" w:val="clear"/>
            <w:vAlign w:val="center"/>
          </w:tcPr>
          <w:p>
            <w:pPr>
              <w:pStyle w:val="TableContents"/>
              <w:spacing w:before="0" w:after="283"/>
              <w:jc w:val="center"/>
              <w:rPr>
                <w:b/>
                <w:color w:val="FFFFFF"/>
              </w:rPr>
            </w:pPr>
            <w:r>
              <w:rPr>
                <w:b/>
                <w:color w:val="FFFFFF"/>
              </w:rPr>
              <w:t>Men</w:t>
            </w:r>
          </w:p>
        </w:tc>
        <w:tc>
          <w:tcPr>
            <w:tcW w:w="120" w:type="dxa"/>
            <w:tcBorders/>
            <w:shd w:fill="F7ACBA" w:val="clear"/>
            <w:vAlign w:val="center"/>
          </w:tcPr>
          <w:p>
            <w:pPr>
              <w:pStyle w:val="TableContents"/>
              <w:spacing w:before="0" w:after="283"/>
              <w:rPr/>
            </w:pPr>
            <w:r>
              <w:rPr/>
              <w:t>  </w:t>
            </w:r>
          </w:p>
        </w:tc>
        <w:tc>
          <w:tcPr>
            <w:tcW w:w="1235" w:type="dxa"/>
            <w:gridSpan w:val="4"/>
            <w:tcBorders/>
            <w:shd w:fill="F7ACBA" w:val="clear"/>
            <w:vAlign w:val="center"/>
          </w:tcPr>
          <w:p>
            <w:pPr>
              <w:pStyle w:val="TableContents"/>
              <w:spacing w:before="0" w:after="283"/>
              <w:jc w:val="center"/>
              <w:rPr>
                <w:b/>
                <w:color w:val="FFFFFF"/>
              </w:rPr>
            </w:pPr>
            <w:r>
              <w:rPr>
                <w:b/>
                <w:color w:val="FFFFFF"/>
              </w:rPr>
              <w:t>Non-Binary</w:t>
            </w:r>
          </w:p>
        </w:tc>
        <w:tc>
          <w:tcPr>
            <w:tcW w:w="120" w:type="dxa"/>
            <w:tcBorders/>
            <w:shd w:fill="F7ACBA" w:val="clear"/>
            <w:vAlign w:val="center"/>
          </w:tcPr>
          <w:p>
            <w:pPr>
              <w:pStyle w:val="TableContents"/>
              <w:spacing w:before="0" w:after="283"/>
              <w:rPr/>
            </w:pPr>
            <w:r>
              <w:rPr/>
              <w:t>  </w:t>
            </w:r>
          </w:p>
        </w:tc>
        <w:tc>
          <w:tcPr>
            <w:tcW w:w="1625" w:type="dxa"/>
            <w:gridSpan w:val="4"/>
            <w:tcBorders/>
            <w:shd w:fill="F7ACBA" w:val="clear"/>
            <w:vAlign w:val="center"/>
          </w:tcPr>
          <w:p>
            <w:pPr>
              <w:pStyle w:val="TableContents"/>
              <w:spacing w:before="0" w:after="283"/>
              <w:jc w:val="center"/>
              <w:rPr>
                <w:b/>
                <w:color w:val="FFFFFF"/>
              </w:rPr>
            </w:pPr>
            <w:r>
              <w:rPr>
                <w:b/>
                <w:color w:val="FFFFFF"/>
              </w:rPr>
              <w:t>Did not disclose</w:t>
              <w:br/>
              <w:t>gender</w:t>
            </w:r>
          </w:p>
        </w:tc>
      </w:tr>
      <w:tr>
        <w:trPr/>
        <w:tc>
          <w:tcPr>
            <w:tcW w:w="8470" w:type="dxa"/>
            <w:gridSpan w:val="21"/>
            <w:tcBorders/>
            <w:shd w:fill="EDEDED" w:val="clear"/>
            <w:vAlign w:val="center"/>
          </w:tcPr>
          <w:p>
            <w:pPr>
              <w:pStyle w:val="TableContents"/>
              <w:spacing w:before="0" w:after="283"/>
              <w:rPr>
                <w:sz w:val="4"/>
                <w:szCs w:val="4"/>
              </w:rPr>
            </w:pPr>
            <w:r>
              <w:rPr>
                <w:sz w:val="4"/>
                <w:szCs w:val="4"/>
              </w:rPr>
            </w:r>
          </w:p>
        </w:tc>
      </w:tr>
      <w:tr>
        <w:trPr/>
        <w:tc>
          <w:tcPr>
            <w:tcW w:w="8201" w:type="dxa"/>
            <w:gridSpan w:val="20"/>
            <w:tcBorders/>
            <w:shd w:fill="EDEDED" w:val="clear"/>
            <w:vAlign w:val="center"/>
          </w:tcPr>
          <w:p>
            <w:pPr>
              <w:pStyle w:val="TableContents"/>
              <w:spacing w:before="0" w:after="0"/>
              <w:rPr>
                <w:rFonts w:ascii="arial" w:hAnsi="arial"/>
                <w:b/>
                <w:sz w:val="18"/>
              </w:rPr>
            </w:pPr>
            <w:r>
              <w:rPr>
                <w:rFonts w:ascii="arial" w:hAnsi="arial"/>
                <w:b/>
                <w:sz w:val="18"/>
              </w:rPr>
              <w:t>Part I: Gender Identity</w:t>
            </w:r>
          </w:p>
        </w:tc>
        <w:tc>
          <w:tcPr>
            <w:tcW w:w="269" w:type="dxa"/>
            <w:tcBorders/>
            <w:shd w:fill="EDEDED" w:val="clear"/>
            <w:vAlign w:val="center"/>
          </w:tcPr>
          <w:p>
            <w:pPr>
              <w:pStyle w:val="TableContents"/>
              <w:spacing w:before="0" w:after="0"/>
              <w:rPr/>
            </w:pPr>
            <w:r>
              <w:rPr/>
              <w:t> </w:t>
            </w:r>
          </w:p>
        </w:tc>
      </w:tr>
      <w:tr>
        <w:trPr/>
        <w:tc>
          <w:tcPr>
            <w:tcW w:w="3590" w:type="dxa"/>
            <w:tcBorders/>
            <w:shd w:fill="auto" w:val="clear"/>
            <w:vAlign w:val="center"/>
          </w:tcPr>
          <w:p>
            <w:pPr>
              <w:pStyle w:val="TableContents"/>
              <w:spacing w:before="0" w:after="283"/>
              <w:rPr>
                <w:sz w:val="4"/>
                <w:szCs w:val="4"/>
              </w:rPr>
            </w:pPr>
            <w:r>
              <w:rPr>
                <w:sz w:val="4"/>
                <w:szCs w:val="4"/>
              </w:rPr>
            </w:r>
          </w:p>
        </w:tc>
        <w:tc>
          <w:tcPr>
            <w:tcW w:w="1055" w:type="dxa"/>
            <w:gridSpan w:val="5"/>
            <w:tcBorders/>
            <w:shd w:fill="auto" w:val="clear"/>
            <w:vAlign w:val="center"/>
          </w:tcPr>
          <w:p>
            <w:pPr>
              <w:pStyle w:val="TableContents"/>
              <w:spacing w:before="0" w:after="283"/>
              <w:rPr>
                <w:sz w:val="4"/>
                <w:szCs w:val="4"/>
              </w:rPr>
            </w:pPr>
            <w:r>
              <w:rPr>
                <w:sz w:val="4"/>
                <w:szCs w:val="4"/>
              </w:rPr>
            </w:r>
          </w:p>
        </w:tc>
        <w:tc>
          <w:tcPr>
            <w:tcW w:w="725" w:type="dxa"/>
            <w:gridSpan w:val="5"/>
            <w:tcBorders/>
            <w:shd w:fill="auto" w:val="clear"/>
            <w:vAlign w:val="center"/>
          </w:tcPr>
          <w:p>
            <w:pPr>
              <w:pStyle w:val="TableContents"/>
              <w:spacing w:before="0" w:after="283"/>
              <w:rPr>
                <w:sz w:val="4"/>
                <w:szCs w:val="4"/>
              </w:rPr>
            </w:pPr>
            <w:r>
              <w:rPr>
                <w:sz w:val="4"/>
                <w:szCs w:val="4"/>
              </w:rPr>
            </w:r>
          </w:p>
        </w:tc>
        <w:tc>
          <w:tcPr>
            <w:tcW w:w="1355" w:type="dxa"/>
            <w:gridSpan w:val="5"/>
            <w:tcBorders/>
            <w:shd w:fill="auto" w:val="clear"/>
            <w:vAlign w:val="center"/>
          </w:tcPr>
          <w:p>
            <w:pPr>
              <w:pStyle w:val="TableContents"/>
              <w:spacing w:before="0" w:after="283"/>
              <w:rPr>
                <w:sz w:val="4"/>
                <w:szCs w:val="4"/>
              </w:rPr>
            </w:pPr>
            <w:r>
              <w:rPr>
                <w:sz w:val="4"/>
                <w:szCs w:val="4"/>
              </w:rPr>
            </w:r>
          </w:p>
        </w:tc>
        <w:tc>
          <w:tcPr>
            <w:tcW w:w="1745" w:type="dxa"/>
            <w:gridSpan w:val="5"/>
            <w:tcBorders/>
            <w:shd w:fill="auto" w:val="clear"/>
            <w:vAlign w:val="center"/>
          </w:tcPr>
          <w:p>
            <w:pPr>
              <w:pStyle w:val="TableContents"/>
              <w:spacing w:before="0" w:after="283"/>
              <w:rPr>
                <w:sz w:val="4"/>
                <w:szCs w:val="4"/>
              </w:rPr>
            </w:pPr>
            <w:r>
              <w:rPr>
                <w:sz w:val="4"/>
                <w:szCs w:val="4"/>
              </w:rPr>
            </w:r>
          </w:p>
        </w:tc>
      </w:tr>
      <w:tr>
        <w:trPr/>
        <w:tc>
          <w:tcPr>
            <w:tcW w:w="3590" w:type="dxa"/>
            <w:tcBorders/>
            <w:shd w:fill="auto" w:val="clear"/>
            <w:vAlign w:val="center"/>
          </w:tcPr>
          <w:p>
            <w:pPr>
              <w:pStyle w:val="TableContents"/>
              <w:spacing w:before="0" w:after="0"/>
              <w:rPr>
                <w:rFonts w:ascii="arial" w:hAnsi="arial"/>
                <w:sz w:val="18"/>
              </w:rPr>
            </w:pPr>
            <w:r>
              <w:rPr>
                <w:rFonts w:ascii="arial" w:hAnsi="arial"/>
                <w:sz w:val="18"/>
              </w:rPr>
              <w:t>Directors(1)</w:t>
            </w:r>
          </w:p>
        </w:tc>
        <w:tc>
          <w:tcPr>
            <w:tcW w:w="240"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525" w:type="dxa"/>
            <w:tcBorders/>
            <w:shd w:fill="auto" w:val="clear"/>
            <w:vAlign w:val="center"/>
          </w:tcPr>
          <w:p>
            <w:pPr>
              <w:pStyle w:val="TableContents"/>
              <w:spacing w:before="0" w:after="283"/>
              <w:jc w:val="right"/>
              <w:rPr/>
            </w:pPr>
            <w:r>
              <w:rPr/>
              <w:t>7</w:t>
            </w:r>
          </w:p>
        </w:tc>
        <w:tc>
          <w:tcPr>
            <w:tcW w:w="48"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312" w:type="dxa"/>
            <w:tcBorders/>
            <w:shd w:fill="auto" w:val="clear"/>
            <w:vAlign w:val="center"/>
          </w:tcPr>
          <w:p>
            <w:pPr>
              <w:pStyle w:val="TableContents"/>
              <w:spacing w:before="0" w:after="283"/>
              <w:jc w:val="right"/>
              <w:rPr/>
            </w:pPr>
            <w:r>
              <w:rPr/>
              <w:t>1</w:t>
            </w:r>
          </w:p>
        </w:tc>
        <w:tc>
          <w:tcPr>
            <w:tcW w:w="2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796" w:type="dxa"/>
            <w:tcBorders/>
            <w:shd w:fill="auto" w:val="clear"/>
            <w:vAlign w:val="center"/>
          </w:tcPr>
          <w:p>
            <w:pPr>
              <w:pStyle w:val="TableContents"/>
              <w:spacing w:before="0" w:after="283"/>
              <w:jc w:val="right"/>
              <w:rPr/>
            </w:pPr>
            <w:r>
              <w:rPr/>
              <w:t>—</w:t>
            </w:r>
          </w:p>
        </w:tc>
        <w:tc>
          <w:tcPr>
            <w:tcW w:w="7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928" w:type="dxa"/>
            <w:tcBorders/>
            <w:shd w:fill="auto" w:val="clear"/>
            <w:vAlign w:val="center"/>
          </w:tcPr>
          <w:p>
            <w:pPr>
              <w:pStyle w:val="TableContents"/>
              <w:spacing w:before="0" w:after="283"/>
              <w:jc w:val="right"/>
              <w:rPr/>
            </w:pPr>
            <w:r>
              <w:rPr/>
              <w:t>—</w:t>
            </w:r>
          </w:p>
        </w:tc>
        <w:tc>
          <w:tcPr>
            <w:tcW w:w="269" w:type="dxa"/>
            <w:tcBorders/>
            <w:shd w:fill="auto" w:val="clear"/>
            <w:vAlign w:val="center"/>
          </w:tcPr>
          <w:p>
            <w:pPr>
              <w:pStyle w:val="TableContents"/>
              <w:spacing w:before="0" w:after="283"/>
              <w:rPr>
                <w:sz w:val="4"/>
                <w:szCs w:val="4"/>
              </w:rPr>
            </w:pPr>
            <w:r>
              <w:rPr>
                <w:sz w:val="4"/>
                <w:szCs w:val="4"/>
              </w:rPr>
            </w:r>
          </w:p>
        </w:tc>
      </w:tr>
      <w:tr>
        <w:trPr/>
        <w:tc>
          <w:tcPr>
            <w:tcW w:w="8470" w:type="dxa"/>
            <w:gridSpan w:val="21"/>
            <w:tcBorders/>
            <w:shd w:fill="EDEDED" w:val="clear"/>
            <w:vAlign w:val="center"/>
          </w:tcPr>
          <w:p>
            <w:pPr>
              <w:pStyle w:val="TableContents"/>
              <w:spacing w:before="0" w:after="283"/>
              <w:rPr>
                <w:sz w:val="4"/>
                <w:szCs w:val="4"/>
              </w:rPr>
            </w:pPr>
            <w:r>
              <w:rPr>
                <w:sz w:val="4"/>
                <w:szCs w:val="4"/>
              </w:rPr>
            </w:r>
          </w:p>
        </w:tc>
      </w:tr>
      <w:tr>
        <w:trPr/>
        <w:tc>
          <w:tcPr>
            <w:tcW w:w="8201" w:type="dxa"/>
            <w:gridSpan w:val="20"/>
            <w:tcBorders/>
            <w:shd w:fill="EDEDED" w:val="clear"/>
            <w:vAlign w:val="center"/>
          </w:tcPr>
          <w:p>
            <w:pPr>
              <w:pStyle w:val="TableContents"/>
              <w:spacing w:before="0" w:after="0"/>
              <w:rPr>
                <w:rFonts w:ascii="arial" w:hAnsi="arial"/>
                <w:b/>
                <w:sz w:val="18"/>
              </w:rPr>
            </w:pPr>
            <w:r>
              <w:rPr>
                <w:rFonts w:ascii="arial" w:hAnsi="arial"/>
                <w:b/>
                <w:sz w:val="18"/>
              </w:rPr>
              <w:t>Part II: Demographic Background</w:t>
            </w:r>
          </w:p>
        </w:tc>
        <w:tc>
          <w:tcPr>
            <w:tcW w:w="269" w:type="dxa"/>
            <w:tcBorders/>
            <w:shd w:fill="EDEDED" w:val="clear"/>
            <w:vAlign w:val="center"/>
          </w:tcPr>
          <w:p>
            <w:pPr>
              <w:pStyle w:val="TableContents"/>
              <w:spacing w:before="0" w:after="0"/>
              <w:rPr/>
            </w:pPr>
            <w:r>
              <w:rPr/>
              <w:t> </w:t>
            </w:r>
          </w:p>
        </w:tc>
      </w:tr>
      <w:tr>
        <w:trPr/>
        <w:tc>
          <w:tcPr>
            <w:tcW w:w="3590" w:type="dxa"/>
            <w:tcBorders/>
            <w:shd w:fill="auto" w:val="clear"/>
            <w:vAlign w:val="center"/>
          </w:tcPr>
          <w:p>
            <w:pPr>
              <w:pStyle w:val="TableContents"/>
              <w:spacing w:before="0" w:after="283"/>
              <w:rPr>
                <w:sz w:val="4"/>
                <w:szCs w:val="4"/>
              </w:rPr>
            </w:pPr>
            <w:r>
              <w:rPr>
                <w:sz w:val="4"/>
                <w:szCs w:val="4"/>
              </w:rPr>
            </w:r>
          </w:p>
        </w:tc>
        <w:tc>
          <w:tcPr>
            <w:tcW w:w="1055" w:type="dxa"/>
            <w:gridSpan w:val="5"/>
            <w:tcBorders/>
            <w:shd w:fill="auto" w:val="clear"/>
            <w:vAlign w:val="center"/>
          </w:tcPr>
          <w:p>
            <w:pPr>
              <w:pStyle w:val="TableContents"/>
              <w:spacing w:before="0" w:after="283"/>
              <w:rPr>
                <w:sz w:val="4"/>
                <w:szCs w:val="4"/>
              </w:rPr>
            </w:pPr>
            <w:r>
              <w:rPr>
                <w:sz w:val="4"/>
                <w:szCs w:val="4"/>
              </w:rPr>
            </w:r>
          </w:p>
        </w:tc>
        <w:tc>
          <w:tcPr>
            <w:tcW w:w="725" w:type="dxa"/>
            <w:gridSpan w:val="5"/>
            <w:tcBorders/>
            <w:shd w:fill="auto" w:val="clear"/>
            <w:vAlign w:val="center"/>
          </w:tcPr>
          <w:p>
            <w:pPr>
              <w:pStyle w:val="TableContents"/>
              <w:spacing w:before="0" w:after="283"/>
              <w:rPr>
                <w:sz w:val="4"/>
                <w:szCs w:val="4"/>
              </w:rPr>
            </w:pPr>
            <w:r>
              <w:rPr>
                <w:sz w:val="4"/>
                <w:szCs w:val="4"/>
              </w:rPr>
            </w:r>
          </w:p>
        </w:tc>
        <w:tc>
          <w:tcPr>
            <w:tcW w:w="1355" w:type="dxa"/>
            <w:gridSpan w:val="5"/>
            <w:tcBorders/>
            <w:shd w:fill="auto" w:val="clear"/>
            <w:vAlign w:val="center"/>
          </w:tcPr>
          <w:p>
            <w:pPr>
              <w:pStyle w:val="TableContents"/>
              <w:spacing w:before="0" w:after="283"/>
              <w:rPr>
                <w:sz w:val="4"/>
                <w:szCs w:val="4"/>
              </w:rPr>
            </w:pPr>
            <w:r>
              <w:rPr>
                <w:sz w:val="4"/>
                <w:szCs w:val="4"/>
              </w:rPr>
            </w:r>
          </w:p>
        </w:tc>
        <w:tc>
          <w:tcPr>
            <w:tcW w:w="1745" w:type="dxa"/>
            <w:gridSpan w:val="5"/>
            <w:tcBorders/>
            <w:shd w:fill="auto" w:val="clear"/>
            <w:vAlign w:val="center"/>
          </w:tcPr>
          <w:p>
            <w:pPr>
              <w:pStyle w:val="TableContents"/>
              <w:spacing w:before="0" w:after="283"/>
              <w:rPr>
                <w:sz w:val="4"/>
                <w:szCs w:val="4"/>
              </w:rPr>
            </w:pPr>
            <w:r>
              <w:rPr>
                <w:sz w:val="4"/>
                <w:szCs w:val="4"/>
              </w:rPr>
            </w:r>
          </w:p>
        </w:tc>
      </w:tr>
      <w:tr>
        <w:trPr/>
        <w:tc>
          <w:tcPr>
            <w:tcW w:w="3590" w:type="dxa"/>
            <w:tcBorders>
              <w:bottom w:val="single" w:sz="6" w:space="0" w:color="BFBFBF"/>
            </w:tcBorders>
            <w:shd w:fill="auto" w:val="clear"/>
            <w:tcMar>
              <w:bottom w:w="80" w:type="dxa"/>
            </w:tcMar>
            <w:vAlign w:val="center"/>
          </w:tcPr>
          <w:p>
            <w:pPr>
              <w:pStyle w:val="TableContents"/>
              <w:spacing w:before="0" w:after="0"/>
              <w:rPr>
                <w:rFonts w:ascii="arial" w:hAnsi="arial"/>
                <w:sz w:val="18"/>
              </w:rPr>
            </w:pPr>
            <w:r>
              <w:rPr>
                <w:rFonts w:ascii="arial" w:hAnsi="arial"/>
                <w:sz w:val="18"/>
              </w:rPr>
              <w:t>African American or Black(2)</w:t>
            </w:r>
          </w:p>
        </w:tc>
        <w:tc>
          <w:tcPr>
            <w:tcW w:w="240" w:type="dxa"/>
            <w:tcBorders>
              <w:bottom w:val="single" w:sz="6" w:space="0" w:color="BFBFBF"/>
            </w:tcBorders>
            <w:shd w:fill="auto" w:val="clear"/>
            <w:tcMar>
              <w:bottom w:w="28" w:type="dxa"/>
            </w:tcMar>
            <w:vAlign w:val="center"/>
          </w:tcPr>
          <w:p>
            <w:pPr>
              <w:pStyle w:val="TableContents"/>
              <w:spacing w:before="0" w:after="283"/>
              <w:rPr/>
            </w:pPr>
            <w:r>
              <w:rPr/>
              <w:t>    </w:t>
            </w:r>
          </w:p>
        </w:tc>
        <w:tc>
          <w:tcPr>
            <w:tcW w:w="121" w:type="dxa"/>
            <w:tcBorders>
              <w:bottom w:val="single" w:sz="6" w:space="0" w:color="BFBFBF"/>
            </w:tcBorders>
            <w:shd w:fill="auto" w:val="clear"/>
            <w:tcMar>
              <w:bottom w:w="28" w:type="dxa"/>
            </w:tcMar>
            <w:vAlign w:val="center"/>
          </w:tcPr>
          <w:p>
            <w:pPr>
              <w:pStyle w:val="TableContents"/>
              <w:spacing w:before="0" w:after="283"/>
              <w:rPr/>
            </w:pPr>
            <w:r>
              <w:rPr/>
              <w:t> </w:t>
            </w:r>
          </w:p>
        </w:tc>
        <w:tc>
          <w:tcPr>
            <w:tcW w:w="121" w:type="dxa"/>
            <w:tcBorders>
              <w:bottom w:val="single" w:sz="6" w:space="0" w:color="BFBFBF"/>
            </w:tcBorders>
            <w:shd w:fill="auto" w:val="clear"/>
            <w:tcMar>
              <w:bottom w:w="80" w:type="dxa"/>
            </w:tcMar>
            <w:vAlign w:val="center"/>
          </w:tcPr>
          <w:p>
            <w:pPr>
              <w:pStyle w:val="TableContents"/>
              <w:spacing w:before="0" w:after="283"/>
              <w:rPr/>
            </w:pPr>
            <w:r>
              <w:rPr/>
              <w:t> </w:t>
            </w:r>
          </w:p>
        </w:tc>
        <w:tc>
          <w:tcPr>
            <w:tcW w:w="525" w:type="dxa"/>
            <w:tcBorders>
              <w:bottom w:val="single" w:sz="6" w:space="0" w:color="BFBFBF"/>
            </w:tcBorders>
            <w:shd w:fill="auto" w:val="clear"/>
            <w:tcMar>
              <w:bottom w:w="80" w:type="dxa"/>
            </w:tcMar>
            <w:vAlign w:val="center"/>
          </w:tcPr>
          <w:p>
            <w:pPr>
              <w:pStyle w:val="TableContents"/>
              <w:spacing w:before="0" w:after="283"/>
              <w:jc w:val="right"/>
              <w:rPr/>
            </w:pPr>
            <w:r>
              <w:rPr/>
              <w:t>1</w:t>
            </w:r>
          </w:p>
        </w:tc>
        <w:tc>
          <w:tcPr>
            <w:tcW w:w="48"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40" w:type="dxa"/>
            <w:tcBorders>
              <w:bottom w:val="single" w:sz="6" w:space="0" w:color="BFBFBF"/>
            </w:tcBorders>
            <w:shd w:fill="auto" w:val="clear"/>
            <w:tcMar>
              <w:bottom w:w="28" w:type="dxa"/>
            </w:tcMar>
            <w:vAlign w:val="center"/>
          </w:tcPr>
          <w:p>
            <w:pPr>
              <w:pStyle w:val="TableContents"/>
              <w:spacing w:before="0" w:after="283"/>
              <w:rPr/>
            </w:pPr>
            <w:r>
              <w:rPr/>
              <w:t>    </w:t>
            </w:r>
          </w:p>
        </w:tc>
        <w:tc>
          <w:tcPr>
            <w:tcW w:w="72" w:type="dxa"/>
            <w:tcBorders>
              <w:bottom w:val="single" w:sz="6" w:space="0" w:color="BFBFBF"/>
            </w:tcBorders>
            <w:shd w:fill="auto" w:val="clear"/>
            <w:tcMar>
              <w:bottom w:w="28" w:type="dxa"/>
            </w:tcMar>
            <w:vAlign w:val="center"/>
          </w:tcPr>
          <w:p>
            <w:pPr>
              <w:pStyle w:val="TableContents"/>
              <w:spacing w:before="0" w:after="283"/>
              <w:rPr/>
            </w:pPr>
            <w:r>
              <w:rPr/>
              <w:t> </w:t>
            </w:r>
          </w:p>
        </w:tc>
        <w:tc>
          <w:tcPr>
            <w:tcW w:w="72" w:type="dxa"/>
            <w:tcBorders>
              <w:bottom w:val="single" w:sz="6" w:space="0" w:color="BFBFBF"/>
            </w:tcBorders>
            <w:shd w:fill="auto" w:val="clear"/>
            <w:tcMar>
              <w:bottom w:w="80" w:type="dxa"/>
            </w:tcMar>
            <w:vAlign w:val="center"/>
          </w:tcPr>
          <w:p>
            <w:pPr>
              <w:pStyle w:val="TableContents"/>
              <w:spacing w:before="0" w:after="283"/>
              <w:rPr/>
            </w:pPr>
            <w:r>
              <w:rPr/>
              <w:t> </w:t>
            </w:r>
          </w:p>
        </w:tc>
        <w:tc>
          <w:tcPr>
            <w:tcW w:w="312" w:type="dxa"/>
            <w:tcBorders>
              <w:bottom w:val="single" w:sz="6" w:space="0" w:color="BFBFBF"/>
            </w:tcBorders>
            <w:shd w:fill="auto" w:val="clear"/>
            <w:tcMar>
              <w:bottom w:w="80" w:type="dxa"/>
            </w:tcMar>
            <w:vAlign w:val="center"/>
          </w:tcPr>
          <w:p>
            <w:pPr>
              <w:pStyle w:val="TableContents"/>
              <w:spacing w:before="0" w:after="283"/>
              <w:jc w:val="right"/>
              <w:rPr/>
            </w:pPr>
            <w:r>
              <w:rPr/>
              <w:t>—</w:t>
            </w:r>
          </w:p>
        </w:tc>
        <w:tc>
          <w:tcPr>
            <w:tcW w:w="29"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120" w:type="dxa"/>
            <w:tcBorders>
              <w:bottom w:val="single" w:sz="6" w:space="0" w:color="BFBFBF"/>
            </w:tcBorders>
            <w:shd w:fill="auto" w:val="clear"/>
            <w:tcMar>
              <w:bottom w:w="28" w:type="dxa"/>
            </w:tcMar>
            <w:vAlign w:val="center"/>
          </w:tcPr>
          <w:p>
            <w:pPr>
              <w:pStyle w:val="TableContents"/>
              <w:spacing w:before="0" w:after="283"/>
              <w:rPr/>
            </w:pPr>
            <w:r>
              <w:rPr/>
              <w:t>  </w:t>
            </w:r>
          </w:p>
        </w:tc>
        <w:tc>
          <w:tcPr>
            <w:tcW w:w="183" w:type="dxa"/>
            <w:tcBorders>
              <w:bottom w:val="single" w:sz="6" w:space="0" w:color="BFBFBF"/>
            </w:tcBorders>
            <w:shd w:fill="auto" w:val="clear"/>
            <w:tcMar>
              <w:bottom w:w="28" w:type="dxa"/>
            </w:tcMar>
            <w:vAlign w:val="center"/>
          </w:tcPr>
          <w:p>
            <w:pPr>
              <w:pStyle w:val="TableContents"/>
              <w:spacing w:before="0" w:after="283"/>
              <w:rPr/>
            </w:pPr>
            <w:r>
              <w:rPr/>
              <w:t> </w:t>
            </w:r>
          </w:p>
        </w:tc>
        <w:tc>
          <w:tcPr>
            <w:tcW w:w="183" w:type="dxa"/>
            <w:tcBorders>
              <w:bottom w:val="single" w:sz="6" w:space="0" w:color="BFBFBF"/>
            </w:tcBorders>
            <w:shd w:fill="auto" w:val="clear"/>
            <w:tcMar>
              <w:bottom w:w="80" w:type="dxa"/>
            </w:tcMar>
            <w:vAlign w:val="center"/>
          </w:tcPr>
          <w:p>
            <w:pPr>
              <w:pStyle w:val="TableContents"/>
              <w:spacing w:before="0" w:after="283"/>
              <w:rPr/>
            </w:pPr>
            <w:r>
              <w:rPr/>
              <w:t> </w:t>
            </w:r>
          </w:p>
        </w:tc>
        <w:tc>
          <w:tcPr>
            <w:tcW w:w="796" w:type="dxa"/>
            <w:tcBorders>
              <w:bottom w:val="single" w:sz="6" w:space="0" w:color="BFBFBF"/>
            </w:tcBorders>
            <w:shd w:fill="auto" w:val="clear"/>
            <w:tcMar>
              <w:bottom w:w="80" w:type="dxa"/>
            </w:tcMar>
            <w:vAlign w:val="center"/>
          </w:tcPr>
          <w:p>
            <w:pPr>
              <w:pStyle w:val="TableContents"/>
              <w:spacing w:before="0" w:after="283"/>
              <w:jc w:val="right"/>
              <w:rPr/>
            </w:pPr>
            <w:r>
              <w:rPr/>
              <w:t>—</w:t>
            </w:r>
          </w:p>
        </w:tc>
        <w:tc>
          <w:tcPr>
            <w:tcW w:w="73"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120" w:type="dxa"/>
            <w:tcBorders>
              <w:bottom w:val="single" w:sz="6" w:space="0" w:color="BFBFBF"/>
            </w:tcBorders>
            <w:shd w:fill="auto" w:val="clear"/>
            <w:tcMar>
              <w:bottom w:w="28" w:type="dxa"/>
            </w:tcMar>
            <w:vAlign w:val="center"/>
          </w:tcPr>
          <w:p>
            <w:pPr>
              <w:pStyle w:val="TableContents"/>
              <w:spacing w:before="0" w:after="283"/>
              <w:rPr/>
            </w:pPr>
            <w:r>
              <w:rPr/>
              <w:t>  </w:t>
            </w:r>
          </w:p>
        </w:tc>
        <w:tc>
          <w:tcPr>
            <w:tcW w:w="214" w:type="dxa"/>
            <w:tcBorders>
              <w:bottom w:val="single" w:sz="6" w:space="0" w:color="BFBFBF"/>
            </w:tcBorders>
            <w:shd w:fill="auto" w:val="clear"/>
            <w:tcMar>
              <w:bottom w:w="28" w:type="dxa"/>
            </w:tcMar>
            <w:vAlign w:val="center"/>
          </w:tcPr>
          <w:p>
            <w:pPr>
              <w:pStyle w:val="TableContents"/>
              <w:spacing w:before="0" w:after="283"/>
              <w:rPr/>
            </w:pPr>
            <w:r>
              <w:rPr/>
              <w:t> </w:t>
            </w:r>
          </w:p>
        </w:tc>
        <w:tc>
          <w:tcPr>
            <w:tcW w:w="214" w:type="dxa"/>
            <w:tcBorders>
              <w:bottom w:val="single" w:sz="6" w:space="0" w:color="BFBFBF"/>
            </w:tcBorders>
            <w:shd w:fill="auto" w:val="clear"/>
            <w:tcMar>
              <w:bottom w:w="80" w:type="dxa"/>
            </w:tcMar>
            <w:vAlign w:val="center"/>
          </w:tcPr>
          <w:p>
            <w:pPr>
              <w:pStyle w:val="TableContents"/>
              <w:spacing w:before="0" w:after="283"/>
              <w:rPr/>
            </w:pPr>
            <w:r>
              <w:rPr/>
              <w:t> </w:t>
            </w:r>
          </w:p>
        </w:tc>
        <w:tc>
          <w:tcPr>
            <w:tcW w:w="928" w:type="dxa"/>
            <w:tcBorders>
              <w:bottom w:val="single" w:sz="6" w:space="0" w:color="BFBFBF"/>
            </w:tcBorders>
            <w:shd w:fill="auto" w:val="clear"/>
            <w:tcMar>
              <w:bottom w:w="80" w:type="dxa"/>
            </w:tcMar>
            <w:vAlign w:val="center"/>
          </w:tcPr>
          <w:p>
            <w:pPr>
              <w:pStyle w:val="TableContents"/>
              <w:spacing w:before="0" w:after="283"/>
              <w:jc w:val="right"/>
              <w:rPr/>
            </w:pPr>
            <w:r>
              <w:rPr/>
              <w:t>—</w:t>
            </w:r>
          </w:p>
        </w:tc>
        <w:tc>
          <w:tcPr>
            <w:tcW w:w="269"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r>
      <w:tr>
        <w:trPr/>
        <w:tc>
          <w:tcPr>
            <w:tcW w:w="3590" w:type="dxa"/>
            <w:tcBorders/>
            <w:shd w:fill="auto" w:val="clear"/>
            <w:vAlign w:val="center"/>
          </w:tcPr>
          <w:p>
            <w:pPr>
              <w:pStyle w:val="TableContents"/>
              <w:spacing w:before="0" w:after="283"/>
              <w:rPr>
                <w:sz w:val="4"/>
                <w:szCs w:val="4"/>
              </w:rPr>
            </w:pPr>
            <w:r>
              <w:rPr>
                <w:sz w:val="4"/>
                <w:szCs w:val="4"/>
              </w:rPr>
            </w:r>
          </w:p>
        </w:tc>
        <w:tc>
          <w:tcPr>
            <w:tcW w:w="1055" w:type="dxa"/>
            <w:gridSpan w:val="5"/>
            <w:tcBorders/>
            <w:shd w:fill="auto" w:val="clear"/>
            <w:vAlign w:val="center"/>
          </w:tcPr>
          <w:p>
            <w:pPr>
              <w:pStyle w:val="TableContents"/>
              <w:spacing w:before="0" w:after="283"/>
              <w:rPr>
                <w:sz w:val="4"/>
                <w:szCs w:val="4"/>
              </w:rPr>
            </w:pPr>
            <w:r>
              <w:rPr>
                <w:sz w:val="4"/>
                <w:szCs w:val="4"/>
              </w:rPr>
            </w:r>
          </w:p>
        </w:tc>
        <w:tc>
          <w:tcPr>
            <w:tcW w:w="725" w:type="dxa"/>
            <w:gridSpan w:val="5"/>
            <w:tcBorders/>
            <w:shd w:fill="auto" w:val="clear"/>
            <w:vAlign w:val="center"/>
          </w:tcPr>
          <w:p>
            <w:pPr>
              <w:pStyle w:val="TableContents"/>
              <w:spacing w:before="0" w:after="283"/>
              <w:rPr>
                <w:sz w:val="4"/>
                <w:szCs w:val="4"/>
              </w:rPr>
            </w:pPr>
            <w:r>
              <w:rPr>
                <w:sz w:val="4"/>
                <w:szCs w:val="4"/>
              </w:rPr>
            </w:r>
          </w:p>
        </w:tc>
        <w:tc>
          <w:tcPr>
            <w:tcW w:w="1355" w:type="dxa"/>
            <w:gridSpan w:val="5"/>
            <w:tcBorders/>
            <w:shd w:fill="auto" w:val="clear"/>
            <w:vAlign w:val="center"/>
          </w:tcPr>
          <w:p>
            <w:pPr>
              <w:pStyle w:val="TableContents"/>
              <w:spacing w:before="0" w:after="283"/>
              <w:rPr>
                <w:sz w:val="4"/>
                <w:szCs w:val="4"/>
              </w:rPr>
            </w:pPr>
            <w:r>
              <w:rPr>
                <w:sz w:val="4"/>
                <w:szCs w:val="4"/>
              </w:rPr>
            </w:r>
          </w:p>
        </w:tc>
        <w:tc>
          <w:tcPr>
            <w:tcW w:w="1745" w:type="dxa"/>
            <w:gridSpan w:val="5"/>
            <w:tcBorders/>
            <w:shd w:fill="auto" w:val="clear"/>
            <w:vAlign w:val="center"/>
          </w:tcPr>
          <w:p>
            <w:pPr>
              <w:pStyle w:val="TableContents"/>
              <w:spacing w:before="0" w:after="283"/>
              <w:rPr>
                <w:sz w:val="4"/>
                <w:szCs w:val="4"/>
              </w:rPr>
            </w:pPr>
            <w:r>
              <w:rPr>
                <w:sz w:val="4"/>
                <w:szCs w:val="4"/>
              </w:rPr>
            </w:r>
          </w:p>
        </w:tc>
      </w:tr>
      <w:tr>
        <w:trPr/>
        <w:tc>
          <w:tcPr>
            <w:tcW w:w="3590" w:type="dxa"/>
            <w:tcBorders>
              <w:bottom w:val="single" w:sz="6" w:space="0" w:color="BFBFBF"/>
            </w:tcBorders>
            <w:shd w:fill="auto" w:val="clear"/>
            <w:tcMar>
              <w:bottom w:w="80" w:type="dxa"/>
            </w:tcMar>
            <w:vAlign w:val="center"/>
          </w:tcPr>
          <w:p>
            <w:pPr>
              <w:pStyle w:val="TableContents"/>
              <w:spacing w:before="0" w:after="0"/>
              <w:rPr>
                <w:rFonts w:ascii="arial" w:hAnsi="arial"/>
                <w:sz w:val="18"/>
              </w:rPr>
            </w:pPr>
            <w:r>
              <w:rPr>
                <w:rFonts w:ascii="arial" w:hAnsi="arial"/>
                <w:sz w:val="18"/>
              </w:rPr>
              <w:t>Alaska Native or American Indian</w:t>
            </w:r>
          </w:p>
        </w:tc>
        <w:tc>
          <w:tcPr>
            <w:tcW w:w="240" w:type="dxa"/>
            <w:tcBorders>
              <w:bottom w:val="single" w:sz="6" w:space="0" w:color="BFBFBF"/>
            </w:tcBorders>
            <w:shd w:fill="auto" w:val="clear"/>
            <w:tcMar>
              <w:bottom w:w="28" w:type="dxa"/>
            </w:tcMar>
            <w:vAlign w:val="center"/>
          </w:tcPr>
          <w:p>
            <w:pPr>
              <w:pStyle w:val="TableContents"/>
              <w:spacing w:before="0" w:after="283"/>
              <w:rPr/>
            </w:pPr>
            <w:r>
              <w:rPr/>
              <w:t>    </w:t>
            </w:r>
          </w:p>
        </w:tc>
        <w:tc>
          <w:tcPr>
            <w:tcW w:w="121" w:type="dxa"/>
            <w:tcBorders>
              <w:bottom w:val="single" w:sz="6" w:space="0" w:color="BFBFBF"/>
            </w:tcBorders>
            <w:shd w:fill="auto" w:val="clear"/>
            <w:tcMar>
              <w:bottom w:w="28" w:type="dxa"/>
            </w:tcMar>
            <w:vAlign w:val="center"/>
          </w:tcPr>
          <w:p>
            <w:pPr>
              <w:pStyle w:val="TableContents"/>
              <w:spacing w:before="0" w:after="283"/>
              <w:rPr/>
            </w:pPr>
            <w:r>
              <w:rPr/>
              <w:t> </w:t>
            </w:r>
          </w:p>
        </w:tc>
        <w:tc>
          <w:tcPr>
            <w:tcW w:w="121" w:type="dxa"/>
            <w:tcBorders>
              <w:bottom w:val="single" w:sz="6" w:space="0" w:color="BFBFBF"/>
            </w:tcBorders>
            <w:shd w:fill="auto" w:val="clear"/>
            <w:tcMar>
              <w:bottom w:w="80" w:type="dxa"/>
            </w:tcMar>
            <w:vAlign w:val="center"/>
          </w:tcPr>
          <w:p>
            <w:pPr>
              <w:pStyle w:val="TableContents"/>
              <w:spacing w:before="0" w:after="283"/>
              <w:rPr/>
            </w:pPr>
            <w:r>
              <w:rPr/>
              <w:t> </w:t>
            </w:r>
          </w:p>
        </w:tc>
        <w:tc>
          <w:tcPr>
            <w:tcW w:w="525" w:type="dxa"/>
            <w:tcBorders>
              <w:bottom w:val="single" w:sz="6" w:space="0" w:color="BFBFBF"/>
            </w:tcBorders>
            <w:shd w:fill="auto" w:val="clear"/>
            <w:tcMar>
              <w:bottom w:w="80" w:type="dxa"/>
            </w:tcMar>
            <w:vAlign w:val="center"/>
          </w:tcPr>
          <w:p>
            <w:pPr>
              <w:pStyle w:val="TableContents"/>
              <w:spacing w:before="0" w:after="283"/>
              <w:jc w:val="right"/>
              <w:rPr/>
            </w:pPr>
            <w:r>
              <w:rPr/>
              <w:t>—</w:t>
            </w:r>
          </w:p>
        </w:tc>
        <w:tc>
          <w:tcPr>
            <w:tcW w:w="48"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40" w:type="dxa"/>
            <w:tcBorders>
              <w:bottom w:val="single" w:sz="6" w:space="0" w:color="BFBFBF"/>
            </w:tcBorders>
            <w:shd w:fill="auto" w:val="clear"/>
            <w:tcMar>
              <w:bottom w:w="28" w:type="dxa"/>
            </w:tcMar>
            <w:vAlign w:val="center"/>
          </w:tcPr>
          <w:p>
            <w:pPr>
              <w:pStyle w:val="TableContents"/>
              <w:spacing w:before="0" w:after="283"/>
              <w:rPr/>
            </w:pPr>
            <w:r>
              <w:rPr/>
              <w:t>    </w:t>
            </w:r>
          </w:p>
        </w:tc>
        <w:tc>
          <w:tcPr>
            <w:tcW w:w="72" w:type="dxa"/>
            <w:tcBorders>
              <w:bottom w:val="single" w:sz="6" w:space="0" w:color="BFBFBF"/>
            </w:tcBorders>
            <w:shd w:fill="auto" w:val="clear"/>
            <w:tcMar>
              <w:bottom w:w="28" w:type="dxa"/>
            </w:tcMar>
            <w:vAlign w:val="center"/>
          </w:tcPr>
          <w:p>
            <w:pPr>
              <w:pStyle w:val="TableContents"/>
              <w:spacing w:before="0" w:after="283"/>
              <w:rPr/>
            </w:pPr>
            <w:r>
              <w:rPr/>
              <w:t> </w:t>
            </w:r>
          </w:p>
        </w:tc>
        <w:tc>
          <w:tcPr>
            <w:tcW w:w="72" w:type="dxa"/>
            <w:tcBorders>
              <w:bottom w:val="single" w:sz="6" w:space="0" w:color="BFBFBF"/>
            </w:tcBorders>
            <w:shd w:fill="auto" w:val="clear"/>
            <w:tcMar>
              <w:bottom w:w="80" w:type="dxa"/>
            </w:tcMar>
            <w:vAlign w:val="center"/>
          </w:tcPr>
          <w:p>
            <w:pPr>
              <w:pStyle w:val="TableContents"/>
              <w:spacing w:before="0" w:after="283"/>
              <w:rPr/>
            </w:pPr>
            <w:r>
              <w:rPr/>
              <w:t> </w:t>
            </w:r>
          </w:p>
        </w:tc>
        <w:tc>
          <w:tcPr>
            <w:tcW w:w="312" w:type="dxa"/>
            <w:tcBorders>
              <w:bottom w:val="single" w:sz="6" w:space="0" w:color="BFBFBF"/>
            </w:tcBorders>
            <w:shd w:fill="auto" w:val="clear"/>
            <w:tcMar>
              <w:bottom w:w="80" w:type="dxa"/>
            </w:tcMar>
            <w:vAlign w:val="center"/>
          </w:tcPr>
          <w:p>
            <w:pPr>
              <w:pStyle w:val="TableContents"/>
              <w:spacing w:before="0" w:after="283"/>
              <w:jc w:val="right"/>
              <w:rPr/>
            </w:pPr>
            <w:r>
              <w:rPr/>
              <w:t>—</w:t>
            </w:r>
          </w:p>
        </w:tc>
        <w:tc>
          <w:tcPr>
            <w:tcW w:w="29"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120" w:type="dxa"/>
            <w:tcBorders>
              <w:bottom w:val="single" w:sz="6" w:space="0" w:color="BFBFBF"/>
            </w:tcBorders>
            <w:shd w:fill="auto" w:val="clear"/>
            <w:tcMar>
              <w:bottom w:w="28" w:type="dxa"/>
            </w:tcMar>
            <w:vAlign w:val="center"/>
          </w:tcPr>
          <w:p>
            <w:pPr>
              <w:pStyle w:val="TableContents"/>
              <w:spacing w:before="0" w:after="283"/>
              <w:rPr/>
            </w:pPr>
            <w:r>
              <w:rPr/>
              <w:t>  </w:t>
            </w:r>
          </w:p>
        </w:tc>
        <w:tc>
          <w:tcPr>
            <w:tcW w:w="183" w:type="dxa"/>
            <w:tcBorders>
              <w:bottom w:val="single" w:sz="6" w:space="0" w:color="BFBFBF"/>
            </w:tcBorders>
            <w:shd w:fill="auto" w:val="clear"/>
            <w:tcMar>
              <w:bottom w:w="28" w:type="dxa"/>
            </w:tcMar>
            <w:vAlign w:val="center"/>
          </w:tcPr>
          <w:p>
            <w:pPr>
              <w:pStyle w:val="TableContents"/>
              <w:spacing w:before="0" w:after="283"/>
              <w:rPr/>
            </w:pPr>
            <w:r>
              <w:rPr/>
              <w:t> </w:t>
            </w:r>
          </w:p>
        </w:tc>
        <w:tc>
          <w:tcPr>
            <w:tcW w:w="183" w:type="dxa"/>
            <w:tcBorders>
              <w:bottom w:val="single" w:sz="6" w:space="0" w:color="BFBFBF"/>
            </w:tcBorders>
            <w:shd w:fill="auto" w:val="clear"/>
            <w:tcMar>
              <w:bottom w:w="80" w:type="dxa"/>
            </w:tcMar>
            <w:vAlign w:val="center"/>
          </w:tcPr>
          <w:p>
            <w:pPr>
              <w:pStyle w:val="TableContents"/>
              <w:spacing w:before="0" w:after="283"/>
              <w:rPr/>
            </w:pPr>
            <w:r>
              <w:rPr/>
              <w:t> </w:t>
            </w:r>
          </w:p>
        </w:tc>
        <w:tc>
          <w:tcPr>
            <w:tcW w:w="796" w:type="dxa"/>
            <w:tcBorders>
              <w:bottom w:val="single" w:sz="6" w:space="0" w:color="BFBFBF"/>
            </w:tcBorders>
            <w:shd w:fill="auto" w:val="clear"/>
            <w:tcMar>
              <w:bottom w:w="80" w:type="dxa"/>
            </w:tcMar>
            <w:vAlign w:val="center"/>
          </w:tcPr>
          <w:p>
            <w:pPr>
              <w:pStyle w:val="TableContents"/>
              <w:spacing w:before="0" w:after="283"/>
              <w:jc w:val="right"/>
              <w:rPr/>
            </w:pPr>
            <w:r>
              <w:rPr/>
              <w:t>—</w:t>
            </w:r>
          </w:p>
        </w:tc>
        <w:tc>
          <w:tcPr>
            <w:tcW w:w="73"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120" w:type="dxa"/>
            <w:tcBorders>
              <w:bottom w:val="single" w:sz="6" w:space="0" w:color="BFBFBF"/>
            </w:tcBorders>
            <w:shd w:fill="auto" w:val="clear"/>
            <w:tcMar>
              <w:bottom w:w="28" w:type="dxa"/>
            </w:tcMar>
            <w:vAlign w:val="center"/>
          </w:tcPr>
          <w:p>
            <w:pPr>
              <w:pStyle w:val="TableContents"/>
              <w:spacing w:before="0" w:after="283"/>
              <w:rPr/>
            </w:pPr>
            <w:r>
              <w:rPr/>
              <w:t>  </w:t>
            </w:r>
          </w:p>
        </w:tc>
        <w:tc>
          <w:tcPr>
            <w:tcW w:w="214" w:type="dxa"/>
            <w:tcBorders>
              <w:bottom w:val="single" w:sz="6" w:space="0" w:color="BFBFBF"/>
            </w:tcBorders>
            <w:shd w:fill="auto" w:val="clear"/>
            <w:tcMar>
              <w:bottom w:w="28" w:type="dxa"/>
            </w:tcMar>
            <w:vAlign w:val="center"/>
          </w:tcPr>
          <w:p>
            <w:pPr>
              <w:pStyle w:val="TableContents"/>
              <w:spacing w:before="0" w:after="283"/>
              <w:rPr/>
            </w:pPr>
            <w:r>
              <w:rPr/>
              <w:t> </w:t>
            </w:r>
          </w:p>
        </w:tc>
        <w:tc>
          <w:tcPr>
            <w:tcW w:w="214" w:type="dxa"/>
            <w:tcBorders>
              <w:bottom w:val="single" w:sz="6" w:space="0" w:color="BFBFBF"/>
            </w:tcBorders>
            <w:shd w:fill="auto" w:val="clear"/>
            <w:tcMar>
              <w:bottom w:w="80" w:type="dxa"/>
            </w:tcMar>
            <w:vAlign w:val="center"/>
          </w:tcPr>
          <w:p>
            <w:pPr>
              <w:pStyle w:val="TableContents"/>
              <w:spacing w:before="0" w:after="283"/>
              <w:rPr/>
            </w:pPr>
            <w:r>
              <w:rPr/>
              <w:t> </w:t>
            </w:r>
          </w:p>
        </w:tc>
        <w:tc>
          <w:tcPr>
            <w:tcW w:w="928" w:type="dxa"/>
            <w:tcBorders>
              <w:bottom w:val="single" w:sz="6" w:space="0" w:color="BFBFBF"/>
            </w:tcBorders>
            <w:shd w:fill="auto" w:val="clear"/>
            <w:tcMar>
              <w:bottom w:w="80" w:type="dxa"/>
            </w:tcMar>
            <w:vAlign w:val="center"/>
          </w:tcPr>
          <w:p>
            <w:pPr>
              <w:pStyle w:val="TableContents"/>
              <w:spacing w:before="0" w:after="283"/>
              <w:jc w:val="right"/>
              <w:rPr/>
            </w:pPr>
            <w:r>
              <w:rPr/>
              <w:t>—</w:t>
            </w:r>
          </w:p>
        </w:tc>
        <w:tc>
          <w:tcPr>
            <w:tcW w:w="269"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r>
      <w:tr>
        <w:trPr/>
        <w:tc>
          <w:tcPr>
            <w:tcW w:w="3590" w:type="dxa"/>
            <w:tcBorders/>
            <w:shd w:fill="auto" w:val="clear"/>
            <w:vAlign w:val="center"/>
          </w:tcPr>
          <w:p>
            <w:pPr>
              <w:pStyle w:val="TableContents"/>
              <w:spacing w:before="0" w:after="283"/>
              <w:rPr>
                <w:sz w:val="4"/>
                <w:szCs w:val="4"/>
              </w:rPr>
            </w:pPr>
            <w:r>
              <w:rPr>
                <w:sz w:val="4"/>
                <w:szCs w:val="4"/>
              </w:rPr>
            </w:r>
          </w:p>
        </w:tc>
        <w:tc>
          <w:tcPr>
            <w:tcW w:w="1055" w:type="dxa"/>
            <w:gridSpan w:val="5"/>
            <w:tcBorders/>
            <w:shd w:fill="auto" w:val="clear"/>
            <w:vAlign w:val="center"/>
          </w:tcPr>
          <w:p>
            <w:pPr>
              <w:pStyle w:val="TableContents"/>
              <w:spacing w:before="0" w:after="283"/>
              <w:rPr>
                <w:sz w:val="4"/>
                <w:szCs w:val="4"/>
              </w:rPr>
            </w:pPr>
            <w:r>
              <w:rPr>
                <w:sz w:val="4"/>
                <w:szCs w:val="4"/>
              </w:rPr>
            </w:r>
          </w:p>
        </w:tc>
        <w:tc>
          <w:tcPr>
            <w:tcW w:w="725" w:type="dxa"/>
            <w:gridSpan w:val="5"/>
            <w:tcBorders/>
            <w:shd w:fill="auto" w:val="clear"/>
            <w:vAlign w:val="center"/>
          </w:tcPr>
          <w:p>
            <w:pPr>
              <w:pStyle w:val="TableContents"/>
              <w:spacing w:before="0" w:after="283"/>
              <w:rPr>
                <w:sz w:val="4"/>
                <w:szCs w:val="4"/>
              </w:rPr>
            </w:pPr>
            <w:r>
              <w:rPr>
                <w:sz w:val="4"/>
                <w:szCs w:val="4"/>
              </w:rPr>
            </w:r>
          </w:p>
        </w:tc>
        <w:tc>
          <w:tcPr>
            <w:tcW w:w="1355" w:type="dxa"/>
            <w:gridSpan w:val="5"/>
            <w:tcBorders/>
            <w:shd w:fill="auto" w:val="clear"/>
            <w:vAlign w:val="center"/>
          </w:tcPr>
          <w:p>
            <w:pPr>
              <w:pStyle w:val="TableContents"/>
              <w:spacing w:before="0" w:after="283"/>
              <w:rPr>
                <w:sz w:val="4"/>
                <w:szCs w:val="4"/>
              </w:rPr>
            </w:pPr>
            <w:r>
              <w:rPr>
                <w:sz w:val="4"/>
                <w:szCs w:val="4"/>
              </w:rPr>
            </w:r>
          </w:p>
        </w:tc>
        <w:tc>
          <w:tcPr>
            <w:tcW w:w="1745" w:type="dxa"/>
            <w:gridSpan w:val="5"/>
            <w:tcBorders/>
            <w:shd w:fill="auto" w:val="clear"/>
            <w:vAlign w:val="center"/>
          </w:tcPr>
          <w:p>
            <w:pPr>
              <w:pStyle w:val="TableContents"/>
              <w:spacing w:before="0" w:after="283"/>
              <w:rPr>
                <w:sz w:val="4"/>
                <w:szCs w:val="4"/>
              </w:rPr>
            </w:pPr>
            <w:r>
              <w:rPr>
                <w:sz w:val="4"/>
                <w:szCs w:val="4"/>
              </w:rPr>
            </w:r>
          </w:p>
        </w:tc>
      </w:tr>
      <w:tr>
        <w:trPr/>
        <w:tc>
          <w:tcPr>
            <w:tcW w:w="3590" w:type="dxa"/>
            <w:tcBorders>
              <w:bottom w:val="single" w:sz="6" w:space="0" w:color="BFBFBF"/>
            </w:tcBorders>
            <w:shd w:fill="auto" w:val="clear"/>
            <w:tcMar>
              <w:bottom w:w="80" w:type="dxa"/>
            </w:tcMar>
            <w:vAlign w:val="center"/>
          </w:tcPr>
          <w:p>
            <w:pPr>
              <w:pStyle w:val="TableContents"/>
              <w:spacing w:before="0" w:after="0"/>
              <w:rPr>
                <w:rFonts w:ascii="arial" w:hAnsi="arial"/>
                <w:sz w:val="18"/>
              </w:rPr>
            </w:pPr>
            <w:r>
              <w:rPr>
                <w:rFonts w:ascii="arial" w:hAnsi="arial"/>
                <w:sz w:val="18"/>
              </w:rPr>
              <w:t>Asian(3)</w:t>
            </w:r>
          </w:p>
        </w:tc>
        <w:tc>
          <w:tcPr>
            <w:tcW w:w="240" w:type="dxa"/>
            <w:tcBorders>
              <w:bottom w:val="single" w:sz="6" w:space="0" w:color="BFBFBF"/>
            </w:tcBorders>
            <w:shd w:fill="auto" w:val="clear"/>
            <w:tcMar>
              <w:bottom w:w="28" w:type="dxa"/>
            </w:tcMar>
            <w:vAlign w:val="center"/>
          </w:tcPr>
          <w:p>
            <w:pPr>
              <w:pStyle w:val="TableContents"/>
              <w:spacing w:before="0" w:after="283"/>
              <w:rPr/>
            </w:pPr>
            <w:r>
              <w:rPr/>
              <w:t>    </w:t>
            </w:r>
          </w:p>
        </w:tc>
        <w:tc>
          <w:tcPr>
            <w:tcW w:w="121" w:type="dxa"/>
            <w:tcBorders>
              <w:bottom w:val="single" w:sz="6" w:space="0" w:color="BFBFBF"/>
            </w:tcBorders>
            <w:shd w:fill="auto" w:val="clear"/>
            <w:tcMar>
              <w:bottom w:w="28" w:type="dxa"/>
            </w:tcMar>
            <w:vAlign w:val="center"/>
          </w:tcPr>
          <w:p>
            <w:pPr>
              <w:pStyle w:val="TableContents"/>
              <w:spacing w:before="0" w:after="283"/>
              <w:rPr/>
            </w:pPr>
            <w:r>
              <w:rPr/>
              <w:t> </w:t>
            </w:r>
          </w:p>
        </w:tc>
        <w:tc>
          <w:tcPr>
            <w:tcW w:w="121" w:type="dxa"/>
            <w:tcBorders>
              <w:bottom w:val="single" w:sz="6" w:space="0" w:color="BFBFBF"/>
            </w:tcBorders>
            <w:shd w:fill="auto" w:val="clear"/>
            <w:tcMar>
              <w:bottom w:w="80" w:type="dxa"/>
            </w:tcMar>
            <w:vAlign w:val="center"/>
          </w:tcPr>
          <w:p>
            <w:pPr>
              <w:pStyle w:val="TableContents"/>
              <w:spacing w:before="0" w:after="283"/>
              <w:rPr/>
            </w:pPr>
            <w:r>
              <w:rPr/>
              <w:t> </w:t>
            </w:r>
          </w:p>
        </w:tc>
        <w:tc>
          <w:tcPr>
            <w:tcW w:w="525" w:type="dxa"/>
            <w:tcBorders>
              <w:bottom w:val="single" w:sz="6" w:space="0" w:color="BFBFBF"/>
            </w:tcBorders>
            <w:shd w:fill="auto" w:val="clear"/>
            <w:tcMar>
              <w:bottom w:w="80" w:type="dxa"/>
            </w:tcMar>
            <w:vAlign w:val="center"/>
          </w:tcPr>
          <w:p>
            <w:pPr>
              <w:pStyle w:val="TableContents"/>
              <w:spacing w:before="0" w:after="283"/>
              <w:jc w:val="right"/>
              <w:rPr/>
            </w:pPr>
            <w:r>
              <w:rPr/>
              <w:t>2</w:t>
            </w:r>
          </w:p>
        </w:tc>
        <w:tc>
          <w:tcPr>
            <w:tcW w:w="48"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40" w:type="dxa"/>
            <w:tcBorders>
              <w:bottom w:val="single" w:sz="6" w:space="0" w:color="BFBFBF"/>
            </w:tcBorders>
            <w:shd w:fill="auto" w:val="clear"/>
            <w:tcMar>
              <w:bottom w:w="28" w:type="dxa"/>
            </w:tcMar>
            <w:vAlign w:val="center"/>
          </w:tcPr>
          <w:p>
            <w:pPr>
              <w:pStyle w:val="TableContents"/>
              <w:spacing w:before="0" w:after="283"/>
              <w:rPr/>
            </w:pPr>
            <w:r>
              <w:rPr/>
              <w:t>    </w:t>
            </w:r>
          </w:p>
        </w:tc>
        <w:tc>
          <w:tcPr>
            <w:tcW w:w="72" w:type="dxa"/>
            <w:tcBorders>
              <w:bottom w:val="single" w:sz="6" w:space="0" w:color="BFBFBF"/>
            </w:tcBorders>
            <w:shd w:fill="auto" w:val="clear"/>
            <w:tcMar>
              <w:bottom w:w="28" w:type="dxa"/>
            </w:tcMar>
            <w:vAlign w:val="center"/>
          </w:tcPr>
          <w:p>
            <w:pPr>
              <w:pStyle w:val="TableContents"/>
              <w:spacing w:before="0" w:after="283"/>
              <w:rPr/>
            </w:pPr>
            <w:r>
              <w:rPr/>
              <w:t> </w:t>
            </w:r>
          </w:p>
        </w:tc>
        <w:tc>
          <w:tcPr>
            <w:tcW w:w="72" w:type="dxa"/>
            <w:tcBorders>
              <w:bottom w:val="single" w:sz="6" w:space="0" w:color="BFBFBF"/>
            </w:tcBorders>
            <w:shd w:fill="auto" w:val="clear"/>
            <w:tcMar>
              <w:bottom w:w="80" w:type="dxa"/>
            </w:tcMar>
            <w:vAlign w:val="center"/>
          </w:tcPr>
          <w:p>
            <w:pPr>
              <w:pStyle w:val="TableContents"/>
              <w:spacing w:before="0" w:after="283"/>
              <w:rPr/>
            </w:pPr>
            <w:r>
              <w:rPr/>
              <w:t> </w:t>
            </w:r>
          </w:p>
        </w:tc>
        <w:tc>
          <w:tcPr>
            <w:tcW w:w="312" w:type="dxa"/>
            <w:tcBorders>
              <w:bottom w:val="single" w:sz="6" w:space="0" w:color="BFBFBF"/>
            </w:tcBorders>
            <w:shd w:fill="auto" w:val="clear"/>
            <w:tcMar>
              <w:bottom w:w="80" w:type="dxa"/>
            </w:tcMar>
            <w:vAlign w:val="center"/>
          </w:tcPr>
          <w:p>
            <w:pPr>
              <w:pStyle w:val="TableContents"/>
              <w:spacing w:before="0" w:after="283"/>
              <w:jc w:val="right"/>
              <w:rPr/>
            </w:pPr>
            <w:r>
              <w:rPr/>
              <w:t>—</w:t>
            </w:r>
          </w:p>
        </w:tc>
        <w:tc>
          <w:tcPr>
            <w:tcW w:w="29"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120" w:type="dxa"/>
            <w:tcBorders>
              <w:bottom w:val="single" w:sz="6" w:space="0" w:color="BFBFBF"/>
            </w:tcBorders>
            <w:shd w:fill="auto" w:val="clear"/>
            <w:tcMar>
              <w:bottom w:w="28" w:type="dxa"/>
            </w:tcMar>
            <w:vAlign w:val="center"/>
          </w:tcPr>
          <w:p>
            <w:pPr>
              <w:pStyle w:val="TableContents"/>
              <w:spacing w:before="0" w:after="283"/>
              <w:rPr/>
            </w:pPr>
            <w:r>
              <w:rPr/>
              <w:t>  </w:t>
            </w:r>
          </w:p>
        </w:tc>
        <w:tc>
          <w:tcPr>
            <w:tcW w:w="183" w:type="dxa"/>
            <w:tcBorders>
              <w:bottom w:val="single" w:sz="6" w:space="0" w:color="BFBFBF"/>
            </w:tcBorders>
            <w:shd w:fill="auto" w:val="clear"/>
            <w:tcMar>
              <w:bottom w:w="28" w:type="dxa"/>
            </w:tcMar>
            <w:vAlign w:val="center"/>
          </w:tcPr>
          <w:p>
            <w:pPr>
              <w:pStyle w:val="TableContents"/>
              <w:spacing w:before="0" w:after="283"/>
              <w:rPr/>
            </w:pPr>
            <w:r>
              <w:rPr/>
              <w:t> </w:t>
            </w:r>
          </w:p>
        </w:tc>
        <w:tc>
          <w:tcPr>
            <w:tcW w:w="183" w:type="dxa"/>
            <w:tcBorders>
              <w:bottom w:val="single" w:sz="6" w:space="0" w:color="BFBFBF"/>
            </w:tcBorders>
            <w:shd w:fill="auto" w:val="clear"/>
            <w:tcMar>
              <w:bottom w:w="80" w:type="dxa"/>
            </w:tcMar>
            <w:vAlign w:val="center"/>
          </w:tcPr>
          <w:p>
            <w:pPr>
              <w:pStyle w:val="TableContents"/>
              <w:spacing w:before="0" w:after="283"/>
              <w:rPr/>
            </w:pPr>
            <w:r>
              <w:rPr/>
              <w:t> </w:t>
            </w:r>
          </w:p>
        </w:tc>
        <w:tc>
          <w:tcPr>
            <w:tcW w:w="796" w:type="dxa"/>
            <w:tcBorders>
              <w:bottom w:val="single" w:sz="6" w:space="0" w:color="BFBFBF"/>
            </w:tcBorders>
            <w:shd w:fill="auto" w:val="clear"/>
            <w:tcMar>
              <w:bottom w:w="80" w:type="dxa"/>
            </w:tcMar>
            <w:vAlign w:val="center"/>
          </w:tcPr>
          <w:p>
            <w:pPr>
              <w:pStyle w:val="TableContents"/>
              <w:spacing w:before="0" w:after="283"/>
              <w:jc w:val="right"/>
              <w:rPr/>
            </w:pPr>
            <w:r>
              <w:rPr/>
              <w:t>—</w:t>
            </w:r>
          </w:p>
        </w:tc>
        <w:tc>
          <w:tcPr>
            <w:tcW w:w="73"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120" w:type="dxa"/>
            <w:tcBorders>
              <w:bottom w:val="single" w:sz="6" w:space="0" w:color="BFBFBF"/>
            </w:tcBorders>
            <w:shd w:fill="auto" w:val="clear"/>
            <w:tcMar>
              <w:bottom w:w="28" w:type="dxa"/>
            </w:tcMar>
            <w:vAlign w:val="center"/>
          </w:tcPr>
          <w:p>
            <w:pPr>
              <w:pStyle w:val="TableContents"/>
              <w:spacing w:before="0" w:after="283"/>
              <w:rPr/>
            </w:pPr>
            <w:r>
              <w:rPr/>
              <w:t>  </w:t>
            </w:r>
          </w:p>
        </w:tc>
        <w:tc>
          <w:tcPr>
            <w:tcW w:w="214" w:type="dxa"/>
            <w:tcBorders>
              <w:bottom w:val="single" w:sz="6" w:space="0" w:color="BFBFBF"/>
            </w:tcBorders>
            <w:shd w:fill="auto" w:val="clear"/>
            <w:tcMar>
              <w:bottom w:w="28" w:type="dxa"/>
            </w:tcMar>
            <w:vAlign w:val="center"/>
          </w:tcPr>
          <w:p>
            <w:pPr>
              <w:pStyle w:val="TableContents"/>
              <w:spacing w:before="0" w:after="283"/>
              <w:rPr/>
            </w:pPr>
            <w:r>
              <w:rPr/>
              <w:t> </w:t>
            </w:r>
          </w:p>
        </w:tc>
        <w:tc>
          <w:tcPr>
            <w:tcW w:w="214" w:type="dxa"/>
            <w:tcBorders>
              <w:bottom w:val="single" w:sz="6" w:space="0" w:color="BFBFBF"/>
            </w:tcBorders>
            <w:shd w:fill="auto" w:val="clear"/>
            <w:tcMar>
              <w:bottom w:w="80" w:type="dxa"/>
            </w:tcMar>
            <w:vAlign w:val="center"/>
          </w:tcPr>
          <w:p>
            <w:pPr>
              <w:pStyle w:val="TableContents"/>
              <w:spacing w:before="0" w:after="283"/>
              <w:rPr/>
            </w:pPr>
            <w:r>
              <w:rPr/>
              <w:t> </w:t>
            </w:r>
          </w:p>
        </w:tc>
        <w:tc>
          <w:tcPr>
            <w:tcW w:w="928" w:type="dxa"/>
            <w:tcBorders>
              <w:bottom w:val="single" w:sz="6" w:space="0" w:color="BFBFBF"/>
            </w:tcBorders>
            <w:shd w:fill="auto" w:val="clear"/>
            <w:tcMar>
              <w:bottom w:w="80" w:type="dxa"/>
            </w:tcMar>
            <w:vAlign w:val="center"/>
          </w:tcPr>
          <w:p>
            <w:pPr>
              <w:pStyle w:val="TableContents"/>
              <w:spacing w:before="0" w:after="283"/>
              <w:jc w:val="right"/>
              <w:rPr/>
            </w:pPr>
            <w:r>
              <w:rPr/>
              <w:t>—</w:t>
            </w:r>
          </w:p>
        </w:tc>
        <w:tc>
          <w:tcPr>
            <w:tcW w:w="269"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r>
      <w:tr>
        <w:trPr/>
        <w:tc>
          <w:tcPr>
            <w:tcW w:w="3590" w:type="dxa"/>
            <w:tcBorders/>
            <w:shd w:fill="auto" w:val="clear"/>
            <w:vAlign w:val="center"/>
          </w:tcPr>
          <w:p>
            <w:pPr>
              <w:pStyle w:val="TableContents"/>
              <w:spacing w:before="0" w:after="283"/>
              <w:rPr>
                <w:sz w:val="4"/>
                <w:szCs w:val="4"/>
              </w:rPr>
            </w:pPr>
            <w:r>
              <w:rPr>
                <w:sz w:val="4"/>
                <w:szCs w:val="4"/>
              </w:rPr>
            </w:r>
          </w:p>
        </w:tc>
        <w:tc>
          <w:tcPr>
            <w:tcW w:w="1055" w:type="dxa"/>
            <w:gridSpan w:val="5"/>
            <w:tcBorders/>
            <w:shd w:fill="auto" w:val="clear"/>
            <w:vAlign w:val="center"/>
          </w:tcPr>
          <w:p>
            <w:pPr>
              <w:pStyle w:val="TableContents"/>
              <w:spacing w:before="0" w:after="283"/>
              <w:rPr>
                <w:sz w:val="4"/>
                <w:szCs w:val="4"/>
              </w:rPr>
            </w:pPr>
            <w:r>
              <w:rPr>
                <w:sz w:val="4"/>
                <w:szCs w:val="4"/>
              </w:rPr>
            </w:r>
          </w:p>
        </w:tc>
        <w:tc>
          <w:tcPr>
            <w:tcW w:w="725" w:type="dxa"/>
            <w:gridSpan w:val="5"/>
            <w:tcBorders/>
            <w:shd w:fill="auto" w:val="clear"/>
            <w:vAlign w:val="center"/>
          </w:tcPr>
          <w:p>
            <w:pPr>
              <w:pStyle w:val="TableContents"/>
              <w:spacing w:before="0" w:after="283"/>
              <w:rPr>
                <w:sz w:val="4"/>
                <w:szCs w:val="4"/>
              </w:rPr>
            </w:pPr>
            <w:r>
              <w:rPr>
                <w:sz w:val="4"/>
                <w:szCs w:val="4"/>
              </w:rPr>
            </w:r>
          </w:p>
        </w:tc>
        <w:tc>
          <w:tcPr>
            <w:tcW w:w="1355" w:type="dxa"/>
            <w:gridSpan w:val="5"/>
            <w:tcBorders/>
            <w:shd w:fill="auto" w:val="clear"/>
            <w:vAlign w:val="center"/>
          </w:tcPr>
          <w:p>
            <w:pPr>
              <w:pStyle w:val="TableContents"/>
              <w:spacing w:before="0" w:after="283"/>
              <w:rPr>
                <w:sz w:val="4"/>
                <w:szCs w:val="4"/>
              </w:rPr>
            </w:pPr>
            <w:r>
              <w:rPr>
                <w:sz w:val="4"/>
                <w:szCs w:val="4"/>
              </w:rPr>
            </w:r>
          </w:p>
        </w:tc>
        <w:tc>
          <w:tcPr>
            <w:tcW w:w="1745" w:type="dxa"/>
            <w:gridSpan w:val="5"/>
            <w:tcBorders/>
            <w:shd w:fill="auto" w:val="clear"/>
            <w:vAlign w:val="center"/>
          </w:tcPr>
          <w:p>
            <w:pPr>
              <w:pStyle w:val="TableContents"/>
              <w:spacing w:before="0" w:after="283"/>
              <w:rPr>
                <w:sz w:val="4"/>
                <w:szCs w:val="4"/>
              </w:rPr>
            </w:pPr>
            <w:r>
              <w:rPr>
                <w:sz w:val="4"/>
                <w:szCs w:val="4"/>
              </w:rPr>
            </w:r>
          </w:p>
        </w:tc>
      </w:tr>
      <w:tr>
        <w:trPr/>
        <w:tc>
          <w:tcPr>
            <w:tcW w:w="3590" w:type="dxa"/>
            <w:tcBorders>
              <w:bottom w:val="single" w:sz="6" w:space="0" w:color="BFBFBF"/>
            </w:tcBorders>
            <w:shd w:fill="auto" w:val="clear"/>
            <w:tcMar>
              <w:bottom w:w="80" w:type="dxa"/>
            </w:tcMar>
            <w:vAlign w:val="center"/>
          </w:tcPr>
          <w:p>
            <w:pPr>
              <w:pStyle w:val="TableContents"/>
              <w:spacing w:before="0" w:after="0"/>
              <w:rPr>
                <w:rFonts w:ascii="arial" w:hAnsi="arial"/>
                <w:sz w:val="18"/>
              </w:rPr>
            </w:pPr>
            <w:r>
              <w:rPr>
                <w:rFonts w:ascii="arial" w:hAnsi="arial"/>
                <w:sz w:val="18"/>
              </w:rPr>
              <w:t>Hispanic or Latino/a/x(4)</w:t>
            </w:r>
          </w:p>
        </w:tc>
        <w:tc>
          <w:tcPr>
            <w:tcW w:w="240" w:type="dxa"/>
            <w:tcBorders>
              <w:bottom w:val="single" w:sz="6" w:space="0" w:color="BFBFBF"/>
            </w:tcBorders>
            <w:shd w:fill="auto" w:val="clear"/>
            <w:tcMar>
              <w:bottom w:w="28" w:type="dxa"/>
            </w:tcMar>
            <w:vAlign w:val="center"/>
          </w:tcPr>
          <w:p>
            <w:pPr>
              <w:pStyle w:val="TableContents"/>
              <w:spacing w:before="0" w:after="283"/>
              <w:rPr/>
            </w:pPr>
            <w:r>
              <w:rPr/>
              <w:t>    </w:t>
            </w:r>
          </w:p>
        </w:tc>
        <w:tc>
          <w:tcPr>
            <w:tcW w:w="121" w:type="dxa"/>
            <w:tcBorders>
              <w:bottom w:val="single" w:sz="6" w:space="0" w:color="BFBFBF"/>
            </w:tcBorders>
            <w:shd w:fill="auto" w:val="clear"/>
            <w:tcMar>
              <w:bottom w:w="28" w:type="dxa"/>
            </w:tcMar>
            <w:vAlign w:val="center"/>
          </w:tcPr>
          <w:p>
            <w:pPr>
              <w:pStyle w:val="TableContents"/>
              <w:spacing w:before="0" w:after="283"/>
              <w:rPr/>
            </w:pPr>
            <w:r>
              <w:rPr/>
              <w:t> </w:t>
            </w:r>
          </w:p>
        </w:tc>
        <w:tc>
          <w:tcPr>
            <w:tcW w:w="121" w:type="dxa"/>
            <w:tcBorders>
              <w:bottom w:val="single" w:sz="6" w:space="0" w:color="BFBFBF"/>
            </w:tcBorders>
            <w:shd w:fill="auto" w:val="clear"/>
            <w:tcMar>
              <w:bottom w:w="80" w:type="dxa"/>
            </w:tcMar>
            <w:vAlign w:val="center"/>
          </w:tcPr>
          <w:p>
            <w:pPr>
              <w:pStyle w:val="TableContents"/>
              <w:spacing w:before="0" w:after="283"/>
              <w:rPr/>
            </w:pPr>
            <w:r>
              <w:rPr/>
              <w:t> </w:t>
            </w:r>
          </w:p>
        </w:tc>
        <w:tc>
          <w:tcPr>
            <w:tcW w:w="525" w:type="dxa"/>
            <w:tcBorders>
              <w:bottom w:val="single" w:sz="6" w:space="0" w:color="BFBFBF"/>
            </w:tcBorders>
            <w:shd w:fill="auto" w:val="clear"/>
            <w:tcMar>
              <w:bottom w:w="80" w:type="dxa"/>
            </w:tcMar>
            <w:vAlign w:val="center"/>
          </w:tcPr>
          <w:p>
            <w:pPr>
              <w:pStyle w:val="TableContents"/>
              <w:spacing w:before="0" w:after="283"/>
              <w:jc w:val="right"/>
              <w:rPr/>
            </w:pPr>
            <w:r>
              <w:rPr/>
              <w:t>1</w:t>
            </w:r>
          </w:p>
        </w:tc>
        <w:tc>
          <w:tcPr>
            <w:tcW w:w="48"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40" w:type="dxa"/>
            <w:tcBorders>
              <w:bottom w:val="single" w:sz="6" w:space="0" w:color="BFBFBF"/>
            </w:tcBorders>
            <w:shd w:fill="auto" w:val="clear"/>
            <w:tcMar>
              <w:bottom w:w="28" w:type="dxa"/>
            </w:tcMar>
            <w:vAlign w:val="center"/>
          </w:tcPr>
          <w:p>
            <w:pPr>
              <w:pStyle w:val="TableContents"/>
              <w:spacing w:before="0" w:after="283"/>
              <w:rPr/>
            </w:pPr>
            <w:r>
              <w:rPr/>
              <w:t>    </w:t>
            </w:r>
          </w:p>
        </w:tc>
        <w:tc>
          <w:tcPr>
            <w:tcW w:w="72" w:type="dxa"/>
            <w:tcBorders>
              <w:bottom w:val="single" w:sz="6" w:space="0" w:color="BFBFBF"/>
            </w:tcBorders>
            <w:shd w:fill="auto" w:val="clear"/>
            <w:tcMar>
              <w:bottom w:w="28" w:type="dxa"/>
            </w:tcMar>
            <w:vAlign w:val="center"/>
          </w:tcPr>
          <w:p>
            <w:pPr>
              <w:pStyle w:val="TableContents"/>
              <w:spacing w:before="0" w:after="283"/>
              <w:rPr/>
            </w:pPr>
            <w:r>
              <w:rPr/>
              <w:t> </w:t>
            </w:r>
          </w:p>
        </w:tc>
        <w:tc>
          <w:tcPr>
            <w:tcW w:w="72" w:type="dxa"/>
            <w:tcBorders>
              <w:bottom w:val="single" w:sz="6" w:space="0" w:color="BFBFBF"/>
            </w:tcBorders>
            <w:shd w:fill="auto" w:val="clear"/>
            <w:tcMar>
              <w:bottom w:w="80" w:type="dxa"/>
            </w:tcMar>
            <w:vAlign w:val="center"/>
          </w:tcPr>
          <w:p>
            <w:pPr>
              <w:pStyle w:val="TableContents"/>
              <w:spacing w:before="0" w:after="283"/>
              <w:rPr/>
            </w:pPr>
            <w:r>
              <w:rPr/>
              <w:t> </w:t>
            </w:r>
          </w:p>
        </w:tc>
        <w:tc>
          <w:tcPr>
            <w:tcW w:w="312" w:type="dxa"/>
            <w:tcBorders>
              <w:bottom w:val="single" w:sz="6" w:space="0" w:color="BFBFBF"/>
            </w:tcBorders>
            <w:shd w:fill="auto" w:val="clear"/>
            <w:tcMar>
              <w:bottom w:w="80" w:type="dxa"/>
            </w:tcMar>
            <w:vAlign w:val="center"/>
          </w:tcPr>
          <w:p>
            <w:pPr>
              <w:pStyle w:val="TableContents"/>
              <w:spacing w:before="0" w:after="283"/>
              <w:jc w:val="right"/>
              <w:rPr/>
            </w:pPr>
            <w:r>
              <w:rPr/>
              <w:t>—</w:t>
            </w:r>
          </w:p>
        </w:tc>
        <w:tc>
          <w:tcPr>
            <w:tcW w:w="29"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120" w:type="dxa"/>
            <w:tcBorders>
              <w:bottom w:val="single" w:sz="6" w:space="0" w:color="BFBFBF"/>
            </w:tcBorders>
            <w:shd w:fill="auto" w:val="clear"/>
            <w:tcMar>
              <w:bottom w:w="28" w:type="dxa"/>
            </w:tcMar>
            <w:vAlign w:val="center"/>
          </w:tcPr>
          <w:p>
            <w:pPr>
              <w:pStyle w:val="TableContents"/>
              <w:spacing w:before="0" w:after="283"/>
              <w:rPr/>
            </w:pPr>
            <w:r>
              <w:rPr/>
              <w:t>  </w:t>
            </w:r>
          </w:p>
        </w:tc>
        <w:tc>
          <w:tcPr>
            <w:tcW w:w="183" w:type="dxa"/>
            <w:tcBorders>
              <w:bottom w:val="single" w:sz="6" w:space="0" w:color="BFBFBF"/>
            </w:tcBorders>
            <w:shd w:fill="auto" w:val="clear"/>
            <w:tcMar>
              <w:bottom w:w="28" w:type="dxa"/>
            </w:tcMar>
            <w:vAlign w:val="center"/>
          </w:tcPr>
          <w:p>
            <w:pPr>
              <w:pStyle w:val="TableContents"/>
              <w:spacing w:before="0" w:after="283"/>
              <w:rPr/>
            </w:pPr>
            <w:r>
              <w:rPr/>
              <w:t> </w:t>
            </w:r>
          </w:p>
        </w:tc>
        <w:tc>
          <w:tcPr>
            <w:tcW w:w="183" w:type="dxa"/>
            <w:tcBorders>
              <w:bottom w:val="single" w:sz="6" w:space="0" w:color="BFBFBF"/>
            </w:tcBorders>
            <w:shd w:fill="auto" w:val="clear"/>
            <w:tcMar>
              <w:bottom w:w="80" w:type="dxa"/>
            </w:tcMar>
            <w:vAlign w:val="center"/>
          </w:tcPr>
          <w:p>
            <w:pPr>
              <w:pStyle w:val="TableContents"/>
              <w:spacing w:before="0" w:after="283"/>
              <w:rPr/>
            </w:pPr>
            <w:r>
              <w:rPr/>
              <w:t> </w:t>
            </w:r>
          </w:p>
        </w:tc>
        <w:tc>
          <w:tcPr>
            <w:tcW w:w="796" w:type="dxa"/>
            <w:tcBorders>
              <w:bottom w:val="single" w:sz="6" w:space="0" w:color="BFBFBF"/>
            </w:tcBorders>
            <w:shd w:fill="auto" w:val="clear"/>
            <w:tcMar>
              <w:bottom w:w="80" w:type="dxa"/>
            </w:tcMar>
            <w:vAlign w:val="center"/>
          </w:tcPr>
          <w:p>
            <w:pPr>
              <w:pStyle w:val="TableContents"/>
              <w:spacing w:before="0" w:after="283"/>
              <w:jc w:val="right"/>
              <w:rPr/>
            </w:pPr>
            <w:r>
              <w:rPr/>
              <w:t>—</w:t>
            </w:r>
          </w:p>
        </w:tc>
        <w:tc>
          <w:tcPr>
            <w:tcW w:w="73"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120" w:type="dxa"/>
            <w:tcBorders>
              <w:bottom w:val="single" w:sz="6" w:space="0" w:color="BFBFBF"/>
            </w:tcBorders>
            <w:shd w:fill="auto" w:val="clear"/>
            <w:tcMar>
              <w:bottom w:w="28" w:type="dxa"/>
            </w:tcMar>
            <w:vAlign w:val="center"/>
          </w:tcPr>
          <w:p>
            <w:pPr>
              <w:pStyle w:val="TableContents"/>
              <w:spacing w:before="0" w:after="283"/>
              <w:rPr/>
            </w:pPr>
            <w:r>
              <w:rPr/>
              <w:t>  </w:t>
            </w:r>
          </w:p>
        </w:tc>
        <w:tc>
          <w:tcPr>
            <w:tcW w:w="214" w:type="dxa"/>
            <w:tcBorders>
              <w:bottom w:val="single" w:sz="6" w:space="0" w:color="BFBFBF"/>
            </w:tcBorders>
            <w:shd w:fill="auto" w:val="clear"/>
            <w:tcMar>
              <w:bottom w:w="28" w:type="dxa"/>
            </w:tcMar>
            <w:vAlign w:val="center"/>
          </w:tcPr>
          <w:p>
            <w:pPr>
              <w:pStyle w:val="TableContents"/>
              <w:spacing w:before="0" w:after="283"/>
              <w:rPr/>
            </w:pPr>
            <w:r>
              <w:rPr/>
              <w:t> </w:t>
            </w:r>
          </w:p>
        </w:tc>
        <w:tc>
          <w:tcPr>
            <w:tcW w:w="214" w:type="dxa"/>
            <w:tcBorders>
              <w:bottom w:val="single" w:sz="6" w:space="0" w:color="BFBFBF"/>
            </w:tcBorders>
            <w:shd w:fill="auto" w:val="clear"/>
            <w:tcMar>
              <w:bottom w:w="80" w:type="dxa"/>
            </w:tcMar>
            <w:vAlign w:val="center"/>
          </w:tcPr>
          <w:p>
            <w:pPr>
              <w:pStyle w:val="TableContents"/>
              <w:spacing w:before="0" w:after="283"/>
              <w:rPr/>
            </w:pPr>
            <w:r>
              <w:rPr/>
              <w:t> </w:t>
            </w:r>
          </w:p>
        </w:tc>
        <w:tc>
          <w:tcPr>
            <w:tcW w:w="928" w:type="dxa"/>
            <w:tcBorders>
              <w:bottom w:val="single" w:sz="6" w:space="0" w:color="BFBFBF"/>
            </w:tcBorders>
            <w:shd w:fill="auto" w:val="clear"/>
            <w:tcMar>
              <w:bottom w:w="80" w:type="dxa"/>
            </w:tcMar>
            <w:vAlign w:val="center"/>
          </w:tcPr>
          <w:p>
            <w:pPr>
              <w:pStyle w:val="TableContents"/>
              <w:spacing w:before="0" w:after="283"/>
              <w:jc w:val="right"/>
              <w:rPr/>
            </w:pPr>
            <w:r>
              <w:rPr/>
              <w:t>—</w:t>
            </w:r>
          </w:p>
        </w:tc>
        <w:tc>
          <w:tcPr>
            <w:tcW w:w="269"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r>
      <w:tr>
        <w:trPr/>
        <w:tc>
          <w:tcPr>
            <w:tcW w:w="3590" w:type="dxa"/>
            <w:tcBorders/>
            <w:shd w:fill="auto" w:val="clear"/>
            <w:vAlign w:val="center"/>
          </w:tcPr>
          <w:p>
            <w:pPr>
              <w:pStyle w:val="TableContents"/>
              <w:spacing w:before="0" w:after="283"/>
              <w:rPr>
                <w:sz w:val="4"/>
                <w:szCs w:val="4"/>
              </w:rPr>
            </w:pPr>
            <w:r>
              <w:rPr>
                <w:sz w:val="4"/>
                <w:szCs w:val="4"/>
              </w:rPr>
            </w:r>
          </w:p>
        </w:tc>
        <w:tc>
          <w:tcPr>
            <w:tcW w:w="1055" w:type="dxa"/>
            <w:gridSpan w:val="5"/>
            <w:tcBorders/>
            <w:shd w:fill="auto" w:val="clear"/>
            <w:vAlign w:val="center"/>
          </w:tcPr>
          <w:p>
            <w:pPr>
              <w:pStyle w:val="TableContents"/>
              <w:spacing w:before="0" w:after="283"/>
              <w:rPr>
                <w:sz w:val="4"/>
                <w:szCs w:val="4"/>
              </w:rPr>
            </w:pPr>
            <w:r>
              <w:rPr>
                <w:sz w:val="4"/>
                <w:szCs w:val="4"/>
              </w:rPr>
            </w:r>
          </w:p>
        </w:tc>
        <w:tc>
          <w:tcPr>
            <w:tcW w:w="725" w:type="dxa"/>
            <w:gridSpan w:val="5"/>
            <w:tcBorders/>
            <w:shd w:fill="auto" w:val="clear"/>
            <w:vAlign w:val="center"/>
          </w:tcPr>
          <w:p>
            <w:pPr>
              <w:pStyle w:val="TableContents"/>
              <w:spacing w:before="0" w:after="283"/>
              <w:rPr>
                <w:sz w:val="4"/>
                <w:szCs w:val="4"/>
              </w:rPr>
            </w:pPr>
            <w:r>
              <w:rPr>
                <w:sz w:val="4"/>
                <w:szCs w:val="4"/>
              </w:rPr>
            </w:r>
          </w:p>
        </w:tc>
        <w:tc>
          <w:tcPr>
            <w:tcW w:w="1355" w:type="dxa"/>
            <w:gridSpan w:val="5"/>
            <w:tcBorders/>
            <w:shd w:fill="auto" w:val="clear"/>
            <w:vAlign w:val="center"/>
          </w:tcPr>
          <w:p>
            <w:pPr>
              <w:pStyle w:val="TableContents"/>
              <w:spacing w:before="0" w:after="283"/>
              <w:rPr>
                <w:sz w:val="4"/>
                <w:szCs w:val="4"/>
              </w:rPr>
            </w:pPr>
            <w:r>
              <w:rPr>
                <w:sz w:val="4"/>
                <w:szCs w:val="4"/>
              </w:rPr>
            </w:r>
          </w:p>
        </w:tc>
        <w:tc>
          <w:tcPr>
            <w:tcW w:w="1745" w:type="dxa"/>
            <w:gridSpan w:val="5"/>
            <w:tcBorders/>
            <w:shd w:fill="auto" w:val="clear"/>
            <w:vAlign w:val="center"/>
          </w:tcPr>
          <w:p>
            <w:pPr>
              <w:pStyle w:val="TableContents"/>
              <w:spacing w:before="0" w:after="283"/>
              <w:rPr>
                <w:sz w:val="4"/>
                <w:szCs w:val="4"/>
              </w:rPr>
            </w:pPr>
            <w:r>
              <w:rPr>
                <w:sz w:val="4"/>
                <w:szCs w:val="4"/>
              </w:rPr>
            </w:r>
          </w:p>
        </w:tc>
      </w:tr>
      <w:tr>
        <w:trPr/>
        <w:tc>
          <w:tcPr>
            <w:tcW w:w="3590" w:type="dxa"/>
            <w:tcBorders>
              <w:bottom w:val="single" w:sz="6" w:space="0" w:color="BFBFBF"/>
            </w:tcBorders>
            <w:shd w:fill="auto" w:val="clear"/>
            <w:tcMar>
              <w:bottom w:w="80" w:type="dxa"/>
            </w:tcMar>
            <w:vAlign w:val="center"/>
          </w:tcPr>
          <w:p>
            <w:pPr>
              <w:pStyle w:val="TableContents"/>
              <w:spacing w:before="0" w:after="0"/>
              <w:rPr>
                <w:rFonts w:ascii="arial" w:hAnsi="arial"/>
                <w:sz w:val="18"/>
              </w:rPr>
            </w:pPr>
            <w:r>
              <w:rPr>
                <w:rFonts w:ascii="arial" w:hAnsi="arial"/>
                <w:sz w:val="18"/>
              </w:rPr>
              <w:t>Native Hawaiian or Pacific Islander</w:t>
            </w:r>
          </w:p>
        </w:tc>
        <w:tc>
          <w:tcPr>
            <w:tcW w:w="240" w:type="dxa"/>
            <w:tcBorders>
              <w:bottom w:val="single" w:sz="6" w:space="0" w:color="BFBFBF"/>
            </w:tcBorders>
            <w:shd w:fill="auto" w:val="clear"/>
            <w:tcMar>
              <w:bottom w:w="28" w:type="dxa"/>
            </w:tcMar>
            <w:vAlign w:val="center"/>
          </w:tcPr>
          <w:p>
            <w:pPr>
              <w:pStyle w:val="TableContents"/>
              <w:spacing w:before="0" w:after="283"/>
              <w:rPr/>
            </w:pPr>
            <w:r>
              <w:rPr/>
              <w:t>    </w:t>
            </w:r>
          </w:p>
        </w:tc>
        <w:tc>
          <w:tcPr>
            <w:tcW w:w="121" w:type="dxa"/>
            <w:tcBorders>
              <w:bottom w:val="single" w:sz="6" w:space="0" w:color="BFBFBF"/>
            </w:tcBorders>
            <w:shd w:fill="auto" w:val="clear"/>
            <w:tcMar>
              <w:bottom w:w="28" w:type="dxa"/>
            </w:tcMar>
            <w:vAlign w:val="center"/>
          </w:tcPr>
          <w:p>
            <w:pPr>
              <w:pStyle w:val="TableContents"/>
              <w:spacing w:before="0" w:after="283"/>
              <w:rPr/>
            </w:pPr>
            <w:r>
              <w:rPr/>
              <w:t> </w:t>
            </w:r>
          </w:p>
        </w:tc>
        <w:tc>
          <w:tcPr>
            <w:tcW w:w="121" w:type="dxa"/>
            <w:tcBorders>
              <w:bottom w:val="single" w:sz="6" w:space="0" w:color="BFBFBF"/>
            </w:tcBorders>
            <w:shd w:fill="auto" w:val="clear"/>
            <w:tcMar>
              <w:bottom w:w="80" w:type="dxa"/>
            </w:tcMar>
            <w:vAlign w:val="center"/>
          </w:tcPr>
          <w:p>
            <w:pPr>
              <w:pStyle w:val="TableContents"/>
              <w:spacing w:before="0" w:after="283"/>
              <w:rPr/>
            </w:pPr>
            <w:r>
              <w:rPr/>
              <w:t> </w:t>
            </w:r>
          </w:p>
        </w:tc>
        <w:tc>
          <w:tcPr>
            <w:tcW w:w="525" w:type="dxa"/>
            <w:tcBorders>
              <w:bottom w:val="single" w:sz="6" w:space="0" w:color="BFBFBF"/>
            </w:tcBorders>
            <w:shd w:fill="auto" w:val="clear"/>
            <w:tcMar>
              <w:bottom w:w="80" w:type="dxa"/>
            </w:tcMar>
            <w:vAlign w:val="center"/>
          </w:tcPr>
          <w:p>
            <w:pPr>
              <w:pStyle w:val="TableContents"/>
              <w:spacing w:before="0" w:after="283"/>
              <w:jc w:val="right"/>
              <w:rPr/>
            </w:pPr>
            <w:r>
              <w:rPr/>
              <w:t>—</w:t>
            </w:r>
          </w:p>
        </w:tc>
        <w:tc>
          <w:tcPr>
            <w:tcW w:w="48"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40" w:type="dxa"/>
            <w:tcBorders>
              <w:bottom w:val="single" w:sz="6" w:space="0" w:color="BFBFBF"/>
            </w:tcBorders>
            <w:shd w:fill="auto" w:val="clear"/>
            <w:tcMar>
              <w:bottom w:w="28" w:type="dxa"/>
            </w:tcMar>
            <w:vAlign w:val="center"/>
          </w:tcPr>
          <w:p>
            <w:pPr>
              <w:pStyle w:val="TableContents"/>
              <w:spacing w:before="0" w:after="283"/>
              <w:rPr/>
            </w:pPr>
            <w:r>
              <w:rPr/>
              <w:t>    </w:t>
            </w:r>
          </w:p>
        </w:tc>
        <w:tc>
          <w:tcPr>
            <w:tcW w:w="72" w:type="dxa"/>
            <w:tcBorders>
              <w:bottom w:val="single" w:sz="6" w:space="0" w:color="BFBFBF"/>
            </w:tcBorders>
            <w:shd w:fill="auto" w:val="clear"/>
            <w:tcMar>
              <w:bottom w:w="28" w:type="dxa"/>
            </w:tcMar>
            <w:vAlign w:val="center"/>
          </w:tcPr>
          <w:p>
            <w:pPr>
              <w:pStyle w:val="TableContents"/>
              <w:spacing w:before="0" w:after="283"/>
              <w:rPr/>
            </w:pPr>
            <w:r>
              <w:rPr/>
              <w:t> </w:t>
            </w:r>
          </w:p>
        </w:tc>
        <w:tc>
          <w:tcPr>
            <w:tcW w:w="72" w:type="dxa"/>
            <w:tcBorders>
              <w:bottom w:val="single" w:sz="6" w:space="0" w:color="BFBFBF"/>
            </w:tcBorders>
            <w:shd w:fill="auto" w:val="clear"/>
            <w:tcMar>
              <w:bottom w:w="80" w:type="dxa"/>
            </w:tcMar>
            <w:vAlign w:val="center"/>
          </w:tcPr>
          <w:p>
            <w:pPr>
              <w:pStyle w:val="TableContents"/>
              <w:spacing w:before="0" w:after="283"/>
              <w:rPr/>
            </w:pPr>
            <w:r>
              <w:rPr/>
              <w:t> </w:t>
            </w:r>
          </w:p>
        </w:tc>
        <w:tc>
          <w:tcPr>
            <w:tcW w:w="312" w:type="dxa"/>
            <w:tcBorders>
              <w:bottom w:val="single" w:sz="6" w:space="0" w:color="BFBFBF"/>
            </w:tcBorders>
            <w:shd w:fill="auto" w:val="clear"/>
            <w:tcMar>
              <w:bottom w:w="80" w:type="dxa"/>
            </w:tcMar>
            <w:vAlign w:val="center"/>
          </w:tcPr>
          <w:p>
            <w:pPr>
              <w:pStyle w:val="TableContents"/>
              <w:spacing w:before="0" w:after="283"/>
              <w:jc w:val="right"/>
              <w:rPr/>
            </w:pPr>
            <w:r>
              <w:rPr/>
              <w:t>—</w:t>
            </w:r>
          </w:p>
        </w:tc>
        <w:tc>
          <w:tcPr>
            <w:tcW w:w="29"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120" w:type="dxa"/>
            <w:tcBorders>
              <w:bottom w:val="single" w:sz="6" w:space="0" w:color="BFBFBF"/>
            </w:tcBorders>
            <w:shd w:fill="auto" w:val="clear"/>
            <w:tcMar>
              <w:bottom w:w="28" w:type="dxa"/>
            </w:tcMar>
            <w:vAlign w:val="center"/>
          </w:tcPr>
          <w:p>
            <w:pPr>
              <w:pStyle w:val="TableContents"/>
              <w:spacing w:before="0" w:after="283"/>
              <w:rPr/>
            </w:pPr>
            <w:r>
              <w:rPr/>
              <w:t>  </w:t>
            </w:r>
          </w:p>
        </w:tc>
        <w:tc>
          <w:tcPr>
            <w:tcW w:w="183" w:type="dxa"/>
            <w:tcBorders>
              <w:bottom w:val="single" w:sz="6" w:space="0" w:color="BFBFBF"/>
            </w:tcBorders>
            <w:shd w:fill="auto" w:val="clear"/>
            <w:tcMar>
              <w:bottom w:w="28" w:type="dxa"/>
            </w:tcMar>
            <w:vAlign w:val="center"/>
          </w:tcPr>
          <w:p>
            <w:pPr>
              <w:pStyle w:val="TableContents"/>
              <w:spacing w:before="0" w:after="283"/>
              <w:rPr/>
            </w:pPr>
            <w:r>
              <w:rPr/>
              <w:t> </w:t>
            </w:r>
          </w:p>
        </w:tc>
        <w:tc>
          <w:tcPr>
            <w:tcW w:w="183" w:type="dxa"/>
            <w:tcBorders>
              <w:bottom w:val="single" w:sz="6" w:space="0" w:color="BFBFBF"/>
            </w:tcBorders>
            <w:shd w:fill="auto" w:val="clear"/>
            <w:tcMar>
              <w:bottom w:w="80" w:type="dxa"/>
            </w:tcMar>
            <w:vAlign w:val="center"/>
          </w:tcPr>
          <w:p>
            <w:pPr>
              <w:pStyle w:val="TableContents"/>
              <w:spacing w:before="0" w:after="283"/>
              <w:rPr/>
            </w:pPr>
            <w:r>
              <w:rPr/>
              <w:t> </w:t>
            </w:r>
          </w:p>
        </w:tc>
        <w:tc>
          <w:tcPr>
            <w:tcW w:w="796" w:type="dxa"/>
            <w:tcBorders>
              <w:bottom w:val="single" w:sz="6" w:space="0" w:color="BFBFBF"/>
            </w:tcBorders>
            <w:shd w:fill="auto" w:val="clear"/>
            <w:tcMar>
              <w:bottom w:w="80" w:type="dxa"/>
            </w:tcMar>
            <w:vAlign w:val="center"/>
          </w:tcPr>
          <w:p>
            <w:pPr>
              <w:pStyle w:val="TableContents"/>
              <w:spacing w:before="0" w:after="283"/>
              <w:jc w:val="right"/>
              <w:rPr/>
            </w:pPr>
            <w:r>
              <w:rPr/>
              <w:t>—</w:t>
            </w:r>
          </w:p>
        </w:tc>
        <w:tc>
          <w:tcPr>
            <w:tcW w:w="73"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120" w:type="dxa"/>
            <w:tcBorders>
              <w:bottom w:val="single" w:sz="6" w:space="0" w:color="BFBFBF"/>
            </w:tcBorders>
            <w:shd w:fill="auto" w:val="clear"/>
            <w:tcMar>
              <w:bottom w:w="28" w:type="dxa"/>
            </w:tcMar>
            <w:vAlign w:val="center"/>
          </w:tcPr>
          <w:p>
            <w:pPr>
              <w:pStyle w:val="TableContents"/>
              <w:spacing w:before="0" w:after="283"/>
              <w:rPr/>
            </w:pPr>
            <w:r>
              <w:rPr/>
              <w:t>  </w:t>
            </w:r>
          </w:p>
        </w:tc>
        <w:tc>
          <w:tcPr>
            <w:tcW w:w="214" w:type="dxa"/>
            <w:tcBorders>
              <w:bottom w:val="single" w:sz="6" w:space="0" w:color="BFBFBF"/>
            </w:tcBorders>
            <w:shd w:fill="auto" w:val="clear"/>
            <w:tcMar>
              <w:bottom w:w="28" w:type="dxa"/>
            </w:tcMar>
            <w:vAlign w:val="center"/>
          </w:tcPr>
          <w:p>
            <w:pPr>
              <w:pStyle w:val="TableContents"/>
              <w:spacing w:before="0" w:after="283"/>
              <w:rPr/>
            </w:pPr>
            <w:r>
              <w:rPr/>
              <w:t> </w:t>
            </w:r>
          </w:p>
        </w:tc>
        <w:tc>
          <w:tcPr>
            <w:tcW w:w="214" w:type="dxa"/>
            <w:tcBorders>
              <w:bottom w:val="single" w:sz="6" w:space="0" w:color="BFBFBF"/>
            </w:tcBorders>
            <w:shd w:fill="auto" w:val="clear"/>
            <w:tcMar>
              <w:bottom w:w="80" w:type="dxa"/>
            </w:tcMar>
            <w:vAlign w:val="center"/>
          </w:tcPr>
          <w:p>
            <w:pPr>
              <w:pStyle w:val="TableContents"/>
              <w:spacing w:before="0" w:after="283"/>
              <w:rPr/>
            </w:pPr>
            <w:r>
              <w:rPr/>
              <w:t> </w:t>
            </w:r>
          </w:p>
        </w:tc>
        <w:tc>
          <w:tcPr>
            <w:tcW w:w="928" w:type="dxa"/>
            <w:tcBorders>
              <w:bottom w:val="single" w:sz="6" w:space="0" w:color="BFBFBF"/>
            </w:tcBorders>
            <w:shd w:fill="auto" w:val="clear"/>
            <w:tcMar>
              <w:bottom w:w="80" w:type="dxa"/>
            </w:tcMar>
            <w:vAlign w:val="center"/>
          </w:tcPr>
          <w:p>
            <w:pPr>
              <w:pStyle w:val="TableContents"/>
              <w:spacing w:before="0" w:after="283"/>
              <w:jc w:val="right"/>
              <w:rPr/>
            </w:pPr>
            <w:r>
              <w:rPr/>
              <w:t>—</w:t>
            </w:r>
          </w:p>
        </w:tc>
        <w:tc>
          <w:tcPr>
            <w:tcW w:w="269"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r>
      <w:tr>
        <w:trPr/>
        <w:tc>
          <w:tcPr>
            <w:tcW w:w="3590" w:type="dxa"/>
            <w:tcBorders/>
            <w:shd w:fill="auto" w:val="clear"/>
            <w:vAlign w:val="center"/>
          </w:tcPr>
          <w:p>
            <w:pPr>
              <w:pStyle w:val="TableContents"/>
              <w:spacing w:before="0" w:after="283"/>
              <w:rPr>
                <w:sz w:val="4"/>
                <w:szCs w:val="4"/>
              </w:rPr>
            </w:pPr>
            <w:r>
              <w:rPr>
                <w:sz w:val="4"/>
                <w:szCs w:val="4"/>
              </w:rPr>
            </w:r>
          </w:p>
        </w:tc>
        <w:tc>
          <w:tcPr>
            <w:tcW w:w="1055" w:type="dxa"/>
            <w:gridSpan w:val="5"/>
            <w:tcBorders/>
            <w:shd w:fill="auto" w:val="clear"/>
            <w:vAlign w:val="center"/>
          </w:tcPr>
          <w:p>
            <w:pPr>
              <w:pStyle w:val="TableContents"/>
              <w:spacing w:before="0" w:after="283"/>
              <w:rPr>
                <w:sz w:val="4"/>
                <w:szCs w:val="4"/>
              </w:rPr>
            </w:pPr>
            <w:r>
              <w:rPr>
                <w:sz w:val="4"/>
                <w:szCs w:val="4"/>
              </w:rPr>
            </w:r>
          </w:p>
        </w:tc>
        <w:tc>
          <w:tcPr>
            <w:tcW w:w="725" w:type="dxa"/>
            <w:gridSpan w:val="5"/>
            <w:tcBorders/>
            <w:shd w:fill="auto" w:val="clear"/>
            <w:vAlign w:val="center"/>
          </w:tcPr>
          <w:p>
            <w:pPr>
              <w:pStyle w:val="TableContents"/>
              <w:spacing w:before="0" w:after="283"/>
              <w:rPr>
                <w:sz w:val="4"/>
                <w:szCs w:val="4"/>
              </w:rPr>
            </w:pPr>
            <w:r>
              <w:rPr>
                <w:sz w:val="4"/>
                <w:szCs w:val="4"/>
              </w:rPr>
            </w:r>
          </w:p>
        </w:tc>
        <w:tc>
          <w:tcPr>
            <w:tcW w:w="1355" w:type="dxa"/>
            <w:gridSpan w:val="5"/>
            <w:tcBorders/>
            <w:shd w:fill="auto" w:val="clear"/>
            <w:vAlign w:val="center"/>
          </w:tcPr>
          <w:p>
            <w:pPr>
              <w:pStyle w:val="TableContents"/>
              <w:spacing w:before="0" w:after="283"/>
              <w:rPr>
                <w:sz w:val="4"/>
                <w:szCs w:val="4"/>
              </w:rPr>
            </w:pPr>
            <w:r>
              <w:rPr>
                <w:sz w:val="4"/>
                <w:szCs w:val="4"/>
              </w:rPr>
            </w:r>
          </w:p>
        </w:tc>
        <w:tc>
          <w:tcPr>
            <w:tcW w:w="1745" w:type="dxa"/>
            <w:gridSpan w:val="5"/>
            <w:tcBorders/>
            <w:shd w:fill="auto" w:val="clear"/>
            <w:vAlign w:val="center"/>
          </w:tcPr>
          <w:p>
            <w:pPr>
              <w:pStyle w:val="TableContents"/>
              <w:spacing w:before="0" w:after="283"/>
              <w:rPr>
                <w:sz w:val="4"/>
                <w:szCs w:val="4"/>
              </w:rPr>
            </w:pPr>
            <w:r>
              <w:rPr>
                <w:sz w:val="4"/>
                <w:szCs w:val="4"/>
              </w:rPr>
            </w:r>
          </w:p>
        </w:tc>
      </w:tr>
      <w:tr>
        <w:trPr/>
        <w:tc>
          <w:tcPr>
            <w:tcW w:w="3590" w:type="dxa"/>
            <w:tcBorders>
              <w:bottom w:val="single" w:sz="6" w:space="0" w:color="BFBFBF"/>
            </w:tcBorders>
            <w:shd w:fill="auto" w:val="clear"/>
            <w:tcMar>
              <w:bottom w:w="80" w:type="dxa"/>
            </w:tcMar>
            <w:vAlign w:val="center"/>
          </w:tcPr>
          <w:p>
            <w:pPr>
              <w:pStyle w:val="TableContents"/>
              <w:spacing w:before="0" w:after="0"/>
              <w:rPr>
                <w:rFonts w:ascii="arial" w:hAnsi="arial"/>
                <w:sz w:val="18"/>
              </w:rPr>
            </w:pPr>
            <w:r>
              <w:rPr>
                <w:rFonts w:ascii="arial" w:hAnsi="arial"/>
                <w:sz w:val="18"/>
              </w:rPr>
              <w:t>White(5)</w:t>
            </w:r>
          </w:p>
        </w:tc>
        <w:tc>
          <w:tcPr>
            <w:tcW w:w="240" w:type="dxa"/>
            <w:tcBorders>
              <w:bottom w:val="single" w:sz="6" w:space="0" w:color="BFBFBF"/>
            </w:tcBorders>
            <w:shd w:fill="auto" w:val="clear"/>
            <w:tcMar>
              <w:bottom w:w="28" w:type="dxa"/>
            </w:tcMar>
            <w:vAlign w:val="center"/>
          </w:tcPr>
          <w:p>
            <w:pPr>
              <w:pStyle w:val="TableContents"/>
              <w:spacing w:before="0" w:after="283"/>
              <w:rPr/>
            </w:pPr>
            <w:r>
              <w:rPr/>
              <w:t>    </w:t>
            </w:r>
          </w:p>
        </w:tc>
        <w:tc>
          <w:tcPr>
            <w:tcW w:w="121" w:type="dxa"/>
            <w:tcBorders>
              <w:bottom w:val="single" w:sz="6" w:space="0" w:color="BFBFBF"/>
            </w:tcBorders>
            <w:shd w:fill="auto" w:val="clear"/>
            <w:tcMar>
              <w:bottom w:w="28" w:type="dxa"/>
            </w:tcMar>
            <w:vAlign w:val="center"/>
          </w:tcPr>
          <w:p>
            <w:pPr>
              <w:pStyle w:val="TableContents"/>
              <w:spacing w:before="0" w:after="283"/>
              <w:rPr/>
            </w:pPr>
            <w:r>
              <w:rPr/>
              <w:t> </w:t>
            </w:r>
          </w:p>
        </w:tc>
        <w:tc>
          <w:tcPr>
            <w:tcW w:w="121" w:type="dxa"/>
            <w:tcBorders>
              <w:bottom w:val="single" w:sz="6" w:space="0" w:color="BFBFBF"/>
            </w:tcBorders>
            <w:shd w:fill="auto" w:val="clear"/>
            <w:tcMar>
              <w:bottom w:w="80" w:type="dxa"/>
            </w:tcMar>
            <w:vAlign w:val="center"/>
          </w:tcPr>
          <w:p>
            <w:pPr>
              <w:pStyle w:val="TableContents"/>
              <w:spacing w:before="0" w:after="283"/>
              <w:rPr/>
            </w:pPr>
            <w:r>
              <w:rPr/>
              <w:t> </w:t>
            </w:r>
          </w:p>
        </w:tc>
        <w:tc>
          <w:tcPr>
            <w:tcW w:w="525" w:type="dxa"/>
            <w:tcBorders>
              <w:bottom w:val="single" w:sz="6" w:space="0" w:color="BFBFBF"/>
            </w:tcBorders>
            <w:shd w:fill="auto" w:val="clear"/>
            <w:tcMar>
              <w:bottom w:w="80" w:type="dxa"/>
            </w:tcMar>
            <w:vAlign w:val="center"/>
          </w:tcPr>
          <w:p>
            <w:pPr>
              <w:pStyle w:val="TableContents"/>
              <w:spacing w:before="0" w:after="283"/>
              <w:jc w:val="right"/>
              <w:rPr/>
            </w:pPr>
            <w:r>
              <w:rPr/>
              <w:t>3</w:t>
            </w:r>
          </w:p>
        </w:tc>
        <w:tc>
          <w:tcPr>
            <w:tcW w:w="48"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40" w:type="dxa"/>
            <w:tcBorders>
              <w:bottom w:val="single" w:sz="6" w:space="0" w:color="BFBFBF"/>
            </w:tcBorders>
            <w:shd w:fill="auto" w:val="clear"/>
            <w:tcMar>
              <w:bottom w:w="28" w:type="dxa"/>
            </w:tcMar>
            <w:vAlign w:val="center"/>
          </w:tcPr>
          <w:p>
            <w:pPr>
              <w:pStyle w:val="TableContents"/>
              <w:spacing w:before="0" w:after="283"/>
              <w:rPr/>
            </w:pPr>
            <w:r>
              <w:rPr/>
              <w:t>    </w:t>
            </w:r>
          </w:p>
        </w:tc>
        <w:tc>
          <w:tcPr>
            <w:tcW w:w="72" w:type="dxa"/>
            <w:tcBorders>
              <w:bottom w:val="single" w:sz="6" w:space="0" w:color="BFBFBF"/>
            </w:tcBorders>
            <w:shd w:fill="auto" w:val="clear"/>
            <w:tcMar>
              <w:bottom w:w="28" w:type="dxa"/>
            </w:tcMar>
            <w:vAlign w:val="center"/>
          </w:tcPr>
          <w:p>
            <w:pPr>
              <w:pStyle w:val="TableContents"/>
              <w:spacing w:before="0" w:after="283"/>
              <w:rPr/>
            </w:pPr>
            <w:r>
              <w:rPr/>
              <w:t> </w:t>
            </w:r>
          </w:p>
        </w:tc>
        <w:tc>
          <w:tcPr>
            <w:tcW w:w="72" w:type="dxa"/>
            <w:tcBorders>
              <w:bottom w:val="single" w:sz="6" w:space="0" w:color="BFBFBF"/>
            </w:tcBorders>
            <w:shd w:fill="auto" w:val="clear"/>
            <w:tcMar>
              <w:bottom w:w="80" w:type="dxa"/>
            </w:tcMar>
            <w:vAlign w:val="center"/>
          </w:tcPr>
          <w:p>
            <w:pPr>
              <w:pStyle w:val="TableContents"/>
              <w:spacing w:before="0" w:after="283"/>
              <w:rPr/>
            </w:pPr>
            <w:r>
              <w:rPr/>
              <w:t> </w:t>
            </w:r>
          </w:p>
        </w:tc>
        <w:tc>
          <w:tcPr>
            <w:tcW w:w="312" w:type="dxa"/>
            <w:tcBorders>
              <w:bottom w:val="single" w:sz="6" w:space="0" w:color="BFBFBF"/>
            </w:tcBorders>
            <w:shd w:fill="auto" w:val="clear"/>
            <w:tcMar>
              <w:bottom w:w="80" w:type="dxa"/>
            </w:tcMar>
            <w:vAlign w:val="center"/>
          </w:tcPr>
          <w:p>
            <w:pPr>
              <w:pStyle w:val="TableContents"/>
              <w:spacing w:before="0" w:after="283"/>
              <w:jc w:val="right"/>
              <w:rPr/>
            </w:pPr>
            <w:r>
              <w:rPr/>
              <w:t>1</w:t>
            </w:r>
          </w:p>
        </w:tc>
        <w:tc>
          <w:tcPr>
            <w:tcW w:w="29"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120" w:type="dxa"/>
            <w:tcBorders>
              <w:bottom w:val="single" w:sz="6" w:space="0" w:color="BFBFBF"/>
            </w:tcBorders>
            <w:shd w:fill="auto" w:val="clear"/>
            <w:tcMar>
              <w:bottom w:w="28" w:type="dxa"/>
            </w:tcMar>
            <w:vAlign w:val="center"/>
          </w:tcPr>
          <w:p>
            <w:pPr>
              <w:pStyle w:val="TableContents"/>
              <w:spacing w:before="0" w:after="283"/>
              <w:rPr/>
            </w:pPr>
            <w:r>
              <w:rPr/>
              <w:t>  </w:t>
            </w:r>
          </w:p>
        </w:tc>
        <w:tc>
          <w:tcPr>
            <w:tcW w:w="183" w:type="dxa"/>
            <w:tcBorders>
              <w:bottom w:val="single" w:sz="6" w:space="0" w:color="BFBFBF"/>
            </w:tcBorders>
            <w:shd w:fill="auto" w:val="clear"/>
            <w:tcMar>
              <w:bottom w:w="28" w:type="dxa"/>
            </w:tcMar>
            <w:vAlign w:val="center"/>
          </w:tcPr>
          <w:p>
            <w:pPr>
              <w:pStyle w:val="TableContents"/>
              <w:spacing w:before="0" w:after="283"/>
              <w:rPr/>
            </w:pPr>
            <w:r>
              <w:rPr/>
              <w:t> </w:t>
            </w:r>
          </w:p>
        </w:tc>
        <w:tc>
          <w:tcPr>
            <w:tcW w:w="183" w:type="dxa"/>
            <w:tcBorders>
              <w:bottom w:val="single" w:sz="6" w:space="0" w:color="BFBFBF"/>
            </w:tcBorders>
            <w:shd w:fill="auto" w:val="clear"/>
            <w:tcMar>
              <w:bottom w:w="80" w:type="dxa"/>
            </w:tcMar>
            <w:vAlign w:val="center"/>
          </w:tcPr>
          <w:p>
            <w:pPr>
              <w:pStyle w:val="TableContents"/>
              <w:spacing w:before="0" w:after="283"/>
              <w:rPr/>
            </w:pPr>
            <w:r>
              <w:rPr/>
              <w:t> </w:t>
            </w:r>
          </w:p>
        </w:tc>
        <w:tc>
          <w:tcPr>
            <w:tcW w:w="796" w:type="dxa"/>
            <w:tcBorders>
              <w:bottom w:val="single" w:sz="6" w:space="0" w:color="BFBFBF"/>
            </w:tcBorders>
            <w:shd w:fill="auto" w:val="clear"/>
            <w:tcMar>
              <w:bottom w:w="80" w:type="dxa"/>
            </w:tcMar>
            <w:vAlign w:val="center"/>
          </w:tcPr>
          <w:p>
            <w:pPr>
              <w:pStyle w:val="TableContents"/>
              <w:spacing w:before="0" w:after="283"/>
              <w:jc w:val="right"/>
              <w:rPr/>
            </w:pPr>
            <w:r>
              <w:rPr/>
              <w:t>—</w:t>
            </w:r>
          </w:p>
        </w:tc>
        <w:tc>
          <w:tcPr>
            <w:tcW w:w="73"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120" w:type="dxa"/>
            <w:tcBorders>
              <w:bottom w:val="single" w:sz="6" w:space="0" w:color="BFBFBF"/>
            </w:tcBorders>
            <w:shd w:fill="auto" w:val="clear"/>
            <w:tcMar>
              <w:bottom w:w="28" w:type="dxa"/>
            </w:tcMar>
            <w:vAlign w:val="center"/>
          </w:tcPr>
          <w:p>
            <w:pPr>
              <w:pStyle w:val="TableContents"/>
              <w:spacing w:before="0" w:after="283"/>
              <w:rPr/>
            </w:pPr>
            <w:r>
              <w:rPr/>
              <w:t>  </w:t>
            </w:r>
          </w:p>
        </w:tc>
        <w:tc>
          <w:tcPr>
            <w:tcW w:w="214" w:type="dxa"/>
            <w:tcBorders>
              <w:bottom w:val="single" w:sz="6" w:space="0" w:color="BFBFBF"/>
            </w:tcBorders>
            <w:shd w:fill="auto" w:val="clear"/>
            <w:tcMar>
              <w:bottom w:w="28" w:type="dxa"/>
            </w:tcMar>
            <w:vAlign w:val="center"/>
          </w:tcPr>
          <w:p>
            <w:pPr>
              <w:pStyle w:val="TableContents"/>
              <w:spacing w:before="0" w:after="283"/>
              <w:rPr/>
            </w:pPr>
            <w:r>
              <w:rPr/>
              <w:t> </w:t>
            </w:r>
          </w:p>
        </w:tc>
        <w:tc>
          <w:tcPr>
            <w:tcW w:w="214" w:type="dxa"/>
            <w:tcBorders>
              <w:bottom w:val="single" w:sz="6" w:space="0" w:color="BFBFBF"/>
            </w:tcBorders>
            <w:shd w:fill="auto" w:val="clear"/>
            <w:tcMar>
              <w:bottom w:w="80" w:type="dxa"/>
            </w:tcMar>
            <w:vAlign w:val="center"/>
          </w:tcPr>
          <w:p>
            <w:pPr>
              <w:pStyle w:val="TableContents"/>
              <w:spacing w:before="0" w:after="283"/>
              <w:rPr/>
            </w:pPr>
            <w:r>
              <w:rPr/>
              <w:t> </w:t>
            </w:r>
          </w:p>
        </w:tc>
        <w:tc>
          <w:tcPr>
            <w:tcW w:w="928" w:type="dxa"/>
            <w:tcBorders>
              <w:bottom w:val="single" w:sz="6" w:space="0" w:color="BFBFBF"/>
            </w:tcBorders>
            <w:shd w:fill="auto" w:val="clear"/>
            <w:tcMar>
              <w:bottom w:w="80" w:type="dxa"/>
            </w:tcMar>
            <w:vAlign w:val="center"/>
          </w:tcPr>
          <w:p>
            <w:pPr>
              <w:pStyle w:val="TableContents"/>
              <w:spacing w:before="0" w:after="283"/>
              <w:jc w:val="right"/>
              <w:rPr/>
            </w:pPr>
            <w:r>
              <w:rPr/>
              <w:t>—</w:t>
            </w:r>
          </w:p>
        </w:tc>
        <w:tc>
          <w:tcPr>
            <w:tcW w:w="269"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r>
      <w:tr>
        <w:trPr/>
        <w:tc>
          <w:tcPr>
            <w:tcW w:w="3590" w:type="dxa"/>
            <w:tcBorders/>
            <w:shd w:fill="auto" w:val="clear"/>
            <w:vAlign w:val="center"/>
          </w:tcPr>
          <w:p>
            <w:pPr>
              <w:pStyle w:val="TableContents"/>
              <w:spacing w:before="0" w:after="283"/>
              <w:rPr>
                <w:sz w:val="4"/>
                <w:szCs w:val="4"/>
              </w:rPr>
            </w:pPr>
            <w:r>
              <w:rPr>
                <w:sz w:val="4"/>
                <w:szCs w:val="4"/>
              </w:rPr>
            </w:r>
          </w:p>
        </w:tc>
        <w:tc>
          <w:tcPr>
            <w:tcW w:w="1055" w:type="dxa"/>
            <w:gridSpan w:val="5"/>
            <w:tcBorders/>
            <w:shd w:fill="auto" w:val="clear"/>
            <w:vAlign w:val="center"/>
          </w:tcPr>
          <w:p>
            <w:pPr>
              <w:pStyle w:val="TableContents"/>
              <w:spacing w:before="0" w:after="283"/>
              <w:rPr>
                <w:sz w:val="4"/>
                <w:szCs w:val="4"/>
              </w:rPr>
            </w:pPr>
            <w:r>
              <w:rPr>
                <w:sz w:val="4"/>
                <w:szCs w:val="4"/>
              </w:rPr>
            </w:r>
          </w:p>
        </w:tc>
        <w:tc>
          <w:tcPr>
            <w:tcW w:w="725" w:type="dxa"/>
            <w:gridSpan w:val="5"/>
            <w:tcBorders/>
            <w:shd w:fill="auto" w:val="clear"/>
            <w:vAlign w:val="center"/>
          </w:tcPr>
          <w:p>
            <w:pPr>
              <w:pStyle w:val="TableContents"/>
              <w:spacing w:before="0" w:after="283"/>
              <w:rPr>
                <w:sz w:val="4"/>
                <w:szCs w:val="4"/>
              </w:rPr>
            </w:pPr>
            <w:r>
              <w:rPr>
                <w:sz w:val="4"/>
                <w:szCs w:val="4"/>
              </w:rPr>
            </w:r>
          </w:p>
        </w:tc>
        <w:tc>
          <w:tcPr>
            <w:tcW w:w="1355" w:type="dxa"/>
            <w:gridSpan w:val="5"/>
            <w:tcBorders/>
            <w:shd w:fill="auto" w:val="clear"/>
            <w:vAlign w:val="center"/>
          </w:tcPr>
          <w:p>
            <w:pPr>
              <w:pStyle w:val="TableContents"/>
              <w:spacing w:before="0" w:after="283"/>
              <w:rPr>
                <w:sz w:val="4"/>
                <w:szCs w:val="4"/>
              </w:rPr>
            </w:pPr>
            <w:r>
              <w:rPr>
                <w:sz w:val="4"/>
                <w:szCs w:val="4"/>
              </w:rPr>
            </w:r>
          </w:p>
        </w:tc>
        <w:tc>
          <w:tcPr>
            <w:tcW w:w="1745" w:type="dxa"/>
            <w:gridSpan w:val="5"/>
            <w:tcBorders/>
            <w:shd w:fill="auto" w:val="clear"/>
            <w:vAlign w:val="center"/>
          </w:tcPr>
          <w:p>
            <w:pPr>
              <w:pStyle w:val="TableContents"/>
              <w:spacing w:before="0" w:after="283"/>
              <w:rPr>
                <w:sz w:val="4"/>
                <w:szCs w:val="4"/>
              </w:rPr>
            </w:pPr>
            <w:r>
              <w:rPr>
                <w:sz w:val="4"/>
                <w:szCs w:val="4"/>
              </w:rPr>
            </w:r>
          </w:p>
        </w:tc>
      </w:tr>
      <w:tr>
        <w:trPr/>
        <w:tc>
          <w:tcPr>
            <w:tcW w:w="3590" w:type="dxa"/>
            <w:tcBorders>
              <w:bottom w:val="single" w:sz="6" w:space="0" w:color="BFBFBF"/>
            </w:tcBorders>
            <w:shd w:fill="auto" w:val="clear"/>
            <w:tcMar>
              <w:bottom w:w="80" w:type="dxa"/>
            </w:tcMar>
            <w:vAlign w:val="center"/>
          </w:tcPr>
          <w:p>
            <w:pPr>
              <w:pStyle w:val="TableContents"/>
              <w:spacing w:before="0" w:after="0"/>
              <w:rPr>
                <w:rFonts w:ascii="arial" w:hAnsi="arial"/>
                <w:sz w:val="18"/>
              </w:rPr>
            </w:pPr>
            <w:r>
              <w:rPr>
                <w:rFonts w:ascii="arial" w:hAnsi="arial"/>
                <w:sz w:val="18"/>
              </w:rPr>
              <w:t>Two or More Races or Ethnicities</w:t>
            </w:r>
          </w:p>
        </w:tc>
        <w:tc>
          <w:tcPr>
            <w:tcW w:w="240" w:type="dxa"/>
            <w:tcBorders>
              <w:bottom w:val="single" w:sz="6" w:space="0" w:color="BFBFBF"/>
            </w:tcBorders>
            <w:shd w:fill="auto" w:val="clear"/>
            <w:tcMar>
              <w:bottom w:w="28" w:type="dxa"/>
            </w:tcMar>
            <w:vAlign w:val="center"/>
          </w:tcPr>
          <w:p>
            <w:pPr>
              <w:pStyle w:val="TableContents"/>
              <w:spacing w:before="0" w:after="283"/>
              <w:rPr/>
            </w:pPr>
            <w:r>
              <w:rPr/>
              <w:t>    </w:t>
            </w:r>
          </w:p>
        </w:tc>
        <w:tc>
          <w:tcPr>
            <w:tcW w:w="121" w:type="dxa"/>
            <w:tcBorders>
              <w:bottom w:val="single" w:sz="6" w:space="0" w:color="BFBFBF"/>
            </w:tcBorders>
            <w:shd w:fill="auto" w:val="clear"/>
            <w:tcMar>
              <w:bottom w:w="28" w:type="dxa"/>
            </w:tcMar>
            <w:vAlign w:val="center"/>
          </w:tcPr>
          <w:p>
            <w:pPr>
              <w:pStyle w:val="TableContents"/>
              <w:spacing w:before="0" w:after="283"/>
              <w:rPr/>
            </w:pPr>
            <w:r>
              <w:rPr/>
              <w:t> </w:t>
            </w:r>
          </w:p>
        </w:tc>
        <w:tc>
          <w:tcPr>
            <w:tcW w:w="121" w:type="dxa"/>
            <w:tcBorders>
              <w:bottom w:val="single" w:sz="6" w:space="0" w:color="BFBFBF"/>
            </w:tcBorders>
            <w:shd w:fill="auto" w:val="clear"/>
            <w:tcMar>
              <w:bottom w:w="80" w:type="dxa"/>
            </w:tcMar>
            <w:vAlign w:val="center"/>
          </w:tcPr>
          <w:p>
            <w:pPr>
              <w:pStyle w:val="TableContents"/>
              <w:spacing w:before="0" w:after="283"/>
              <w:rPr/>
            </w:pPr>
            <w:r>
              <w:rPr/>
              <w:t> </w:t>
            </w:r>
          </w:p>
        </w:tc>
        <w:tc>
          <w:tcPr>
            <w:tcW w:w="525" w:type="dxa"/>
            <w:tcBorders>
              <w:bottom w:val="single" w:sz="6" w:space="0" w:color="BFBFBF"/>
            </w:tcBorders>
            <w:shd w:fill="auto" w:val="clear"/>
            <w:tcMar>
              <w:bottom w:w="80" w:type="dxa"/>
            </w:tcMar>
            <w:vAlign w:val="center"/>
          </w:tcPr>
          <w:p>
            <w:pPr>
              <w:pStyle w:val="TableContents"/>
              <w:spacing w:before="0" w:after="283"/>
              <w:jc w:val="right"/>
              <w:rPr/>
            </w:pPr>
            <w:r>
              <w:rPr/>
              <w:t>—</w:t>
            </w:r>
          </w:p>
        </w:tc>
        <w:tc>
          <w:tcPr>
            <w:tcW w:w="48"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40" w:type="dxa"/>
            <w:tcBorders>
              <w:bottom w:val="single" w:sz="6" w:space="0" w:color="BFBFBF"/>
            </w:tcBorders>
            <w:shd w:fill="auto" w:val="clear"/>
            <w:tcMar>
              <w:bottom w:w="28" w:type="dxa"/>
            </w:tcMar>
            <w:vAlign w:val="center"/>
          </w:tcPr>
          <w:p>
            <w:pPr>
              <w:pStyle w:val="TableContents"/>
              <w:spacing w:before="0" w:after="283"/>
              <w:rPr/>
            </w:pPr>
            <w:r>
              <w:rPr/>
              <w:t>    </w:t>
            </w:r>
          </w:p>
        </w:tc>
        <w:tc>
          <w:tcPr>
            <w:tcW w:w="72" w:type="dxa"/>
            <w:tcBorders>
              <w:bottom w:val="single" w:sz="6" w:space="0" w:color="BFBFBF"/>
            </w:tcBorders>
            <w:shd w:fill="auto" w:val="clear"/>
            <w:tcMar>
              <w:bottom w:w="28" w:type="dxa"/>
            </w:tcMar>
            <w:vAlign w:val="center"/>
          </w:tcPr>
          <w:p>
            <w:pPr>
              <w:pStyle w:val="TableContents"/>
              <w:spacing w:before="0" w:after="283"/>
              <w:rPr/>
            </w:pPr>
            <w:r>
              <w:rPr/>
              <w:t> </w:t>
            </w:r>
          </w:p>
        </w:tc>
        <w:tc>
          <w:tcPr>
            <w:tcW w:w="72" w:type="dxa"/>
            <w:tcBorders>
              <w:bottom w:val="single" w:sz="6" w:space="0" w:color="BFBFBF"/>
            </w:tcBorders>
            <w:shd w:fill="auto" w:val="clear"/>
            <w:tcMar>
              <w:bottom w:w="80" w:type="dxa"/>
            </w:tcMar>
            <w:vAlign w:val="center"/>
          </w:tcPr>
          <w:p>
            <w:pPr>
              <w:pStyle w:val="TableContents"/>
              <w:spacing w:before="0" w:after="283"/>
              <w:rPr/>
            </w:pPr>
            <w:r>
              <w:rPr/>
              <w:t> </w:t>
            </w:r>
          </w:p>
        </w:tc>
        <w:tc>
          <w:tcPr>
            <w:tcW w:w="312" w:type="dxa"/>
            <w:tcBorders>
              <w:bottom w:val="single" w:sz="6" w:space="0" w:color="BFBFBF"/>
            </w:tcBorders>
            <w:shd w:fill="auto" w:val="clear"/>
            <w:tcMar>
              <w:bottom w:w="80" w:type="dxa"/>
            </w:tcMar>
            <w:vAlign w:val="center"/>
          </w:tcPr>
          <w:p>
            <w:pPr>
              <w:pStyle w:val="TableContents"/>
              <w:spacing w:before="0" w:after="283"/>
              <w:jc w:val="right"/>
              <w:rPr/>
            </w:pPr>
            <w:r>
              <w:rPr/>
              <w:t>—</w:t>
            </w:r>
          </w:p>
        </w:tc>
        <w:tc>
          <w:tcPr>
            <w:tcW w:w="29"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120" w:type="dxa"/>
            <w:tcBorders>
              <w:bottom w:val="single" w:sz="6" w:space="0" w:color="BFBFBF"/>
            </w:tcBorders>
            <w:shd w:fill="auto" w:val="clear"/>
            <w:tcMar>
              <w:bottom w:w="28" w:type="dxa"/>
            </w:tcMar>
            <w:vAlign w:val="center"/>
          </w:tcPr>
          <w:p>
            <w:pPr>
              <w:pStyle w:val="TableContents"/>
              <w:spacing w:before="0" w:after="283"/>
              <w:rPr/>
            </w:pPr>
            <w:r>
              <w:rPr/>
              <w:t>  </w:t>
            </w:r>
          </w:p>
        </w:tc>
        <w:tc>
          <w:tcPr>
            <w:tcW w:w="183" w:type="dxa"/>
            <w:tcBorders>
              <w:bottom w:val="single" w:sz="6" w:space="0" w:color="BFBFBF"/>
            </w:tcBorders>
            <w:shd w:fill="auto" w:val="clear"/>
            <w:tcMar>
              <w:bottom w:w="28" w:type="dxa"/>
            </w:tcMar>
            <w:vAlign w:val="center"/>
          </w:tcPr>
          <w:p>
            <w:pPr>
              <w:pStyle w:val="TableContents"/>
              <w:spacing w:before="0" w:after="283"/>
              <w:rPr/>
            </w:pPr>
            <w:r>
              <w:rPr/>
              <w:t> </w:t>
            </w:r>
          </w:p>
        </w:tc>
        <w:tc>
          <w:tcPr>
            <w:tcW w:w="183" w:type="dxa"/>
            <w:tcBorders>
              <w:bottom w:val="single" w:sz="6" w:space="0" w:color="BFBFBF"/>
            </w:tcBorders>
            <w:shd w:fill="auto" w:val="clear"/>
            <w:tcMar>
              <w:bottom w:w="80" w:type="dxa"/>
            </w:tcMar>
            <w:vAlign w:val="center"/>
          </w:tcPr>
          <w:p>
            <w:pPr>
              <w:pStyle w:val="TableContents"/>
              <w:spacing w:before="0" w:after="283"/>
              <w:rPr/>
            </w:pPr>
            <w:r>
              <w:rPr/>
              <w:t> </w:t>
            </w:r>
          </w:p>
        </w:tc>
        <w:tc>
          <w:tcPr>
            <w:tcW w:w="796" w:type="dxa"/>
            <w:tcBorders>
              <w:bottom w:val="single" w:sz="6" w:space="0" w:color="BFBFBF"/>
            </w:tcBorders>
            <w:shd w:fill="auto" w:val="clear"/>
            <w:tcMar>
              <w:bottom w:w="80" w:type="dxa"/>
            </w:tcMar>
            <w:vAlign w:val="center"/>
          </w:tcPr>
          <w:p>
            <w:pPr>
              <w:pStyle w:val="TableContents"/>
              <w:spacing w:before="0" w:after="283"/>
              <w:jc w:val="right"/>
              <w:rPr/>
            </w:pPr>
            <w:r>
              <w:rPr/>
              <w:t>—</w:t>
            </w:r>
          </w:p>
        </w:tc>
        <w:tc>
          <w:tcPr>
            <w:tcW w:w="73"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120" w:type="dxa"/>
            <w:tcBorders>
              <w:bottom w:val="single" w:sz="6" w:space="0" w:color="BFBFBF"/>
            </w:tcBorders>
            <w:shd w:fill="auto" w:val="clear"/>
            <w:tcMar>
              <w:bottom w:w="28" w:type="dxa"/>
            </w:tcMar>
            <w:vAlign w:val="center"/>
          </w:tcPr>
          <w:p>
            <w:pPr>
              <w:pStyle w:val="TableContents"/>
              <w:spacing w:before="0" w:after="283"/>
              <w:rPr/>
            </w:pPr>
            <w:r>
              <w:rPr/>
              <w:t>  </w:t>
            </w:r>
          </w:p>
        </w:tc>
        <w:tc>
          <w:tcPr>
            <w:tcW w:w="214" w:type="dxa"/>
            <w:tcBorders>
              <w:bottom w:val="single" w:sz="6" w:space="0" w:color="BFBFBF"/>
            </w:tcBorders>
            <w:shd w:fill="auto" w:val="clear"/>
            <w:tcMar>
              <w:bottom w:w="28" w:type="dxa"/>
            </w:tcMar>
            <w:vAlign w:val="center"/>
          </w:tcPr>
          <w:p>
            <w:pPr>
              <w:pStyle w:val="TableContents"/>
              <w:spacing w:before="0" w:after="283"/>
              <w:rPr/>
            </w:pPr>
            <w:r>
              <w:rPr/>
              <w:t> </w:t>
            </w:r>
          </w:p>
        </w:tc>
        <w:tc>
          <w:tcPr>
            <w:tcW w:w="214" w:type="dxa"/>
            <w:tcBorders>
              <w:bottom w:val="single" w:sz="6" w:space="0" w:color="BFBFBF"/>
            </w:tcBorders>
            <w:shd w:fill="auto" w:val="clear"/>
            <w:tcMar>
              <w:bottom w:w="80" w:type="dxa"/>
            </w:tcMar>
            <w:vAlign w:val="center"/>
          </w:tcPr>
          <w:p>
            <w:pPr>
              <w:pStyle w:val="TableContents"/>
              <w:spacing w:before="0" w:after="283"/>
              <w:rPr/>
            </w:pPr>
            <w:r>
              <w:rPr/>
              <w:t> </w:t>
            </w:r>
          </w:p>
        </w:tc>
        <w:tc>
          <w:tcPr>
            <w:tcW w:w="928" w:type="dxa"/>
            <w:tcBorders>
              <w:bottom w:val="single" w:sz="6" w:space="0" w:color="BFBFBF"/>
            </w:tcBorders>
            <w:shd w:fill="auto" w:val="clear"/>
            <w:tcMar>
              <w:bottom w:w="80" w:type="dxa"/>
            </w:tcMar>
            <w:vAlign w:val="center"/>
          </w:tcPr>
          <w:p>
            <w:pPr>
              <w:pStyle w:val="TableContents"/>
              <w:spacing w:before="0" w:after="283"/>
              <w:jc w:val="right"/>
              <w:rPr/>
            </w:pPr>
            <w:r>
              <w:rPr/>
              <w:t>—</w:t>
            </w:r>
          </w:p>
        </w:tc>
        <w:tc>
          <w:tcPr>
            <w:tcW w:w="269"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r>
      <w:tr>
        <w:trPr/>
        <w:tc>
          <w:tcPr>
            <w:tcW w:w="3590" w:type="dxa"/>
            <w:tcBorders/>
            <w:shd w:fill="auto" w:val="clear"/>
            <w:vAlign w:val="center"/>
          </w:tcPr>
          <w:p>
            <w:pPr>
              <w:pStyle w:val="TableContents"/>
              <w:spacing w:before="0" w:after="283"/>
              <w:rPr>
                <w:sz w:val="4"/>
                <w:szCs w:val="4"/>
              </w:rPr>
            </w:pPr>
            <w:r>
              <w:rPr>
                <w:sz w:val="4"/>
                <w:szCs w:val="4"/>
              </w:rPr>
            </w:r>
          </w:p>
        </w:tc>
        <w:tc>
          <w:tcPr>
            <w:tcW w:w="1055" w:type="dxa"/>
            <w:gridSpan w:val="5"/>
            <w:tcBorders/>
            <w:shd w:fill="auto" w:val="clear"/>
            <w:vAlign w:val="center"/>
          </w:tcPr>
          <w:p>
            <w:pPr>
              <w:pStyle w:val="TableContents"/>
              <w:spacing w:before="0" w:after="283"/>
              <w:rPr>
                <w:sz w:val="4"/>
                <w:szCs w:val="4"/>
              </w:rPr>
            </w:pPr>
            <w:r>
              <w:rPr>
                <w:sz w:val="4"/>
                <w:szCs w:val="4"/>
              </w:rPr>
            </w:r>
          </w:p>
        </w:tc>
        <w:tc>
          <w:tcPr>
            <w:tcW w:w="725" w:type="dxa"/>
            <w:gridSpan w:val="5"/>
            <w:tcBorders/>
            <w:shd w:fill="auto" w:val="clear"/>
            <w:vAlign w:val="center"/>
          </w:tcPr>
          <w:p>
            <w:pPr>
              <w:pStyle w:val="TableContents"/>
              <w:spacing w:before="0" w:after="283"/>
              <w:rPr>
                <w:sz w:val="4"/>
                <w:szCs w:val="4"/>
              </w:rPr>
            </w:pPr>
            <w:r>
              <w:rPr>
                <w:sz w:val="4"/>
                <w:szCs w:val="4"/>
              </w:rPr>
            </w:r>
          </w:p>
        </w:tc>
        <w:tc>
          <w:tcPr>
            <w:tcW w:w="1355" w:type="dxa"/>
            <w:gridSpan w:val="5"/>
            <w:tcBorders/>
            <w:shd w:fill="auto" w:val="clear"/>
            <w:vAlign w:val="center"/>
          </w:tcPr>
          <w:p>
            <w:pPr>
              <w:pStyle w:val="TableContents"/>
              <w:spacing w:before="0" w:after="283"/>
              <w:rPr>
                <w:sz w:val="4"/>
                <w:szCs w:val="4"/>
              </w:rPr>
            </w:pPr>
            <w:r>
              <w:rPr>
                <w:sz w:val="4"/>
                <w:szCs w:val="4"/>
              </w:rPr>
            </w:r>
          </w:p>
        </w:tc>
        <w:tc>
          <w:tcPr>
            <w:tcW w:w="1745" w:type="dxa"/>
            <w:gridSpan w:val="5"/>
            <w:tcBorders/>
            <w:shd w:fill="auto" w:val="clear"/>
            <w:vAlign w:val="center"/>
          </w:tcPr>
          <w:p>
            <w:pPr>
              <w:pStyle w:val="TableContents"/>
              <w:spacing w:before="0" w:after="283"/>
              <w:rPr>
                <w:sz w:val="4"/>
                <w:szCs w:val="4"/>
              </w:rPr>
            </w:pPr>
            <w:r>
              <w:rPr>
                <w:sz w:val="4"/>
                <w:szCs w:val="4"/>
              </w:rPr>
            </w:r>
          </w:p>
        </w:tc>
      </w:tr>
      <w:tr>
        <w:trPr/>
        <w:tc>
          <w:tcPr>
            <w:tcW w:w="3590" w:type="dxa"/>
            <w:tcBorders>
              <w:bottom w:val="single" w:sz="6" w:space="0" w:color="BFBFBF"/>
            </w:tcBorders>
            <w:shd w:fill="auto" w:val="clear"/>
            <w:tcMar>
              <w:bottom w:w="80" w:type="dxa"/>
            </w:tcMar>
            <w:vAlign w:val="center"/>
          </w:tcPr>
          <w:p>
            <w:pPr>
              <w:pStyle w:val="TableContents"/>
              <w:spacing w:before="0" w:after="0"/>
              <w:rPr>
                <w:rFonts w:ascii="arial" w:hAnsi="arial"/>
                <w:sz w:val="18"/>
              </w:rPr>
            </w:pPr>
            <w:r>
              <w:rPr>
                <w:rFonts w:ascii="arial" w:hAnsi="arial"/>
                <w:sz w:val="18"/>
              </w:rPr>
              <w:t>LGBTQIA+</w:t>
            </w:r>
          </w:p>
        </w:tc>
        <w:tc>
          <w:tcPr>
            <w:tcW w:w="240" w:type="dxa"/>
            <w:tcBorders>
              <w:bottom w:val="single" w:sz="6" w:space="0" w:color="BFBFBF"/>
            </w:tcBorders>
            <w:shd w:fill="auto" w:val="clear"/>
            <w:tcMar>
              <w:bottom w:w="28" w:type="dxa"/>
            </w:tcMar>
            <w:vAlign w:val="center"/>
          </w:tcPr>
          <w:p>
            <w:pPr>
              <w:pStyle w:val="TableContents"/>
              <w:spacing w:before="0" w:after="283"/>
              <w:rPr/>
            </w:pPr>
            <w:r>
              <w:rPr/>
              <w:t>    </w:t>
            </w:r>
          </w:p>
        </w:tc>
        <w:tc>
          <w:tcPr>
            <w:tcW w:w="121" w:type="dxa"/>
            <w:tcBorders>
              <w:bottom w:val="single" w:sz="6" w:space="0" w:color="BFBFBF"/>
            </w:tcBorders>
            <w:shd w:fill="auto" w:val="clear"/>
            <w:tcMar>
              <w:bottom w:w="28" w:type="dxa"/>
            </w:tcMar>
            <w:vAlign w:val="center"/>
          </w:tcPr>
          <w:p>
            <w:pPr>
              <w:pStyle w:val="TableContents"/>
              <w:spacing w:before="0" w:after="283"/>
              <w:rPr/>
            </w:pPr>
            <w:r>
              <w:rPr/>
              <w:t> </w:t>
            </w:r>
          </w:p>
        </w:tc>
        <w:tc>
          <w:tcPr>
            <w:tcW w:w="121" w:type="dxa"/>
            <w:tcBorders>
              <w:bottom w:val="single" w:sz="6" w:space="0" w:color="BFBFBF"/>
            </w:tcBorders>
            <w:shd w:fill="auto" w:val="clear"/>
            <w:tcMar>
              <w:bottom w:w="80" w:type="dxa"/>
            </w:tcMar>
            <w:vAlign w:val="center"/>
          </w:tcPr>
          <w:p>
            <w:pPr>
              <w:pStyle w:val="TableContents"/>
              <w:spacing w:before="0" w:after="283"/>
              <w:rPr/>
            </w:pPr>
            <w:r>
              <w:rPr/>
              <w:t> </w:t>
            </w:r>
          </w:p>
        </w:tc>
        <w:tc>
          <w:tcPr>
            <w:tcW w:w="525" w:type="dxa"/>
            <w:tcBorders>
              <w:bottom w:val="single" w:sz="6" w:space="0" w:color="BFBFBF"/>
            </w:tcBorders>
            <w:shd w:fill="auto" w:val="clear"/>
            <w:tcMar>
              <w:bottom w:w="80" w:type="dxa"/>
            </w:tcMar>
            <w:vAlign w:val="center"/>
          </w:tcPr>
          <w:p>
            <w:pPr>
              <w:pStyle w:val="TableContents"/>
              <w:spacing w:before="0" w:after="283"/>
              <w:jc w:val="right"/>
              <w:rPr/>
            </w:pPr>
            <w:r>
              <w:rPr/>
              <w:t>—</w:t>
            </w:r>
          </w:p>
        </w:tc>
        <w:tc>
          <w:tcPr>
            <w:tcW w:w="48"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240" w:type="dxa"/>
            <w:tcBorders>
              <w:bottom w:val="single" w:sz="6" w:space="0" w:color="BFBFBF"/>
            </w:tcBorders>
            <w:shd w:fill="auto" w:val="clear"/>
            <w:tcMar>
              <w:bottom w:w="28" w:type="dxa"/>
            </w:tcMar>
            <w:vAlign w:val="center"/>
          </w:tcPr>
          <w:p>
            <w:pPr>
              <w:pStyle w:val="TableContents"/>
              <w:spacing w:before="0" w:after="283"/>
              <w:rPr/>
            </w:pPr>
            <w:r>
              <w:rPr/>
              <w:t>    </w:t>
            </w:r>
          </w:p>
        </w:tc>
        <w:tc>
          <w:tcPr>
            <w:tcW w:w="72" w:type="dxa"/>
            <w:tcBorders>
              <w:bottom w:val="single" w:sz="6" w:space="0" w:color="BFBFBF"/>
            </w:tcBorders>
            <w:shd w:fill="auto" w:val="clear"/>
            <w:tcMar>
              <w:bottom w:w="28" w:type="dxa"/>
            </w:tcMar>
            <w:vAlign w:val="center"/>
          </w:tcPr>
          <w:p>
            <w:pPr>
              <w:pStyle w:val="TableContents"/>
              <w:spacing w:before="0" w:after="283"/>
              <w:rPr/>
            </w:pPr>
            <w:r>
              <w:rPr/>
              <w:t> </w:t>
            </w:r>
          </w:p>
        </w:tc>
        <w:tc>
          <w:tcPr>
            <w:tcW w:w="72" w:type="dxa"/>
            <w:tcBorders>
              <w:bottom w:val="single" w:sz="6" w:space="0" w:color="BFBFBF"/>
            </w:tcBorders>
            <w:shd w:fill="auto" w:val="clear"/>
            <w:tcMar>
              <w:bottom w:w="80" w:type="dxa"/>
            </w:tcMar>
            <w:vAlign w:val="center"/>
          </w:tcPr>
          <w:p>
            <w:pPr>
              <w:pStyle w:val="TableContents"/>
              <w:spacing w:before="0" w:after="283"/>
              <w:rPr/>
            </w:pPr>
            <w:r>
              <w:rPr/>
              <w:t> </w:t>
            </w:r>
          </w:p>
        </w:tc>
        <w:tc>
          <w:tcPr>
            <w:tcW w:w="312" w:type="dxa"/>
            <w:tcBorders>
              <w:bottom w:val="single" w:sz="6" w:space="0" w:color="BFBFBF"/>
            </w:tcBorders>
            <w:shd w:fill="auto" w:val="clear"/>
            <w:tcMar>
              <w:bottom w:w="80" w:type="dxa"/>
            </w:tcMar>
            <w:vAlign w:val="center"/>
          </w:tcPr>
          <w:p>
            <w:pPr>
              <w:pStyle w:val="TableContents"/>
              <w:spacing w:before="0" w:after="283"/>
              <w:jc w:val="right"/>
              <w:rPr/>
            </w:pPr>
            <w:r>
              <w:rPr/>
              <w:t>—</w:t>
            </w:r>
          </w:p>
        </w:tc>
        <w:tc>
          <w:tcPr>
            <w:tcW w:w="29"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120" w:type="dxa"/>
            <w:tcBorders>
              <w:bottom w:val="single" w:sz="6" w:space="0" w:color="BFBFBF"/>
            </w:tcBorders>
            <w:shd w:fill="auto" w:val="clear"/>
            <w:tcMar>
              <w:bottom w:w="28" w:type="dxa"/>
            </w:tcMar>
            <w:vAlign w:val="center"/>
          </w:tcPr>
          <w:p>
            <w:pPr>
              <w:pStyle w:val="TableContents"/>
              <w:spacing w:before="0" w:after="283"/>
              <w:rPr/>
            </w:pPr>
            <w:r>
              <w:rPr/>
              <w:t>  </w:t>
            </w:r>
          </w:p>
        </w:tc>
        <w:tc>
          <w:tcPr>
            <w:tcW w:w="183" w:type="dxa"/>
            <w:tcBorders>
              <w:bottom w:val="single" w:sz="6" w:space="0" w:color="BFBFBF"/>
            </w:tcBorders>
            <w:shd w:fill="auto" w:val="clear"/>
            <w:tcMar>
              <w:bottom w:w="28" w:type="dxa"/>
            </w:tcMar>
            <w:vAlign w:val="center"/>
          </w:tcPr>
          <w:p>
            <w:pPr>
              <w:pStyle w:val="TableContents"/>
              <w:spacing w:before="0" w:after="283"/>
              <w:rPr/>
            </w:pPr>
            <w:r>
              <w:rPr/>
              <w:t> </w:t>
            </w:r>
          </w:p>
        </w:tc>
        <w:tc>
          <w:tcPr>
            <w:tcW w:w="183" w:type="dxa"/>
            <w:tcBorders>
              <w:bottom w:val="single" w:sz="6" w:space="0" w:color="BFBFBF"/>
            </w:tcBorders>
            <w:shd w:fill="auto" w:val="clear"/>
            <w:tcMar>
              <w:bottom w:w="80" w:type="dxa"/>
            </w:tcMar>
            <w:vAlign w:val="center"/>
          </w:tcPr>
          <w:p>
            <w:pPr>
              <w:pStyle w:val="TableContents"/>
              <w:spacing w:before="0" w:after="283"/>
              <w:rPr/>
            </w:pPr>
            <w:r>
              <w:rPr/>
              <w:t> </w:t>
            </w:r>
          </w:p>
        </w:tc>
        <w:tc>
          <w:tcPr>
            <w:tcW w:w="796" w:type="dxa"/>
            <w:tcBorders>
              <w:bottom w:val="single" w:sz="6" w:space="0" w:color="BFBFBF"/>
            </w:tcBorders>
            <w:shd w:fill="auto" w:val="clear"/>
            <w:tcMar>
              <w:bottom w:w="80" w:type="dxa"/>
            </w:tcMar>
            <w:vAlign w:val="center"/>
          </w:tcPr>
          <w:p>
            <w:pPr>
              <w:pStyle w:val="TableContents"/>
              <w:spacing w:before="0" w:after="283"/>
              <w:jc w:val="right"/>
              <w:rPr/>
            </w:pPr>
            <w:r>
              <w:rPr/>
              <w:t>—</w:t>
            </w:r>
          </w:p>
        </w:tc>
        <w:tc>
          <w:tcPr>
            <w:tcW w:w="73"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c>
          <w:tcPr>
            <w:tcW w:w="120" w:type="dxa"/>
            <w:tcBorders>
              <w:bottom w:val="single" w:sz="6" w:space="0" w:color="BFBFBF"/>
            </w:tcBorders>
            <w:shd w:fill="auto" w:val="clear"/>
            <w:tcMar>
              <w:bottom w:w="28" w:type="dxa"/>
            </w:tcMar>
            <w:vAlign w:val="center"/>
          </w:tcPr>
          <w:p>
            <w:pPr>
              <w:pStyle w:val="TableContents"/>
              <w:spacing w:before="0" w:after="283"/>
              <w:rPr/>
            </w:pPr>
            <w:r>
              <w:rPr/>
              <w:t>  </w:t>
            </w:r>
          </w:p>
        </w:tc>
        <w:tc>
          <w:tcPr>
            <w:tcW w:w="214" w:type="dxa"/>
            <w:tcBorders>
              <w:bottom w:val="single" w:sz="6" w:space="0" w:color="BFBFBF"/>
            </w:tcBorders>
            <w:shd w:fill="auto" w:val="clear"/>
            <w:tcMar>
              <w:bottom w:w="28" w:type="dxa"/>
            </w:tcMar>
            <w:vAlign w:val="center"/>
          </w:tcPr>
          <w:p>
            <w:pPr>
              <w:pStyle w:val="TableContents"/>
              <w:spacing w:before="0" w:after="283"/>
              <w:rPr/>
            </w:pPr>
            <w:r>
              <w:rPr/>
              <w:t> </w:t>
            </w:r>
          </w:p>
        </w:tc>
        <w:tc>
          <w:tcPr>
            <w:tcW w:w="214" w:type="dxa"/>
            <w:tcBorders>
              <w:bottom w:val="single" w:sz="6" w:space="0" w:color="BFBFBF"/>
            </w:tcBorders>
            <w:shd w:fill="auto" w:val="clear"/>
            <w:tcMar>
              <w:bottom w:w="80" w:type="dxa"/>
            </w:tcMar>
            <w:vAlign w:val="center"/>
          </w:tcPr>
          <w:p>
            <w:pPr>
              <w:pStyle w:val="TableContents"/>
              <w:spacing w:before="0" w:after="283"/>
              <w:rPr/>
            </w:pPr>
            <w:r>
              <w:rPr/>
              <w:t> </w:t>
            </w:r>
          </w:p>
        </w:tc>
        <w:tc>
          <w:tcPr>
            <w:tcW w:w="928" w:type="dxa"/>
            <w:tcBorders>
              <w:bottom w:val="single" w:sz="6" w:space="0" w:color="BFBFBF"/>
            </w:tcBorders>
            <w:shd w:fill="auto" w:val="clear"/>
            <w:tcMar>
              <w:bottom w:w="80" w:type="dxa"/>
            </w:tcMar>
            <w:vAlign w:val="center"/>
          </w:tcPr>
          <w:p>
            <w:pPr>
              <w:pStyle w:val="TableContents"/>
              <w:spacing w:before="0" w:after="283"/>
              <w:jc w:val="right"/>
              <w:rPr/>
            </w:pPr>
            <w:r>
              <w:rPr/>
              <w:t>—</w:t>
            </w:r>
          </w:p>
        </w:tc>
        <w:tc>
          <w:tcPr>
            <w:tcW w:w="269" w:type="dxa"/>
            <w:tcBorders>
              <w:bottom w:val="single" w:sz="6" w:space="0" w:color="BFBFBF"/>
            </w:tcBorders>
            <w:shd w:fill="auto" w:val="clear"/>
            <w:tcMar>
              <w:bottom w:w="80" w:type="dxa"/>
            </w:tcMar>
            <w:vAlign w:val="center"/>
          </w:tcPr>
          <w:p>
            <w:pPr>
              <w:pStyle w:val="TableContents"/>
              <w:spacing w:before="0" w:after="283"/>
              <w:rPr>
                <w:sz w:val="4"/>
                <w:szCs w:val="4"/>
              </w:rPr>
            </w:pPr>
            <w:r>
              <w:rPr>
                <w:sz w:val="4"/>
                <w:szCs w:val="4"/>
              </w:rPr>
            </w:r>
          </w:p>
        </w:tc>
      </w:tr>
      <w:tr>
        <w:trPr/>
        <w:tc>
          <w:tcPr>
            <w:tcW w:w="3590" w:type="dxa"/>
            <w:tcBorders/>
            <w:shd w:fill="auto" w:val="clear"/>
            <w:vAlign w:val="center"/>
          </w:tcPr>
          <w:p>
            <w:pPr>
              <w:pStyle w:val="TableContents"/>
              <w:spacing w:before="0" w:after="283"/>
              <w:rPr>
                <w:sz w:val="4"/>
                <w:szCs w:val="4"/>
              </w:rPr>
            </w:pPr>
            <w:r>
              <w:rPr>
                <w:sz w:val="4"/>
                <w:szCs w:val="4"/>
              </w:rPr>
            </w:r>
          </w:p>
        </w:tc>
        <w:tc>
          <w:tcPr>
            <w:tcW w:w="1055" w:type="dxa"/>
            <w:gridSpan w:val="5"/>
            <w:tcBorders/>
            <w:shd w:fill="auto" w:val="clear"/>
            <w:vAlign w:val="center"/>
          </w:tcPr>
          <w:p>
            <w:pPr>
              <w:pStyle w:val="TableContents"/>
              <w:spacing w:before="0" w:after="283"/>
              <w:rPr>
                <w:sz w:val="4"/>
                <w:szCs w:val="4"/>
              </w:rPr>
            </w:pPr>
            <w:r>
              <w:rPr>
                <w:sz w:val="4"/>
                <w:szCs w:val="4"/>
              </w:rPr>
            </w:r>
          </w:p>
        </w:tc>
        <w:tc>
          <w:tcPr>
            <w:tcW w:w="725" w:type="dxa"/>
            <w:gridSpan w:val="5"/>
            <w:tcBorders/>
            <w:shd w:fill="auto" w:val="clear"/>
            <w:vAlign w:val="center"/>
          </w:tcPr>
          <w:p>
            <w:pPr>
              <w:pStyle w:val="TableContents"/>
              <w:spacing w:before="0" w:after="283"/>
              <w:rPr>
                <w:sz w:val="4"/>
                <w:szCs w:val="4"/>
              </w:rPr>
            </w:pPr>
            <w:r>
              <w:rPr>
                <w:sz w:val="4"/>
                <w:szCs w:val="4"/>
              </w:rPr>
            </w:r>
          </w:p>
        </w:tc>
        <w:tc>
          <w:tcPr>
            <w:tcW w:w="1355" w:type="dxa"/>
            <w:gridSpan w:val="5"/>
            <w:tcBorders/>
            <w:shd w:fill="auto" w:val="clear"/>
            <w:vAlign w:val="center"/>
          </w:tcPr>
          <w:p>
            <w:pPr>
              <w:pStyle w:val="TableContents"/>
              <w:spacing w:before="0" w:after="283"/>
              <w:rPr>
                <w:sz w:val="4"/>
                <w:szCs w:val="4"/>
              </w:rPr>
            </w:pPr>
            <w:r>
              <w:rPr>
                <w:sz w:val="4"/>
                <w:szCs w:val="4"/>
              </w:rPr>
            </w:r>
          </w:p>
        </w:tc>
        <w:tc>
          <w:tcPr>
            <w:tcW w:w="1745" w:type="dxa"/>
            <w:gridSpan w:val="5"/>
            <w:tcBorders/>
            <w:shd w:fill="auto" w:val="clear"/>
            <w:vAlign w:val="center"/>
          </w:tcPr>
          <w:p>
            <w:pPr>
              <w:pStyle w:val="TableContents"/>
              <w:spacing w:before="0" w:after="283"/>
              <w:rPr>
                <w:sz w:val="4"/>
                <w:szCs w:val="4"/>
              </w:rPr>
            </w:pPr>
            <w:r>
              <w:rPr>
                <w:sz w:val="4"/>
                <w:szCs w:val="4"/>
              </w:rPr>
            </w:r>
          </w:p>
        </w:tc>
      </w:tr>
      <w:tr>
        <w:trPr/>
        <w:tc>
          <w:tcPr>
            <w:tcW w:w="3590" w:type="dxa"/>
            <w:tcBorders>
              <w:bottom w:val="single" w:sz="8" w:space="0" w:color="F599B0"/>
            </w:tcBorders>
            <w:shd w:fill="auto" w:val="clear"/>
            <w:tcMar>
              <w:bottom w:w="80" w:type="dxa"/>
            </w:tcMar>
            <w:vAlign w:val="center"/>
          </w:tcPr>
          <w:p>
            <w:pPr>
              <w:pStyle w:val="TableContents"/>
              <w:spacing w:before="0" w:after="0"/>
              <w:rPr>
                <w:rFonts w:ascii="arial" w:hAnsi="arial"/>
                <w:sz w:val="18"/>
              </w:rPr>
            </w:pPr>
            <w:r>
              <w:rPr>
                <w:rFonts w:ascii="arial" w:hAnsi="arial"/>
                <w:sz w:val="18"/>
              </w:rPr>
              <w:t>Did Not Disclose Demographic Background</w:t>
            </w:r>
          </w:p>
        </w:tc>
        <w:tc>
          <w:tcPr>
            <w:tcW w:w="240" w:type="dxa"/>
            <w:tcBorders>
              <w:bottom w:val="single" w:sz="8" w:space="0" w:color="F599B0"/>
            </w:tcBorders>
            <w:shd w:fill="auto" w:val="clear"/>
            <w:tcMar>
              <w:bottom w:w="28" w:type="dxa"/>
            </w:tcMar>
            <w:vAlign w:val="center"/>
          </w:tcPr>
          <w:p>
            <w:pPr>
              <w:pStyle w:val="TableContents"/>
              <w:spacing w:before="0" w:after="283"/>
              <w:rPr/>
            </w:pPr>
            <w:r>
              <w:rPr/>
              <w:t>    </w:t>
            </w:r>
          </w:p>
        </w:tc>
        <w:tc>
          <w:tcPr>
            <w:tcW w:w="121" w:type="dxa"/>
            <w:tcBorders>
              <w:bottom w:val="single" w:sz="8" w:space="0" w:color="F599B0"/>
            </w:tcBorders>
            <w:shd w:fill="auto" w:val="clear"/>
            <w:tcMar>
              <w:bottom w:w="28" w:type="dxa"/>
            </w:tcMar>
            <w:vAlign w:val="center"/>
          </w:tcPr>
          <w:p>
            <w:pPr>
              <w:pStyle w:val="TableContents"/>
              <w:spacing w:before="0" w:after="283"/>
              <w:rPr/>
            </w:pPr>
            <w:r>
              <w:rPr/>
              <w:t> </w:t>
            </w:r>
          </w:p>
        </w:tc>
        <w:tc>
          <w:tcPr>
            <w:tcW w:w="121" w:type="dxa"/>
            <w:tcBorders>
              <w:bottom w:val="single" w:sz="8" w:space="0" w:color="F599B0"/>
            </w:tcBorders>
            <w:shd w:fill="auto" w:val="clear"/>
            <w:tcMar>
              <w:bottom w:w="80" w:type="dxa"/>
            </w:tcMar>
            <w:vAlign w:val="center"/>
          </w:tcPr>
          <w:p>
            <w:pPr>
              <w:pStyle w:val="TableContents"/>
              <w:spacing w:before="0" w:after="283"/>
              <w:rPr/>
            </w:pPr>
            <w:r>
              <w:rPr/>
              <w:t> </w:t>
            </w:r>
          </w:p>
        </w:tc>
        <w:tc>
          <w:tcPr>
            <w:tcW w:w="525" w:type="dxa"/>
            <w:tcBorders>
              <w:bottom w:val="single" w:sz="8" w:space="0" w:color="F599B0"/>
            </w:tcBorders>
            <w:shd w:fill="auto" w:val="clear"/>
            <w:tcMar>
              <w:bottom w:w="80" w:type="dxa"/>
            </w:tcMar>
            <w:vAlign w:val="center"/>
          </w:tcPr>
          <w:p>
            <w:pPr>
              <w:pStyle w:val="TableContents"/>
              <w:spacing w:before="0" w:after="283"/>
              <w:jc w:val="right"/>
              <w:rPr/>
            </w:pPr>
            <w:r>
              <w:rPr/>
              <w:t>—</w:t>
            </w:r>
          </w:p>
        </w:tc>
        <w:tc>
          <w:tcPr>
            <w:tcW w:w="48" w:type="dxa"/>
            <w:tcBorders>
              <w:bottom w:val="single" w:sz="8" w:space="0" w:color="F599B0"/>
            </w:tcBorders>
            <w:shd w:fill="auto" w:val="clear"/>
            <w:tcMar>
              <w:bottom w:w="80" w:type="dxa"/>
            </w:tcMar>
            <w:vAlign w:val="center"/>
          </w:tcPr>
          <w:p>
            <w:pPr>
              <w:pStyle w:val="TableContents"/>
              <w:spacing w:before="0" w:after="283"/>
              <w:rPr>
                <w:sz w:val="4"/>
                <w:szCs w:val="4"/>
              </w:rPr>
            </w:pPr>
            <w:r>
              <w:rPr>
                <w:sz w:val="4"/>
                <w:szCs w:val="4"/>
              </w:rPr>
            </w:r>
          </w:p>
        </w:tc>
        <w:tc>
          <w:tcPr>
            <w:tcW w:w="240" w:type="dxa"/>
            <w:tcBorders>
              <w:bottom w:val="single" w:sz="8" w:space="0" w:color="F599B0"/>
            </w:tcBorders>
            <w:shd w:fill="auto" w:val="clear"/>
            <w:tcMar>
              <w:bottom w:w="28" w:type="dxa"/>
            </w:tcMar>
            <w:vAlign w:val="center"/>
          </w:tcPr>
          <w:p>
            <w:pPr>
              <w:pStyle w:val="TableContents"/>
              <w:spacing w:before="0" w:after="283"/>
              <w:rPr/>
            </w:pPr>
            <w:r>
              <w:rPr/>
              <w:t>    </w:t>
            </w:r>
          </w:p>
        </w:tc>
        <w:tc>
          <w:tcPr>
            <w:tcW w:w="72" w:type="dxa"/>
            <w:tcBorders>
              <w:bottom w:val="single" w:sz="8" w:space="0" w:color="F599B0"/>
            </w:tcBorders>
            <w:shd w:fill="auto" w:val="clear"/>
            <w:tcMar>
              <w:bottom w:w="28" w:type="dxa"/>
            </w:tcMar>
            <w:vAlign w:val="center"/>
          </w:tcPr>
          <w:p>
            <w:pPr>
              <w:pStyle w:val="TableContents"/>
              <w:spacing w:before="0" w:after="283"/>
              <w:rPr/>
            </w:pPr>
            <w:r>
              <w:rPr/>
              <w:t> </w:t>
            </w:r>
          </w:p>
        </w:tc>
        <w:tc>
          <w:tcPr>
            <w:tcW w:w="72" w:type="dxa"/>
            <w:tcBorders>
              <w:bottom w:val="single" w:sz="8" w:space="0" w:color="F599B0"/>
            </w:tcBorders>
            <w:shd w:fill="auto" w:val="clear"/>
            <w:tcMar>
              <w:bottom w:w="80" w:type="dxa"/>
            </w:tcMar>
            <w:vAlign w:val="center"/>
          </w:tcPr>
          <w:p>
            <w:pPr>
              <w:pStyle w:val="TableContents"/>
              <w:spacing w:before="0" w:after="283"/>
              <w:rPr/>
            </w:pPr>
            <w:r>
              <w:rPr/>
              <w:t> </w:t>
            </w:r>
          </w:p>
        </w:tc>
        <w:tc>
          <w:tcPr>
            <w:tcW w:w="312" w:type="dxa"/>
            <w:tcBorders>
              <w:bottom w:val="single" w:sz="8" w:space="0" w:color="F599B0"/>
            </w:tcBorders>
            <w:shd w:fill="auto" w:val="clear"/>
            <w:tcMar>
              <w:bottom w:w="80" w:type="dxa"/>
            </w:tcMar>
            <w:vAlign w:val="center"/>
          </w:tcPr>
          <w:p>
            <w:pPr>
              <w:pStyle w:val="TableContents"/>
              <w:spacing w:before="0" w:after="283"/>
              <w:jc w:val="right"/>
              <w:rPr/>
            </w:pPr>
            <w:r>
              <w:rPr/>
              <w:t>—</w:t>
            </w:r>
          </w:p>
        </w:tc>
        <w:tc>
          <w:tcPr>
            <w:tcW w:w="29" w:type="dxa"/>
            <w:tcBorders>
              <w:bottom w:val="single" w:sz="8" w:space="0" w:color="F599B0"/>
            </w:tcBorders>
            <w:shd w:fill="auto" w:val="clear"/>
            <w:tcMar>
              <w:bottom w:w="80" w:type="dxa"/>
            </w:tcMar>
            <w:vAlign w:val="center"/>
          </w:tcPr>
          <w:p>
            <w:pPr>
              <w:pStyle w:val="TableContents"/>
              <w:spacing w:before="0" w:after="283"/>
              <w:rPr>
                <w:sz w:val="4"/>
                <w:szCs w:val="4"/>
              </w:rPr>
            </w:pPr>
            <w:r>
              <w:rPr>
                <w:sz w:val="4"/>
                <w:szCs w:val="4"/>
              </w:rPr>
            </w:r>
          </w:p>
        </w:tc>
        <w:tc>
          <w:tcPr>
            <w:tcW w:w="120" w:type="dxa"/>
            <w:tcBorders>
              <w:bottom w:val="single" w:sz="8" w:space="0" w:color="F599B0"/>
            </w:tcBorders>
            <w:shd w:fill="auto" w:val="clear"/>
            <w:tcMar>
              <w:bottom w:w="28" w:type="dxa"/>
            </w:tcMar>
            <w:vAlign w:val="center"/>
          </w:tcPr>
          <w:p>
            <w:pPr>
              <w:pStyle w:val="TableContents"/>
              <w:spacing w:before="0" w:after="283"/>
              <w:rPr/>
            </w:pPr>
            <w:r>
              <w:rPr/>
              <w:t>  </w:t>
            </w:r>
          </w:p>
        </w:tc>
        <w:tc>
          <w:tcPr>
            <w:tcW w:w="183" w:type="dxa"/>
            <w:tcBorders>
              <w:bottom w:val="single" w:sz="8" w:space="0" w:color="F599B0"/>
            </w:tcBorders>
            <w:shd w:fill="auto" w:val="clear"/>
            <w:tcMar>
              <w:bottom w:w="28" w:type="dxa"/>
            </w:tcMar>
            <w:vAlign w:val="center"/>
          </w:tcPr>
          <w:p>
            <w:pPr>
              <w:pStyle w:val="TableContents"/>
              <w:spacing w:before="0" w:after="283"/>
              <w:rPr/>
            </w:pPr>
            <w:r>
              <w:rPr/>
              <w:t> </w:t>
            </w:r>
          </w:p>
        </w:tc>
        <w:tc>
          <w:tcPr>
            <w:tcW w:w="183" w:type="dxa"/>
            <w:tcBorders>
              <w:bottom w:val="single" w:sz="8" w:space="0" w:color="F599B0"/>
            </w:tcBorders>
            <w:shd w:fill="auto" w:val="clear"/>
            <w:tcMar>
              <w:bottom w:w="80" w:type="dxa"/>
            </w:tcMar>
            <w:vAlign w:val="center"/>
          </w:tcPr>
          <w:p>
            <w:pPr>
              <w:pStyle w:val="TableContents"/>
              <w:spacing w:before="0" w:after="283"/>
              <w:rPr/>
            </w:pPr>
            <w:r>
              <w:rPr/>
              <w:t> </w:t>
            </w:r>
          </w:p>
        </w:tc>
        <w:tc>
          <w:tcPr>
            <w:tcW w:w="796" w:type="dxa"/>
            <w:tcBorders>
              <w:bottom w:val="single" w:sz="8" w:space="0" w:color="F599B0"/>
            </w:tcBorders>
            <w:shd w:fill="auto" w:val="clear"/>
            <w:tcMar>
              <w:bottom w:w="80" w:type="dxa"/>
            </w:tcMar>
            <w:vAlign w:val="center"/>
          </w:tcPr>
          <w:p>
            <w:pPr>
              <w:pStyle w:val="TableContents"/>
              <w:spacing w:before="0" w:after="283"/>
              <w:jc w:val="right"/>
              <w:rPr/>
            </w:pPr>
            <w:r>
              <w:rPr/>
              <w:t>—</w:t>
            </w:r>
          </w:p>
        </w:tc>
        <w:tc>
          <w:tcPr>
            <w:tcW w:w="73" w:type="dxa"/>
            <w:tcBorders>
              <w:bottom w:val="single" w:sz="8" w:space="0" w:color="F599B0"/>
            </w:tcBorders>
            <w:shd w:fill="auto" w:val="clear"/>
            <w:tcMar>
              <w:bottom w:w="80" w:type="dxa"/>
            </w:tcMar>
            <w:vAlign w:val="center"/>
          </w:tcPr>
          <w:p>
            <w:pPr>
              <w:pStyle w:val="TableContents"/>
              <w:spacing w:before="0" w:after="283"/>
              <w:rPr>
                <w:sz w:val="4"/>
                <w:szCs w:val="4"/>
              </w:rPr>
            </w:pPr>
            <w:r>
              <w:rPr>
                <w:sz w:val="4"/>
                <w:szCs w:val="4"/>
              </w:rPr>
            </w:r>
          </w:p>
        </w:tc>
        <w:tc>
          <w:tcPr>
            <w:tcW w:w="120" w:type="dxa"/>
            <w:tcBorders>
              <w:bottom w:val="single" w:sz="8" w:space="0" w:color="F599B0"/>
            </w:tcBorders>
            <w:shd w:fill="auto" w:val="clear"/>
            <w:tcMar>
              <w:bottom w:w="28" w:type="dxa"/>
            </w:tcMar>
            <w:vAlign w:val="center"/>
          </w:tcPr>
          <w:p>
            <w:pPr>
              <w:pStyle w:val="TableContents"/>
              <w:spacing w:before="0" w:after="283"/>
              <w:rPr/>
            </w:pPr>
            <w:r>
              <w:rPr/>
              <w:t>  </w:t>
            </w:r>
          </w:p>
        </w:tc>
        <w:tc>
          <w:tcPr>
            <w:tcW w:w="214" w:type="dxa"/>
            <w:tcBorders>
              <w:bottom w:val="single" w:sz="8" w:space="0" w:color="F599B0"/>
            </w:tcBorders>
            <w:shd w:fill="auto" w:val="clear"/>
            <w:tcMar>
              <w:bottom w:w="28" w:type="dxa"/>
            </w:tcMar>
            <w:vAlign w:val="center"/>
          </w:tcPr>
          <w:p>
            <w:pPr>
              <w:pStyle w:val="TableContents"/>
              <w:spacing w:before="0" w:after="283"/>
              <w:rPr/>
            </w:pPr>
            <w:r>
              <w:rPr/>
              <w:t> </w:t>
            </w:r>
          </w:p>
        </w:tc>
        <w:tc>
          <w:tcPr>
            <w:tcW w:w="214" w:type="dxa"/>
            <w:tcBorders>
              <w:bottom w:val="single" w:sz="8" w:space="0" w:color="F599B0"/>
            </w:tcBorders>
            <w:shd w:fill="auto" w:val="clear"/>
            <w:tcMar>
              <w:bottom w:w="80" w:type="dxa"/>
            </w:tcMar>
            <w:vAlign w:val="center"/>
          </w:tcPr>
          <w:p>
            <w:pPr>
              <w:pStyle w:val="TableContents"/>
              <w:spacing w:before="0" w:after="283"/>
              <w:rPr/>
            </w:pPr>
            <w:r>
              <w:rPr/>
              <w:t> </w:t>
            </w:r>
          </w:p>
        </w:tc>
        <w:tc>
          <w:tcPr>
            <w:tcW w:w="928" w:type="dxa"/>
            <w:tcBorders>
              <w:bottom w:val="single" w:sz="8" w:space="0" w:color="F599B0"/>
            </w:tcBorders>
            <w:shd w:fill="auto" w:val="clear"/>
            <w:tcMar>
              <w:bottom w:w="80" w:type="dxa"/>
            </w:tcMar>
            <w:vAlign w:val="center"/>
          </w:tcPr>
          <w:p>
            <w:pPr>
              <w:pStyle w:val="TableContents"/>
              <w:spacing w:before="0" w:after="283"/>
              <w:jc w:val="right"/>
              <w:rPr/>
            </w:pPr>
            <w:r>
              <w:rPr/>
              <w:t>—</w:t>
            </w:r>
          </w:p>
        </w:tc>
        <w:tc>
          <w:tcPr>
            <w:tcW w:w="269" w:type="dxa"/>
            <w:tcBorders>
              <w:bottom w:val="single" w:sz="8" w:space="0" w:color="F599B0"/>
            </w:tcBorders>
            <w:shd w:fill="auto" w:val="clear"/>
            <w:tcMar>
              <w:bottom w:w="80" w:type="dxa"/>
            </w:tcMar>
            <w:vAlign w:val="center"/>
          </w:tcPr>
          <w:p>
            <w:pPr>
              <w:pStyle w:val="TableContents"/>
              <w:spacing w:before="0" w:after="283"/>
              <w:rPr>
                <w:sz w:val="4"/>
                <w:szCs w:val="4"/>
              </w:rPr>
            </w:pPr>
            <w:r>
              <w:rPr>
                <w:sz w:val="4"/>
                <w:szCs w:val="4"/>
              </w:rPr>
            </w:r>
          </w:p>
        </w:tc>
      </w:tr>
    </w:tbl>
    <w:p>
      <w:pPr>
        <w:pStyle w:val="TextBody"/>
        <w:spacing w:before="240" w:after="0"/>
        <w:jc w:val="left"/>
        <w:rPr>
          <w:rFonts w:ascii="arial" w:hAnsi="arial"/>
          <w:sz w:val="16"/>
        </w:rPr>
      </w:pPr>
      <w:r>
        <w:rPr>
          <w:rFonts w:ascii="arial" w:hAnsi="arial"/>
          <w:sz w:val="16"/>
        </w:rPr>
        <w:t xml:space="preserve">(1) Irene Chang Britt, Sarah Davis, Jacqueline Hernández, Donna James, Mariam Naficy, Lauren Peters, and Anne Sheehan identify as women. Martin Waters identifies as a man. </w:t>
      </w:r>
    </w:p>
    <w:p>
      <w:pPr>
        <w:pStyle w:val="TextBody"/>
        <w:spacing w:before="60" w:after="0"/>
        <w:jc w:val="left"/>
        <w:rPr>
          <w:rFonts w:ascii="arial" w:hAnsi="arial"/>
          <w:sz w:val="16"/>
        </w:rPr>
      </w:pPr>
      <w:r>
        <w:rPr>
          <w:rFonts w:ascii="arial" w:hAnsi="arial"/>
          <w:sz w:val="16"/>
        </w:rPr>
        <w:t xml:space="preserve">(2) Donna James’ race or ethnicity is Black. </w:t>
      </w:r>
    </w:p>
    <w:p>
      <w:pPr>
        <w:pStyle w:val="TextBody"/>
        <w:spacing w:before="60" w:after="0"/>
        <w:jc w:val="left"/>
        <w:rPr>
          <w:rFonts w:ascii="arial" w:hAnsi="arial"/>
          <w:sz w:val="16"/>
        </w:rPr>
      </w:pPr>
      <w:r>
        <w:rPr>
          <w:rFonts w:ascii="arial" w:hAnsi="arial"/>
          <w:sz w:val="16"/>
        </w:rPr>
        <w:t xml:space="preserve">(3) Irene Chang Britt’s and Mariam Naficy’s race or ethnicity is Asian. </w:t>
      </w:r>
    </w:p>
    <w:p>
      <w:pPr>
        <w:pStyle w:val="TextBody"/>
        <w:spacing w:before="60" w:after="0"/>
        <w:jc w:val="left"/>
        <w:rPr>
          <w:rFonts w:ascii="arial" w:hAnsi="arial"/>
          <w:sz w:val="16"/>
        </w:rPr>
      </w:pPr>
      <w:r>
        <w:rPr>
          <w:rFonts w:ascii="arial" w:hAnsi="arial"/>
          <w:sz w:val="16"/>
        </w:rPr>
        <w:t xml:space="preserve">(4) Jacqueline Hernández’s race or ethnicity is Hispanic. </w:t>
      </w:r>
    </w:p>
    <w:p>
      <w:pPr>
        <w:pStyle w:val="TextBody"/>
        <w:spacing w:before="60" w:after="0"/>
        <w:jc w:val="left"/>
        <w:rPr>
          <w:rFonts w:ascii="arial" w:hAnsi="arial"/>
          <w:sz w:val="16"/>
        </w:rPr>
      </w:pPr>
      <w:r>
        <w:rPr>
          <w:rFonts w:ascii="arial" w:hAnsi="arial"/>
          <w:sz w:val="16"/>
        </w:rPr>
        <w:t xml:space="preserve">(5) Sarah Davis’s, Lauren Peters’, Anne Sheehan’s, and Martin Waters’ race or ethnicity is White. </w:t>
      </w:r>
    </w:p>
    <w:p>
      <w:pPr>
        <w:pStyle w:val="TextBody"/>
        <w:spacing w:before="0" w:after="0"/>
        <w:jc w:val="left"/>
        <w:rPr/>
      </w:pPr>
      <w:r>
        <w:rPr/>
        <w:t> </w:t>
      </w:r>
    </w:p>
    <w:p>
      <w:pPr>
        <w:pStyle w:val="TextBody"/>
        <w:spacing w:before="0" w:after="0"/>
        <w:jc w:val="left"/>
        <w:rPr>
          <w:highlight w:val="red"/>
        </w:rPr>
      </w:pPr>
      <w:r>
        <w:rPr>
          <w:highlight w:val="red"/>
        </w:rPr>
        <w:t> </w:t>
      </w:r>
    </w:p>
    <w:tbl>
      <w:tblPr>
        <w:tblW w:w="5193" w:type="dxa"/>
        <w:jc w:val="left"/>
        <w:tblInd w:w="0" w:type="dxa"/>
        <w:tblCellMar>
          <w:top w:w="0" w:type="dxa"/>
          <w:left w:w="0" w:type="dxa"/>
          <w:bottom w:w="0" w:type="dxa"/>
          <w:right w:w="0" w:type="dxa"/>
        </w:tblCellMar>
      </w:tblPr>
      <w:tblGrid>
        <w:gridCol w:w="485"/>
        <w:gridCol w:w="60"/>
        <w:gridCol w:w="4550"/>
        <w:gridCol w:w="60"/>
        <w:gridCol w:w="38"/>
      </w:tblGrid>
      <w:tr>
        <w:trPr/>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pPr>
            <w:r>
              <w:rPr/>
              <w:t>    </w:t>
            </w:r>
            <w:r>
              <w:rPr>
                <w:rFonts w:ascii="Times New Roman" w:hAnsi="Times New Roman"/>
                <w:b/>
                <w:sz w:val="20"/>
              </w:rPr>
              <w:t>18</w:t>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right"/>
        <w:rPr>
          <w:highlight w:val="red"/>
        </w:rPr>
      </w:pPr>
      <w:r>
        <w:rPr>
          <w:highlight w:val="red"/>
        </w:rPr>
        <w:t>    </w:t>
      </w:r>
      <w:r>
        <w:rPr>
          <w:rFonts w:ascii="arial" w:hAnsi="arial"/>
          <w:b/>
          <w:sz w:val="18"/>
          <w:highlight w:val="red"/>
        </w:rPr>
        <w:t xml:space="preserve">Corporate Governance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b/>
          <w:sz w:val="26"/>
        </w:rPr>
      </w:pPr>
      <w:bookmarkStart w:id="9" w:name="toc378532_7"/>
      <w:bookmarkEnd w:id="9"/>
      <w:r>
        <w:rPr>
          <w:rFonts w:ascii="arial" w:hAnsi="arial"/>
          <w:b/>
          <w:sz w:val="26"/>
        </w:rPr>
        <w:t xml:space="preserve">BOARD POLICIES AND PRACTICES </w:t>
      </w:r>
    </w:p>
    <w:p>
      <w:pPr>
        <w:pStyle w:val="TextBody"/>
        <w:spacing w:before="120" w:after="0"/>
        <w:jc w:val="left"/>
        <w:rPr>
          <w:rFonts w:ascii="arial" w:hAnsi="arial"/>
          <w:b/>
          <w:color w:val="F599B0"/>
          <w:sz w:val="22"/>
        </w:rPr>
      </w:pPr>
      <w:r>
        <w:rPr>
          <w:rFonts w:ascii="arial" w:hAnsi="arial"/>
          <w:b/>
          <w:color w:val="F599B0"/>
          <w:sz w:val="22"/>
        </w:rPr>
        <w:t xml:space="preserve">Director Attendance </w:t>
      </w:r>
    </w:p>
    <w:p>
      <w:pPr>
        <w:pStyle w:val="TextBody"/>
        <w:spacing w:before="120" w:after="0"/>
        <w:jc w:val="left"/>
        <w:rPr>
          <w:rFonts w:ascii="arial" w:hAnsi="arial"/>
          <w:sz w:val="18"/>
        </w:rPr>
      </w:pPr>
      <w:r>
        <w:rPr>
          <w:rFonts w:ascii="arial" w:hAnsi="arial"/>
          <w:sz w:val="18"/>
        </w:rPr>
        <w:t xml:space="preserve">Our directors are called upon to be knowledgeable about and interested in the business of VS&amp;Co. Directors are expected to attend all or substantially all of the Board and applicable Board committee meetings and to devote the time necessary to diligently discharge their duties. All directors are invited to attend all Board committee meetings, even if they are not a member of that committee. </w:t>
      </w:r>
    </w:p>
    <w:p>
      <w:pPr>
        <w:pStyle w:val="TextBody"/>
        <w:spacing w:before="0" w:after="0"/>
        <w:jc w:val="left"/>
        <w:rPr/>
      </w:pPr>
      <w:r>
        <w:rPr/>
        <w:t> </w:t>
      </w:r>
    </w:p>
    <w:p>
      <w:pPr>
        <w:pStyle w:val="TextBody"/>
        <w:spacing w:before="0" w:after="0"/>
        <w:jc w:val="center"/>
        <w:rPr/>
      </w:pPr>
      <w:r>
        <w:rPr/>
        <w:drawing>
          <wp:inline distT="0" distB="0" distL="0" distR="0">
            <wp:extent cx="428625" cy="242570"/>
            <wp:effectExtent l="0" t="0" r="0" b="0"/>
            <wp:docPr id="2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5" descr=""/>
                    <pic:cNvPicPr>
                      <a:picLocks noChangeAspect="1" noChangeArrowheads="1"/>
                    </pic:cNvPicPr>
                  </pic:nvPicPr>
                  <pic:blipFill>
                    <a:blip r:embed="rId26"/>
                    <a:stretch>
                      <a:fillRect/>
                    </a:stretch>
                  </pic:blipFill>
                  <pic:spPr bwMode="auto">
                    <a:xfrm>
                      <a:off x="0" y="0"/>
                      <a:ext cx="428625" cy="242570"/>
                    </a:xfrm>
                    <a:prstGeom prst="rect">
                      <a:avLst/>
                    </a:prstGeom>
                  </pic:spPr>
                </pic:pic>
              </a:graphicData>
            </a:graphic>
          </wp:inline>
        </w:drawing>
      </w:r>
      <w:r>
        <w:rPr/>
        <w:t xml:space="preserve"> </w:t>
      </w:r>
    </w:p>
    <w:p>
      <w:pPr>
        <w:pStyle w:val="TextBody"/>
        <w:spacing w:before="240" w:after="0"/>
        <w:jc w:val="left"/>
        <w:rPr>
          <w:rFonts w:ascii="arial" w:hAnsi="arial"/>
          <w:sz w:val="18"/>
        </w:rPr>
      </w:pPr>
      <w:r>
        <w:rPr>
          <w:rFonts w:ascii="arial" w:hAnsi="arial"/>
          <w:sz w:val="18"/>
        </w:rPr>
        <w:t xml:space="preserve">Directors are required to attend the annual meeting of stockholders, unless unable to do so due to extraordinary circumstances. All directors attended the annual meeting of stockholders in 2022. All directors are expected to attend the 2023 Annual Meeting. </w:t>
      </w:r>
    </w:p>
    <w:p>
      <w:pPr>
        <w:pStyle w:val="TextBody"/>
        <w:spacing w:before="280" w:after="0"/>
        <w:jc w:val="left"/>
        <w:rPr>
          <w:rFonts w:ascii="arial" w:hAnsi="arial"/>
          <w:b/>
          <w:color w:val="F599B0"/>
          <w:sz w:val="22"/>
        </w:rPr>
      </w:pPr>
      <w:r>
        <w:rPr>
          <w:rFonts w:ascii="arial" w:hAnsi="arial"/>
          <w:b/>
          <w:color w:val="F599B0"/>
          <w:sz w:val="22"/>
        </w:rPr>
        <w:t xml:space="preserve">Board Meetings </w:t>
      </w:r>
    </w:p>
    <w:p>
      <w:pPr>
        <w:pStyle w:val="TextBody"/>
        <w:spacing w:before="120" w:after="0"/>
        <w:jc w:val="left"/>
        <w:rPr>
          <w:rFonts w:ascii="arial" w:hAnsi="arial"/>
          <w:sz w:val="18"/>
        </w:rPr>
      </w:pPr>
      <w:r>
        <w:rPr>
          <w:rFonts w:ascii="arial" w:hAnsi="arial"/>
          <w:sz w:val="18"/>
        </w:rPr>
        <w:t xml:space="preserve">The Board met fourteen times in fiscal 2022. During fiscal 2022, each director attended more than 75% of the meetings of the Board and the Board committees on which the director served during the director’s tenure. For any Board meeting, the presence of a majority of the directors constitutes a quorum, which is required for the Board to transact business. Except as otherwise required by law or our Certificate of Incorporation or Bylaws, Board action requires the vote of a majority of the directors present at a meeting with quorum. Each director has one vote. </w:t>
      </w:r>
    </w:p>
    <w:p>
      <w:pPr>
        <w:pStyle w:val="TextBody"/>
        <w:spacing w:before="280" w:after="0"/>
        <w:jc w:val="left"/>
        <w:rPr>
          <w:rFonts w:ascii="arial" w:hAnsi="arial"/>
          <w:b/>
          <w:color w:val="F599B0"/>
          <w:sz w:val="22"/>
        </w:rPr>
      </w:pPr>
      <w:r>
        <w:rPr>
          <w:rFonts w:ascii="arial" w:hAnsi="arial"/>
          <w:b/>
          <w:color w:val="F599B0"/>
          <w:sz w:val="22"/>
        </w:rPr>
        <w:t xml:space="preserve">Executive Sessions of Independent Directors </w:t>
      </w:r>
    </w:p>
    <w:p>
      <w:pPr>
        <w:pStyle w:val="TextBody"/>
        <w:spacing w:before="120" w:after="0"/>
        <w:jc w:val="left"/>
        <w:rPr>
          <w:rFonts w:ascii="arial" w:hAnsi="arial"/>
          <w:sz w:val="18"/>
        </w:rPr>
      </w:pPr>
      <w:r>
        <w:rPr>
          <w:rFonts w:ascii="arial" w:hAnsi="arial"/>
          <w:sz w:val="18"/>
        </w:rPr>
        <w:t xml:space="preserve">Our independent directors are ensured adequate opportunity to meet in executive session, without management or non-independent directors present, at each meeting of the Board and the Board committees. The independent directors are required to meet in executive session at least once per year and have established a custom of meeting in executive session at nearly all Board and committee meetings. In fiscal 2022, 93% of Board meetings included an executive session. </w:t>
      </w:r>
    </w:p>
    <w:p>
      <w:pPr>
        <w:pStyle w:val="TextBody"/>
        <w:spacing w:before="280" w:after="0"/>
        <w:jc w:val="left"/>
        <w:rPr>
          <w:rFonts w:ascii="arial" w:hAnsi="arial"/>
          <w:b/>
          <w:color w:val="F599B0"/>
          <w:sz w:val="22"/>
        </w:rPr>
      </w:pPr>
      <w:r>
        <w:rPr>
          <w:rFonts w:ascii="arial" w:hAnsi="arial"/>
          <w:b/>
          <w:color w:val="F599B0"/>
          <w:sz w:val="22"/>
        </w:rPr>
        <w:t xml:space="preserve">Stock Ownership Guidelines </w:t>
      </w:r>
    </w:p>
    <w:p>
      <w:pPr>
        <w:pStyle w:val="TextBody"/>
        <w:spacing w:before="120" w:after="0"/>
        <w:jc w:val="left"/>
        <w:rPr>
          <w:rFonts w:ascii="arial" w:hAnsi="arial"/>
          <w:sz w:val="18"/>
        </w:rPr>
      </w:pPr>
      <w:r>
        <w:rPr>
          <w:rFonts w:ascii="arial" w:hAnsi="arial"/>
          <w:sz w:val="18"/>
        </w:rPr>
        <w:t xml:space="preserve">Directors are expected to comply with our stock ownership guidelines. Once a director has served on the Board for four years, he or she must maintain ownership of a number of shares of VS&amp;Co common stock equal to the sum of the net shares he or she received as Board compensation over the preceding four-year period. For purposes of these guidelines, “net shares” means the number of shares that would remain if shares received by the director are sold to satisfy any associated tax obligations (assuming a tax rate of 40%) upon receipt. </w:t>
      </w:r>
    </w:p>
    <w:p>
      <w:pPr>
        <w:pStyle w:val="TextBody"/>
        <w:spacing w:before="0" w:after="0"/>
        <w:jc w:val="left"/>
        <w:rPr/>
      </w:pPr>
      <w:r>
        <w:rPr/>
        <w:t> </w:t>
      </w:r>
    </w:p>
    <w:p>
      <w:pPr>
        <w:pStyle w:val="TextBody"/>
        <w:spacing w:before="0" w:after="0"/>
        <w:jc w:val="left"/>
        <w:rPr>
          <w:highlight w:val="red"/>
        </w:rPr>
      </w:pPr>
      <w:r>
        <w:rPr>
          <w:highlight w:val="red"/>
        </w:rPr>
        <w:t> </w:t>
      </w:r>
    </w:p>
    <w:tbl>
      <w:tblPr>
        <w:tblW w:w="5133" w:type="dxa"/>
        <w:jc w:val="left"/>
        <w:tblInd w:w="0" w:type="dxa"/>
        <w:tblCellMar>
          <w:top w:w="0" w:type="dxa"/>
          <w:left w:w="0" w:type="dxa"/>
          <w:bottom w:w="0" w:type="dxa"/>
          <w:right w:w="0" w:type="dxa"/>
        </w:tblCellMar>
      </w:tblPr>
      <w:tblGrid>
        <w:gridCol w:w="38"/>
        <w:gridCol w:w="60"/>
        <w:gridCol w:w="4550"/>
        <w:gridCol w:w="60"/>
        <w:gridCol w:w="42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jc w:val="right"/>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right"/>
              <w:rPr>
                <w:rFonts w:ascii="Times New Roman" w:hAnsi="Times New Roman"/>
                <w:b/>
                <w:sz w:val="20"/>
              </w:rPr>
            </w:pPr>
            <w:r>
              <w:rPr>
                <w:rFonts w:ascii="Times New Roman" w:hAnsi="Times New Roman"/>
                <w:b/>
                <w:sz w:val="20"/>
              </w:rPr>
              <w:t>19    </w:t>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left"/>
        <w:rPr>
          <w:highlight w:val="red"/>
        </w:rPr>
      </w:pPr>
      <w:r>
        <w:rPr>
          <w:highlight w:val="red"/>
        </w:rPr>
        <w:t>    </w:t>
      </w:r>
      <w:r>
        <w:rPr>
          <w:rFonts w:ascii="arial" w:hAnsi="arial"/>
          <w:b/>
          <w:sz w:val="18"/>
          <w:highlight w:val="red"/>
        </w:rPr>
        <w:t xml:space="preserve">Corporate Governance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b/>
          <w:color w:val="F599B0"/>
          <w:sz w:val="22"/>
        </w:rPr>
      </w:pPr>
      <w:r>
        <w:rPr>
          <w:rFonts w:ascii="arial" w:hAnsi="arial"/>
          <w:b/>
          <w:color w:val="F599B0"/>
          <w:sz w:val="22"/>
        </w:rPr>
        <w:t xml:space="preserve">Director Orientation and Continuing Education </w:t>
      </w:r>
    </w:p>
    <w:p>
      <w:pPr>
        <w:pStyle w:val="TextBody"/>
        <w:spacing w:before="120" w:after="0"/>
        <w:jc w:val="left"/>
        <w:rPr>
          <w:rFonts w:ascii="arial" w:hAnsi="arial"/>
          <w:sz w:val="18"/>
        </w:rPr>
      </w:pPr>
      <w:r>
        <w:rPr>
          <w:rFonts w:ascii="arial" w:hAnsi="arial"/>
          <w:sz w:val="18"/>
        </w:rPr>
        <w:t xml:space="preserve">Ongoing director education is an important priority of the Company and the Board. Meetings of the Board and its standing committees regularly include presentations on educational topics and updates on emerging issues. In addition, directors are encouraged to participate in and attend, at VS&amp;Co’s expense, additional continuing education programs, including programs recommended by the Nominating and Governance Committee. </w:t>
      </w:r>
    </w:p>
    <w:p>
      <w:pPr>
        <w:pStyle w:val="TextBody"/>
        <w:spacing w:before="240" w:after="0"/>
        <w:jc w:val="left"/>
        <w:rPr>
          <w:rFonts w:ascii="arial" w:hAnsi="arial"/>
          <w:sz w:val="18"/>
        </w:rPr>
      </w:pPr>
      <w:r>
        <w:rPr>
          <w:rFonts w:ascii="arial" w:hAnsi="arial"/>
          <w:sz w:val="18"/>
        </w:rPr>
        <w:t xml:space="preserve">New members of the Board receive a formal orientation designed and implemented under the supervision of the Nominating and Governance Committee. New Board members meet with the CEO, the Chief Financial Officer, the Chief Legal Officer and Chief Human Resources Officer, and other members of management to discuss topics including, but not limited to, business operations, long-term strategy, and governance policies. </w:t>
      </w:r>
    </w:p>
    <w:p>
      <w:pPr>
        <w:pStyle w:val="TextBody"/>
        <w:spacing w:before="280" w:after="0"/>
        <w:jc w:val="left"/>
        <w:rPr>
          <w:rFonts w:ascii="arial" w:hAnsi="arial"/>
          <w:b/>
          <w:color w:val="F599B0"/>
          <w:sz w:val="22"/>
        </w:rPr>
      </w:pPr>
      <w:r>
        <w:rPr>
          <w:rFonts w:ascii="arial" w:hAnsi="arial"/>
          <w:b/>
          <w:color w:val="F599B0"/>
          <w:sz w:val="22"/>
        </w:rPr>
        <w:t xml:space="preserve">Performance Evaluations </w:t>
      </w:r>
    </w:p>
    <w:p>
      <w:pPr>
        <w:pStyle w:val="TextBody"/>
        <w:spacing w:before="120" w:after="0"/>
        <w:jc w:val="left"/>
        <w:rPr>
          <w:rFonts w:ascii="arial" w:hAnsi="arial"/>
          <w:sz w:val="18"/>
        </w:rPr>
      </w:pPr>
      <w:r>
        <w:rPr>
          <w:rFonts w:ascii="arial" w:hAnsi="arial"/>
          <w:sz w:val="18"/>
        </w:rPr>
        <w:t xml:space="preserve">The Board and each standing Board committee undergo a structured annual performance evaluation designed and overseen by the Nominating and Governance Committee. Each director completes an assessment of the Board, each committee on which such director serves, as well as his or her own performance as a director. The Nominating and Governance Committee reviews each self-assessment and recommends opportunities for improvement. The Board and each of its standing committees discuss the performance evaluation results and suggestions for improvement during an executive session of the next Board or committee meeting. </w:t>
      </w:r>
    </w:p>
    <w:p>
      <w:pPr>
        <w:pStyle w:val="TextBody"/>
        <w:spacing w:before="280" w:after="0"/>
        <w:jc w:val="left"/>
        <w:rPr>
          <w:rFonts w:ascii="arial" w:hAnsi="arial"/>
          <w:b/>
          <w:color w:val="F599B0"/>
          <w:sz w:val="22"/>
        </w:rPr>
      </w:pPr>
      <w:r>
        <w:rPr>
          <w:rFonts w:ascii="arial" w:hAnsi="arial"/>
          <w:b/>
          <w:color w:val="F599B0"/>
          <w:sz w:val="22"/>
        </w:rPr>
        <w:t xml:space="preserve">Board Term Limits and Age Limits </w:t>
      </w:r>
    </w:p>
    <w:p>
      <w:pPr>
        <w:pStyle w:val="TextBody"/>
        <w:spacing w:before="120" w:after="0"/>
        <w:jc w:val="left"/>
        <w:rPr>
          <w:rFonts w:ascii="arial" w:hAnsi="arial"/>
          <w:sz w:val="18"/>
        </w:rPr>
      </w:pPr>
      <w:r>
        <w:rPr>
          <w:rFonts w:ascii="arial" w:hAnsi="arial"/>
          <w:sz w:val="18"/>
        </w:rPr>
        <w:t xml:space="preserve">We have not established term limits for directors. The Board strives to maintain a balance between directors with new perspectives and those with a deep understanding of VS&amp;Co’s history, operations and performance. Through the Board performance evaluation process and annual nomination for re-election, the Board believes that it can effectively manage and maintain the right balance of Board tenure. We have not established age limits for directors for these same reasons.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485775" cy="206375"/>
            <wp:effectExtent l="0" t="0" r="0" b="0"/>
            <wp:docPr id="2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6" descr=""/>
                    <pic:cNvPicPr>
                      <a:picLocks noChangeAspect="1" noChangeArrowheads="1"/>
                    </pic:cNvPicPr>
                  </pic:nvPicPr>
                  <pic:blipFill>
                    <a:blip r:embed="rId27"/>
                    <a:stretch>
                      <a:fillRect/>
                    </a:stretch>
                  </pic:blipFill>
                  <pic:spPr bwMode="auto">
                    <a:xfrm>
                      <a:off x="0" y="0"/>
                      <a:ext cx="485775" cy="206375"/>
                    </a:xfrm>
                    <a:prstGeom prst="rect">
                      <a:avLst/>
                    </a:prstGeom>
                  </pic:spPr>
                </pic:pic>
              </a:graphicData>
            </a:graphic>
          </wp:inline>
        </w:drawing>
      </w:r>
      <w:r>
        <w:rPr/>
        <w:t xml:space="preserve"> </w:t>
      </w:r>
    </w:p>
    <w:p>
      <w:pPr>
        <w:pStyle w:val="TextBody"/>
        <w:spacing w:before="280" w:after="0"/>
        <w:jc w:val="left"/>
        <w:rPr>
          <w:rFonts w:ascii="arial" w:hAnsi="arial"/>
          <w:b/>
          <w:color w:val="F599B0"/>
          <w:sz w:val="22"/>
        </w:rPr>
      </w:pPr>
      <w:r>
        <w:rPr>
          <w:rFonts w:ascii="arial" w:hAnsi="arial"/>
          <w:b/>
          <w:color w:val="F599B0"/>
          <w:sz w:val="22"/>
        </w:rPr>
        <w:t xml:space="preserve">Service on Other Public Company Boards </w:t>
      </w:r>
    </w:p>
    <w:p>
      <w:pPr>
        <w:pStyle w:val="TextBody"/>
        <w:spacing w:before="120" w:after="0"/>
        <w:jc w:val="left"/>
        <w:rPr>
          <w:rFonts w:ascii="arial" w:hAnsi="arial"/>
          <w:sz w:val="18"/>
        </w:rPr>
      </w:pPr>
      <w:r>
        <w:rPr>
          <w:rFonts w:ascii="arial" w:hAnsi="arial"/>
          <w:sz w:val="18"/>
        </w:rPr>
        <w:t xml:space="preserve">In order to ensure sufficient time to dedicate to Board duties, any director who is a current CEO or other named executive officer of a public company may serve on no more than one public company board in addition to our Board. Any director who is not a current CEO or named executive officer of a public company may serve on up to three public company boards in addition to our Board. Further, due to the enhanced time commitment associated with being a member of an audit committee, no director may serve on more than three audit committees (including our Audit Committee) at any time. </w:t>
      </w:r>
    </w:p>
    <w:p>
      <w:pPr>
        <w:pStyle w:val="TextBody"/>
        <w:spacing w:before="240" w:after="0"/>
        <w:jc w:val="left"/>
        <w:rPr>
          <w:rFonts w:ascii="arial" w:hAnsi="arial"/>
          <w:sz w:val="18"/>
        </w:rPr>
      </w:pPr>
      <w:r>
        <w:rPr>
          <w:rFonts w:ascii="arial" w:hAnsi="arial"/>
          <w:sz w:val="18"/>
        </w:rPr>
        <w:t xml:space="preserve">Directors are required to notify the Chair of the Board prior to accepting any public company director role in order to avoid potential conflicts of interest and to allow the Board to assess compliance with the limitation on public company board service described above. </w:t>
      </w:r>
    </w:p>
    <w:p>
      <w:pPr>
        <w:pStyle w:val="TextBody"/>
        <w:spacing w:before="0" w:after="0"/>
        <w:jc w:val="left"/>
        <w:rPr/>
      </w:pPr>
      <w:r>
        <w:rPr/>
        <w:t> </w:t>
      </w:r>
    </w:p>
    <w:p>
      <w:pPr>
        <w:pStyle w:val="TextBody"/>
        <w:spacing w:before="0" w:after="0"/>
        <w:jc w:val="left"/>
        <w:rPr>
          <w:highlight w:val="red"/>
        </w:rPr>
      </w:pPr>
      <w:r>
        <w:rPr>
          <w:highlight w:val="red"/>
        </w:rPr>
        <w:t> </w:t>
      </w:r>
    </w:p>
    <w:tbl>
      <w:tblPr>
        <w:tblW w:w="5193" w:type="dxa"/>
        <w:jc w:val="left"/>
        <w:tblInd w:w="0" w:type="dxa"/>
        <w:tblCellMar>
          <w:top w:w="0" w:type="dxa"/>
          <w:left w:w="0" w:type="dxa"/>
          <w:bottom w:w="0" w:type="dxa"/>
          <w:right w:w="0" w:type="dxa"/>
        </w:tblCellMar>
      </w:tblPr>
      <w:tblGrid>
        <w:gridCol w:w="485"/>
        <w:gridCol w:w="60"/>
        <w:gridCol w:w="4550"/>
        <w:gridCol w:w="60"/>
        <w:gridCol w:w="38"/>
      </w:tblGrid>
      <w:tr>
        <w:trPr/>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pPr>
            <w:r>
              <w:rPr/>
              <w:t>    </w:t>
            </w:r>
            <w:r>
              <w:rPr>
                <w:rFonts w:ascii="Times New Roman" w:hAnsi="Times New Roman"/>
                <w:b/>
                <w:sz w:val="20"/>
              </w:rPr>
              <w:t>20</w:t>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right"/>
        <w:rPr>
          <w:highlight w:val="red"/>
        </w:rPr>
      </w:pPr>
      <w:r>
        <w:rPr>
          <w:highlight w:val="red"/>
        </w:rPr>
        <w:t>    </w:t>
      </w:r>
      <w:r>
        <w:rPr>
          <w:rFonts w:ascii="arial" w:hAnsi="arial"/>
          <w:b/>
          <w:sz w:val="18"/>
          <w:highlight w:val="red"/>
        </w:rPr>
        <w:t xml:space="preserve">Corporate Governance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b/>
          <w:color w:val="F599B0"/>
          <w:sz w:val="22"/>
        </w:rPr>
      </w:pPr>
      <w:r>
        <w:rPr>
          <w:rFonts w:ascii="arial" w:hAnsi="arial"/>
          <w:b/>
          <w:color w:val="F599B0"/>
          <w:sz w:val="22"/>
        </w:rPr>
        <w:t xml:space="preserve">Change in Circumstances </w:t>
      </w:r>
    </w:p>
    <w:p>
      <w:pPr>
        <w:pStyle w:val="TextBody"/>
        <w:spacing w:before="120" w:after="0"/>
        <w:jc w:val="left"/>
        <w:rPr>
          <w:rFonts w:ascii="arial" w:hAnsi="arial"/>
          <w:sz w:val="18"/>
        </w:rPr>
      </w:pPr>
      <w:r>
        <w:rPr>
          <w:rFonts w:ascii="arial" w:hAnsi="arial"/>
          <w:sz w:val="18"/>
        </w:rPr>
        <w:t xml:space="preserve">If a director has a change in his or her primary occupation, employer, consulting status, investor status or other personal or professional circumstances that may adversely impact the director’s ability to dedicate the time and attention necessary to the Board, call into question his or her independence, or negatively impact our business or reputation, the director must submit his or her resignation to the Chair of the Board for consideration by the Nominating and Governance Committee. The Nominating and Governance Committee will make a recommendation to the Board as to whether to accept or decline the director’s resignation, taking into account the relevant circumstances and the best interests of VS&amp;Co and its stockholders. </w:t>
      </w:r>
    </w:p>
    <w:p>
      <w:pPr>
        <w:pStyle w:val="TextBody"/>
        <w:spacing w:before="280" w:after="0"/>
        <w:jc w:val="left"/>
        <w:rPr>
          <w:rFonts w:ascii="arial" w:hAnsi="arial"/>
          <w:b/>
          <w:color w:val="F599B0"/>
          <w:sz w:val="22"/>
        </w:rPr>
      </w:pPr>
      <w:r>
        <w:rPr>
          <w:rFonts w:ascii="arial" w:hAnsi="arial"/>
          <w:b/>
          <w:color w:val="F599B0"/>
          <w:sz w:val="22"/>
        </w:rPr>
        <w:t xml:space="preserve">Conflicts of Interest and Compliance with Code of Conduct </w:t>
      </w:r>
    </w:p>
    <w:p>
      <w:pPr>
        <w:pStyle w:val="TextBody"/>
        <w:spacing w:before="120" w:after="0"/>
        <w:jc w:val="left"/>
        <w:rPr>
          <w:rFonts w:ascii="arial" w:hAnsi="arial"/>
          <w:sz w:val="18"/>
        </w:rPr>
      </w:pPr>
      <w:r>
        <w:rPr>
          <w:rFonts w:ascii="arial" w:hAnsi="arial"/>
          <w:sz w:val="18"/>
        </w:rPr>
        <w:t xml:space="preserve">Directors are expected to avoid any action or relationship that creates, or creates the appearance of, a conflict between VS&amp;Co’s interests and their personal or immediate family’s interests. Directors must make prompt, complete, and continuing disclosure of all facts relating to any actual or potential conflict to the Chair of the Audit Committee. The Chair will then consult with counsel and, as appropriate, the full Audit Committee regarding the resolution of the matter in accordance with applicable law and VS&amp;Co policies. </w:t>
      </w:r>
    </w:p>
    <w:p>
      <w:pPr>
        <w:pStyle w:val="TextBody"/>
        <w:spacing w:before="240" w:after="0"/>
        <w:jc w:val="left"/>
        <w:rPr>
          <w:rFonts w:ascii="arial" w:hAnsi="arial"/>
          <w:sz w:val="18"/>
        </w:rPr>
      </w:pPr>
      <w:r>
        <w:rPr>
          <w:rFonts w:ascii="arial" w:hAnsi="arial"/>
          <w:sz w:val="18"/>
        </w:rPr>
        <w:t xml:space="preserve">Directors are expected to comply with all applicable provisions of our Code of Conduct. Directors are also expected to comply with all other applicable policies that may be adopted from time to time, including, but not limited to, our Insider Trading Policy and Related Person Transaction Policy. </w:t>
      </w:r>
    </w:p>
    <w:p>
      <w:pPr>
        <w:pStyle w:val="TextBody"/>
        <w:spacing w:before="280" w:after="0"/>
        <w:jc w:val="left"/>
        <w:rPr>
          <w:rFonts w:ascii="arial" w:hAnsi="arial"/>
          <w:b/>
          <w:color w:val="F599B0"/>
          <w:sz w:val="22"/>
        </w:rPr>
      </w:pPr>
      <w:r>
        <w:rPr>
          <w:rFonts w:ascii="arial" w:hAnsi="arial"/>
          <w:b/>
          <w:color w:val="F599B0"/>
          <w:sz w:val="22"/>
        </w:rPr>
        <w:t xml:space="preserve">Compensation Committee Interlocks and Insider Participation </w:t>
      </w:r>
    </w:p>
    <w:p>
      <w:pPr>
        <w:pStyle w:val="TextBody"/>
        <w:spacing w:before="120" w:after="0"/>
        <w:jc w:val="left"/>
        <w:rPr>
          <w:rFonts w:ascii="arial" w:hAnsi="arial"/>
          <w:sz w:val="18"/>
        </w:rPr>
      </w:pPr>
      <w:r>
        <w:rPr>
          <w:rFonts w:ascii="arial" w:hAnsi="arial"/>
          <w:sz w:val="18"/>
        </w:rPr>
        <w:t xml:space="preserve">The Human Capital and Compensation Committee is comprised entirely of directors who are not current or former employees of VS&amp;Co or any of its subsidiaries and who qualify as independent under applicable NYSE standards and SEC rules. During fiscal 2022, (i) none of the members of the Human Capital and Compensation Committee had any relationships requiring disclosure under the SEC’s related party transaction rules, (ii) none of the members of the Human Capital and Compensation Committee was an executive officer of a company for which one of our executive officers is a director, and (iii) none of our executive officers served as a director or member of the compensation committee of an entity that has an executive officer who is a director of VS&amp;Co or member of the Human Capital and Compensation Committee. Accordingly, no compensation committee interlocking relationships exist between the members of the Human Capital and Compensation Committee and the board or compensation committee of any other company. </w:t>
      </w:r>
    </w:p>
    <w:p>
      <w:pPr>
        <w:pStyle w:val="TextBody"/>
        <w:spacing w:before="280" w:after="0"/>
        <w:jc w:val="left"/>
        <w:rPr>
          <w:rFonts w:ascii="arial" w:hAnsi="arial"/>
          <w:b/>
          <w:sz w:val="26"/>
        </w:rPr>
      </w:pPr>
      <w:bookmarkStart w:id="10" w:name="toc378532_8"/>
      <w:bookmarkEnd w:id="10"/>
      <w:r>
        <w:rPr>
          <w:rFonts w:ascii="arial" w:hAnsi="arial"/>
          <w:b/>
          <w:sz w:val="26"/>
        </w:rPr>
        <w:t xml:space="preserve">BOARD COMMITTEES </w:t>
      </w:r>
    </w:p>
    <w:p>
      <w:pPr>
        <w:pStyle w:val="TextBody"/>
        <w:spacing w:before="120" w:after="0"/>
        <w:jc w:val="left"/>
        <w:rPr>
          <w:rFonts w:ascii="arial" w:hAnsi="arial"/>
          <w:sz w:val="18"/>
        </w:rPr>
      </w:pPr>
      <w:r>
        <w:rPr>
          <w:rFonts w:ascii="arial" w:hAnsi="arial"/>
          <w:sz w:val="18"/>
        </w:rPr>
        <w:t xml:space="preserve">The Board has established three standing committees: the Audit Committee, the Human Capital and Compensation Committee, and the Nominating and Governance Committee. Each committee is governed by a written charter that has been approved by the applicable committee and the full Board. These charters can be accessed on the Investors section of our website, </w:t>
      </w:r>
      <w:r>
        <w:rPr>
          <w:rFonts w:ascii="arial" w:hAnsi="arial"/>
          <w:i/>
          <w:sz w:val="18"/>
        </w:rPr>
        <w:t>www.victoriassecretandco.com</w:t>
      </w:r>
      <w:r>
        <w:rPr>
          <w:rFonts w:ascii="arial" w:hAnsi="arial"/>
          <w:sz w:val="18"/>
        </w:rPr>
        <w:t xml:space="preserve">, under Corporate Governance, Governance Materials. </w:t>
      </w:r>
    </w:p>
    <w:p>
      <w:pPr>
        <w:pStyle w:val="TextBody"/>
        <w:spacing w:before="240" w:after="0"/>
        <w:jc w:val="left"/>
        <w:rPr>
          <w:rFonts w:ascii="arial" w:hAnsi="arial"/>
          <w:sz w:val="18"/>
        </w:rPr>
      </w:pPr>
      <w:r>
        <w:rPr>
          <w:rFonts w:ascii="arial" w:hAnsi="arial"/>
          <w:sz w:val="18"/>
        </w:rPr>
        <w:t xml:space="preserve">The roles and responsibilities of each Board committee are described below. The following table shows the current membership of the Board’s standing committees. An asterisk indicates members of the Audit Committee who the Board has determined qualify as an “audit committee financial expert” in accordance with SEC rules. </w:t>
      </w:r>
    </w:p>
    <w:p>
      <w:pPr>
        <w:pStyle w:val="TextBody"/>
        <w:spacing w:before="0" w:after="0"/>
        <w:jc w:val="left"/>
        <w:rPr/>
      </w:pPr>
      <w:r>
        <w:rPr/>
        <w:t> </w:t>
      </w:r>
    </w:p>
    <w:p>
      <w:pPr>
        <w:pStyle w:val="TextBody"/>
        <w:spacing w:before="0" w:after="0"/>
        <w:jc w:val="left"/>
        <w:rPr>
          <w:highlight w:val="red"/>
        </w:rPr>
      </w:pPr>
      <w:r>
        <w:rPr>
          <w:highlight w:val="red"/>
        </w:rPr>
        <w:t> </w:t>
      </w:r>
    </w:p>
    <w:tbl>
      <w:tblPr>
        <w:tblW w:w="5133" w:type="dxa"/>
        <w:jc w:val="left"/>
        <w:tblInd w:w="0" w:type="dxa"/>
        <w:tblCellMar>
          <w:top w:w="0" w:type="dxa"/>
          <w:left w:w="0" w:type="dxa"/>
          <w:bottom w:w="0" w:type="dxa"/>
          <w:right w:w="0" w:type="dxa"/>
        </w:tblCellMar>
      </w:tblPr>
      <w:tblGrid>
        <w:gridCol w:w="38"/>
        <w:gridCol w:w="60"/>
        <w:gridCol w:w="4550"/>
        <w:gridCol w:w="60"/>
        <w:gridCol w:w="42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jc w:val="right"/>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right"/>
              <w:rPr>
                <w:rFonts w:ascii="Times New Roman" w:hAnsi="Times New Roman"/>
                <w:b/>
                <w:sz w:val="20"/>
              </w:rPr>
            </w:pPr>
            <w:r>
              <w:rPr>
                <w:rFonts w:ascii="Times New Roman" w:hAnsi="Times New Roman"/>
                <w:b/>
                <w:sz w:val="20"/>
              </w:rPr>
              <w:t>21    </w:t>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left"/>
        <w:rPr>
          <w:highlight w:val="red"/>
        </w:rPr>
      </w:pPr>
      <w:r>
        <w:rPr>
          <w:highlight w:val="red"/>
        </w:rPr>
        <w:t>    </w:t>
      </w:r>
      <w:r>
        <w:rPr>
          <w:rFonts w:ascii="arial" w:hAnsi="arial"/>
          <w:b/>
          <w:sz w:val="18"/>
          <w:highlight w:val="red"/>
        </w:rPr>
        <w:t xml:space="preserve">Corporate Governance     </w:t>
      </w:r>
    </w:p>
    <w:p>
      <w:pPr>
        <w:pStyle w:val="TextBody"/>
        <w:spacing w:before="0" w:after="0"/>
        <w:jc w:val="left"/>
        <w:rPr>
          <w:highlight w:val="red"/>
        </w:rPr>
      </w:pPr>
      <w:r>
        <w:rPr>
          <w:highlight w:val="red"/>
        </w:rPr>
        <w:t> </w:t>
      </w:r>
    </w:p>
    <w:p>
      <w:pPr>
        <w:pStyle w:val="TextBody"/>
        <w:spacing w:before="0" w:after="0"/>
        <w:jc w:val="left"/>
        <w:rPr/>
      </w:pPr>
      <w:r>
        <w:rPr/>
        <w:t> </w:t>
      </w:r>
    </w:p>
    <w:tbl>
      <w:tblPr>
        <w:tblW w:w="8780" w:type="dxa"/>
        <w:jc w:val="left"/>
        <w:tblInd w:w="0" w:type="dxa"/>
        <w:tblCellMar>
          <w:top w:w="0" w:type="dxa"/>
          <w:left w:w="0" w:type="dxa"/>
          <w:bottom w:w="0" w:type="dxa"/>
          <w:right w:w="0" w:type="dxa"/>
        </w:tblCellMar>
      </w:tblPr>
      <w:tblGrid>
        <w:gridCol w:w="2795"/>
        <w:gridCol w:w="240"/>
        <w:gridCol w:w="1775"/>
        <w:gridCol w:w="120"/>
        <w:gridCol w:w="2045"/>
        <w:gridCol w:w="120"/>
        <w:gridCol w:w="1685"/>
      </w:tblGrid>
      <w:tr>
        <w:trPr/>
        <w:tc>
          <w:tcPr>
            <w:tcW w:w="279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7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85" w:type="dxa"/>
            <w:tcBorders/>
            <w:shd w:fill="auto" w:val="clear"/>
            <w:vAlign w:val="center"/>
          </w:tcPr>
          <w:p>
            <w:pPr>
              <w:pStyle w:val="TableContents"/>
              <w:spacing w:before="0" w:after="283"/>
              <w:rPr>
                <w:sz w:val="4"/>
                <w:szCs w:val="4"/>
              </w:rPr>
            </w:pPr>
            <w:r>
              <w:rPr>
                <w:sz w:val="4"/>
                <w:szCs w:val="4"/>
              </w:rPr>
            </w:r>
          </w:p>
        </w:tc>
      </w:tr>
      <w:tr>
        <w:trPr/>
        <w:tc>
          <w:tcPr>
            <w:tcW w:w="2795" w:type="dxa"/>
            <w:tcBorders/>
            <w:shd w:fill="F7ACBA" w:val="clear"/>
            <w:vAlign w:val="center"/>
          </w:tcPr>
          <w:p>
            <w:pPr>
              <w:pStyle w:val="TableContents"/>
              <w:spacing w:before="0" w:after="283"/>
              <w:rPr>
                <w:sz w:val="4"/>
                <w:szCs w:val="4"/>
              </w:rPr>
            </w:pPr>
            <w:r>
              <w:rPr>
                <w:sz w:val="4"/>
                <w:szCs w:val="4"/>
              </w:rPr>
            </w:r>
          </w:p>
        </w:tc>
        <w:tc>
          <w:tcPr>
            <w:tcW w:w="2015" w:type="dxa"/>
            <w:gridSpan w:val="2"/>
            <w:tcBorders/>
            <w:shd w:fill="F7ACBA" w:val="clear"/>
            <w:vAlign w:val="center"/>
          </w:tcPr>
          <w:p>
            <w:pPr>
              <w:pStyle w:val="TableContents"/>
              <w:spacing w:before="0" w:after="283"/>
              <w:rPr>
                <w:sz w:val="4"/>
                <w:szCs w:val="4"/>
              </w:rPr>
            </w:pPr>
            <w:r>
              <w:rPr>
                <w:sz w:val="4"/>
                <w:szCs w:val="4"/>
              </w:rPr>
            </w:r>
          </w:p>
        </w:tc>
        <w:tc>
          <w:tcPr>
            <w:tcW w:w="2165" w:type="dxa"/>
            <w:gridSpan w:val="2"/>
            <w:tcBorders/>
            <w:shd w:fill="F7ACBA" w:val="clear"/>
            <w:vAlign w:val="center"/>
          </w:tcPr>
          <w:p>
            <w:pPr>
              <w:pStyle w:val="TableContents"/>
              <w:spacing w:before="0" w:after="283"/>
              <w:rPr>
                <w:sz w:val="4"/>
                <w:szCs w:val="4"/>
              </w:rPr>
            </w:pPr>
            <w:r>
              <w:rPr>
                <w:sz w:val="4"/>
                <w:szCs w:val="4"/>
              </w:rPr>
            </w:r>
          </w:p>
        </w:tc>
        <w:tc>
          <w:tcPr>
            <w:tcW w:w="1805" w:type="dxa"/>
            <w:gridSpan w:val="2"/>
            <w:tcBorders/>
            <w:shd w:fill="F7ACBA" w:val="clear"/>
            <w:vAlign w:val="center"/>
          </w:tcPr>
          <w:p>
            <w:pPr>
              <w:pStyle w:val="TableContents"/>
              <w:spacing w:before="0" w:after="283"/>
              <w:rPr>
                <w:sz w:val="4"/>
                <w:szCs w:val="4"/>
              </w:rPr>
            </w:pPr>
            <w:r>
              <w:rPr>
                <w:sz w:val="4"/>
                <w:szCs w:val="4"/>
              </w:rPr>
            </w:r>
          </w:p>
        </w:tc>
      </w:tr>
      <w:tr>
        <w:trPr/>
        <w:tc>
          <w:tcPr>
            <w:tcW w:w="2795" w:type="dxa"/>
            <w:tcBorders/>
            <w:shd w:fill="F7ACBA" w:val="clear"/>
            <w:vAlign w:val="center"/>
          </w:tcPr>
          <w:p>
            <w:pPr>
              <w:pStyle w:val="TableContents"/>
              <w:spacing w:before="0" w:after="0"/>
              <w:rPr>
                <w:rFonts w:ascii="arial" w:hAnsi="arial"/>
                <w:b/>
                <w:color w:val="FFFFFF"/>
                <w:sz w:val="16"/>
              </w:rPr>
            </w:pPr>
            <w:r>
              <w:rPr>
                <w:rFonts w:ascii="arial" w:hAnsi="arial"/>
                <w:b/>
                <w:color w:val="FFFFFF"/>
                <w:sz w:val="16"/>
              </w:rPr>
              <w:t>Director</w:t>
            </w:r>
          </w:p>
        </w:tc>
        <w:tc>
          <w:tcPr>
            <w:tcW w:w="240" w:type="dxa"/>
            <w:tcBorders/>
            <w:shd w:fill="F7ACBA" w:val="clear"/>
            <w:vAlign w:val="center"/>
          </w:tcPr>
          <w:p>
            <w:pPr>
              <w:pStyle w:val="TableContents"/>
              <w:spacing w:before="0" w:after="283"/>
              <w:rPr/>
            </w:pPr>
            <w:r>
              <w:rPr/>
              <w:t>    </w:t>
            </w:r>
          </w:p>
        </w:tc>
        <w:tc>
          <w:tcPr>
            <w:tcW w:w="1775" w:type="dxa"/>
            <w:tcBorders/>
            <w:shd w:fill="F7ACBA" w:val="clear"/>
            <w:vAlign w:val="center"/>
          </w:tcPr>
          <w:p>
            <w:pPr>
              <w:pStyle w:val="TableContents"/>
              <w:spacing w:before="0" w:after="283"/>
              <w:jc w:val="center"/>
              <w:rPr>
                <w:b/>
                <w:color w:val="FFFFFF"/>
              </w:rPr>
            </w:pPr>
            <w:r>
              <w:rPr>
                <w:b/>
                <w:color w:val="FFFFFF"/>
              </w:rPr>
              <w:t>Audit Committee</w:t>
            </w:r>
          </w:p>
        </w:tc>
        <w:tc>
          <w:tcPr>
            <w:tcW w:w="120" w:type="dxa"/>
            <w:tcBorders/>
            <w:shd w:fill="F7ACBA" w:val="clear"/>
            <w:vAlign w:val="center"/>
          </w:tcPr>
          <w:p>
            <w:pPr>
              <w:pStyle w:val="TableContents"/>
              <w:spacing w:before="0" w:after="283"/>
              <w:rPr/>
            </w:pPr>
            <w:r>
              <w:rPr/>
              <w:t>  </w:t>
            </w:r>
          </w:p>
        </w:tc>
        <w:tc>
          <w:tcPr>
            <w:tcW w:w="2045" w:type="dxa"/>
            <w:tcBorders/>
            <w:shd w:fill="F7ACBA" w:val="clear"/>
            <w:vAlign w:val="center"/>
          </w:tcPr>
          <w:p>
            <w:pPr>
              <w:pStyle w:val="TableContents"/>
              <w:spacing w:before="0" w:after="283"/>
              <w:jc w:val="center"/>
              <w:rPr>
                <w:b/>
                <w:color w:val="FFFFFF"/>
              </w:rPr>
            </w:pPr>
            <w:r>
              <w:rPr>
                <w:b/>
                <w:color w:val="FFFFFF"/>
              </w:rPr>
              <w:t>Human Capital and</w:t>
              <w:br/>
              <w:t>Compensation</w:t>
              <w:br/>
              <w:t>Committee</w:t>
            </w:r>
          </w:p>
        </w:tc>
        <w:tc>
          <w:tcPr>
            <w:tcW w:w="120" w:type="dxa"/>
            <w:tcBorders/>
            <w:shd w:fill="F7ACBA" w:val="clear"/>
            <w:vAlign w:val="center"/>
          </w:tcPr>
          <w:p>
            <w:pPr>
              <w:pStyle w:val="TableContents"/>
              <w:spacing w:before="0" w:after="283"/>
              <w:rPr/>
            </w:pPr>
            <w:r>
              <w:rPr/>
              <w:t>  </w:t>
            </w:r>
          </w:p>
        </w:tc>
        <w:tc>
          <w:tcPr>
            <w:tcW w:w="1685" w:type="dxa"/>
            <w:tcBorders/>
            <w:shd w:fill="F7ACBA" w:val="clear"/>
            <w:vAlign w:val="center"/>
          </w:tcPr>
          <w:p>
            <w:pPr>
              <w:pStyle w:val="TableContents"/>
              <w:spacing w:before="0" w:after="283"/>
              <w:jc w:val="center"/>
              <w:rPr>
                <w:b/>
                <w:color w:val="FFFFFF"/>
              </w:rPr>
            </w:pPr>
            <w:r>
              <w:rPr>
                <w:b/>
                <w:color w:val="FFFFFF"/>
              </w:rPr>
              <w:t>Nominating and</w:t>
              <w:br/>
              <w:t>Governance</w:t>
              <w:br/>
              <w:t>Committee</w:t>
            </w:r>
          </w:p>
        </w:tc>
      </w:tr>
      <w:tr>
        <w:trPr/>
        <w:tc>
          <w:tcPr>
            <w:tcW w:w="2795" w:type="dxa"/>
            <w:tcBorders/>
            <w:shd w:fill="auto" w:val="clear"/>
            <w:vAlign w:val="center"/>
          </w:tcPr>
          <w:p>
            <w:pPr>
              <w:pStyle w:val="TableContents"/>
              <w:spacing w:before="0" w:after="283"/>
              <w:rPr>
                <w:sz w:val="4"/>
                <w:szCs w:val="4"/>
              </w:rPr>
            </w:pPr>
            <w:r>
              <w:rPr>
                <w:sz w:val="4"/>
                <w:szCs w:val="4"/>
              </w:rPr>
            </w:r>
          </w:p>
        </w:tc>
        <w:tc>
          <w:tcPr>
            <w:tcW w:w="2015" w:type="dxa"/>
            <w:gridSpan w:val="2"/>
            <w:tcBorders/>
            <w:shd w:fill="auto" w:val="clear"/>
            <w:vAlign w:val="center"/>
          </w:tcPr>
          <w:p>
            <w:pPr>
              <w:pStyle w:val="TableContents"/>
              <w:spacing w:before="0" w:after="283"/>
              <w:rPr>
                <w:sz w:val="4"/>
                <w:szCs w:val="4"/>
              </w:rPr>
            </w:pPr>
            <w:r>
              <w:rPr>
                <w:sz w:val="4"/>
                <w:szCs w:val="4"/>
              </w:rPr>
            </w:r>
          </w:p>
        </w:tc>
        <w:tc>
          <w:tcPr>
            <w:tcW w:w="2165" w:type="dxa"/>
            <w:gridSpan w:val="2"/>
            <w:tcBorders/>
            <w:shd w:fill="auto" w:val="clear"/>
            <w:vAlign w:val="center"/>
          </w:tcPr>
          <w:p>
            <w:pPr>
              <w:pStyle w:val="TableContents"/>
              <w:spacing w:before="0" w:after="283"/>
              <w:rPr>
                <w:sz w:val="4"/>
                <w:szCs w:val="4"/>
              </w:rPr>
            </w:pPr>
            <w:r>
              <w:rPr>
                <w:sz w:val="4"/>
                <w:szCs w:val="4"/>
              </w:rPr>
            </w:r>
          </w:p>
        </w:tc>
        <w:tc>
          <w:tcPr>
            <w:tcW w:w="1805" w:type="dxa"/>
            <w:gridSpan w:val="2"/>
            <w:tcBorders/>
            <w:shd w:fill="auto" w:val="clear"/>
            <w:vAlign w:val="center"/>
          </w:tcPr>
          <w:p>
            <w:pPr>
              <w:pStyle w:val="TableContents"/>
              <w:spacing w:before="0" w:after="283"/>
              <w:rPr>
                <w:sz w:val="4"/>
                <w:szCs w:val="4"/>
              </w:rPr>
            </w:pPr>
            <w:r>
              <w:rPr>
                <w:sz w:val="4"/>
                <w:szCs w:val="4"/>
              </w:rPr>
            </w:r>
          </w:p>
        </w:tc>
      </w:tr>
      <w:tr>
        <w:trPr/>
        <w:tc>
          <w:tcPr>
            <w:tcW w:w="2795" w:type="dxa"/>
            <w:tcBorders>
              <w:bottom w:val="single" w:sz="6" w:space="0" w:color="BFBFBF"/>
            </w:tcBorders>
            <w:shd w:fill="auto" w:val="clear"/>
            <w:tcMar>
              <w:bottom w:w="80" w:type="dxa"/>
            </w:tcMar>
            <w:vAlign w:val="center"/>
          </w:tcPr>
          <w:p>
            <w:pPr>
              <w:pStyle w:val="TableContents"/>
              <w:spacing w:before="0" w:after="0"/>
              <w:rPr>
                <w:rFonts w:ascii="arial" w:hAnsi="arial"/>
                <w:b/>
                <w:sz w:val="18"/>
              </w:rPr>
            </w:pPr>
            <w:r>
              <w:rPr>
                <w:rFonts w:ascii="arial" w:hAnsi="arial"/>
                <w:b/>
                <w:sz w:val="18"/>
              </w:rPr>
              <w:t>Irene Chang Britt</w:t>
            </w:r>
          </w:p>
        </w:tc>
        <w:tc>
          <w:tcPr>
            <w:tcW w:w="240" w:type="dxa"/>
            <w:tcBorders>
              <w:bottom w:val="single" w:sz="6" w:space="0" w:color="BFBFBF"/>
            </w:tcBorders>
            <w:shd w:fill="auto" w:val="clear"/>
            <w:tcMar>
              <w:bottom w:w="28" w:type="dxa"/>
            </w:tcMar>
            <w:vAlign w:val="center"/>
          </w:tcPr>
          <w:p>
            <w:pPr>
              <w:pStyle w:val="TableContents"/>
              <w:spacing w:before="0" w:after="283"/>
              <w:rPr/>
            </w:pPr>
            <w:r>
              <w:rPr/>
              <w:t>    </w:t>
            </w:r>
          </w:p>
        </w:tc>
        <w:tc>
          <w:tcPr>
            <w:tcW w:w="1775" w:type="dxa"/>
            <w:tcBorders>
              <w:bottom w:val="single" w:sz="6" w:space="0" w:color="BFBFBF"/>
            </w:tcBorders>
            <w:shd w:fill="auto" w:val="clear"/>
            <w:tcMar>
              <w:bottom w:w="80" w:type="dxa"/>
            </w:tcMar>
            <w:vAlign w:val="center"/>
          </w:tcPr>
          <w:p>
            <w:pPr>
              <w:pStyle w:val="TableContents"/>
              <w:spacing w:before="0" w:after="283"/>
              <w:jc w:val="center"/>
              <w:rPr/>
            </w:pPr>
            <w:r>
              <w:rPr>
                <w:color w:val="F599B0"/>
              </w:rPr>
              <w:t>∎</w:t>
            </w:r>
            <w:r>
              <w:rPr/>
              <w:t> </w:t>
            </w:r>
          </w:p>
        </w:tc>
        <w:tc>
          <w:tcPr>
            <w:tcW w:w="120" w:type="dxa"/>
            <w:tcBorders>
              <w:bottom w:val="single" w:sz="6" w:space="0" w:color="BFBFBF"/>
            </w:tcBorders>
            <w:shd w:fill="auto" w:val="clear"/>
            <w:tcMar>
              <w:bottom w:w="28" w:type="dxa"/>
            </w:tcMar>
            <w:vAlign w:val="center"/>
          </w:tcPr>
          <w:p>
            <w:pPr>
              <w:pStyle w:val="TableContents"/>
              <w:spacing w:before="0" w:after="283"/>
              <w:rPr/>
            </w:pPr>
            <w:r>
              <w:rPr/>
              <w:t>  </w:t>
            </w:r>
          </w:p>
        </w:tc>
        <w:tc>
          <w:tcPr>
            <w:tcW w:w="2045" w:type="dxa"/>
            <w:tcBorders>
              <w:bottom w:val="single" w:sz="6" w:space="0" w:color="BFBFBF"/>
            </w:tcBorders>
            <w:shd w:fill="auto" w:val="clear"/>
            <w:tcMar>
              <w:bottom w:w="80" w:type="dxa"/>
            </w:tcMar>
            <w:vAlign w:val="center"/>
          </w:tcPr>
          <w:p>
            <w:pPr>
              <w:pStyle w:val="TableContents"/>
              <w:spacing w:before="0" w:after="283"/>
              <w:jc w:val="center"/>
              <w:rPr/>
            </w:pPr>
            <w:r>
              <w:rPr/>
              <w:t>CHAIR</w:t>
            </w:r>
          </w:p>
        </w:tc>
        <w:tc>
          <w:tcPr>
            <w:tcW w:w="120" w:type="dxa"/>
            <w:tcBorders>
              <w:bottom w:val="single" w:sz="6" w:space="0" w:color="BFBFBF"/>
            </w:tcBorders>
            <w:shd w:fill="auto" w:val="clear"/>
            <w:tcMar>
              <w:bottom w:w="28" w:type="dxa"/>
            </w:tcMar>
            <w:vAlign w:val="center"/>
          </w:tcPr>
          <w:p>
            <w:pPr>
              <w:pStyle w:val="TableContents"/>
              <w:spacing w:before="0" w:after="283"/>
              <w:rPr/>
            </w:pPr>
            <w:r>
              <w:rPr/>
              <w:t>  </w:t>
            </w:r>
          </w:p>
        </w:tc>
        <w:tc>
          <w:tcPr>
            <w:tcW w:w="1685" w:type="dxa"/>
            <w:tcBorders>
              <w:bottom w:val="single" w:sz="6" w:space="0" w:color="BFBFBF"/>
            </w:tcBorders>
            <w:shd w:fill="auto" w:val="clear"/>
            <w:tcMar>
              <w:bottom w:w="28" w:type="dxa"/>
            </w:tcMar>
            <w:vAlign w:val="center"/>
          </w:tcPr>
          <w:p>
            <w:pPr>
              <w:pStyle w:val="TableContents"/>
              <w:rPr/>
            </w:pPr>
            <w:r>
              <w:rPr/>
              <w:t xml:space="preserve">  </w:t>
            </w:r>
          </w:p>
          <w:p>
            <w:pPr>
              <w:pStyle w:val="TableContents"/>
              <w:spacing w:before="0" w:after="0"/>
              <w:rPr/>
            </w:pPr>
            <w:r>
              <w:rPr/>
              <w:t> </w:t>
            </w:r>
          </w:p>
        </w:tc>
      </w:tr>
      <w:tr>
        <w:trPr/>
        <w:tc>
          <w:tcPr>
            <w:tcW w:w="2795" w:type="dxa"/>
            <w:tcBorders/>
            <w:shd w:fill="EDEDED" w:val="clear"/>
            <w:vAlign w:val="center"/>
          </w:tcPr>
          <w:p>
            <w:pPr>
              <w:pStyle w:val="TableContents"/>
              <w:spacing w:before="0" w:after="283"/>
              <w:rPr>
                <w:sz w:val="4"/>
                <w:szCs w:val="4"/>
              </w:rPr>
            </w:pPr>
            <w:r>
              <w:rPr>
                <w:sz w:val="4"/>
                <w:szCs w:val="4"/>
              </w:rPr>
            </w:r>
          </w:p>
        </w:tc>
        <w:tc>
          <w:tcPr>
            <w:tcW w:w="2015" w:type="dxa"/>
            <w:gridSpan w:val="2"/>
            <w:tcBorders/>
            <w:shd w:fill="EDEDED" w:val="clear"/>
            <w:vAlign w:val="center"/>
          </w:tcPr>
          <w:p>
            <w:pPr>
              <w:pStyle w:val="TableContents"/>
              <w:spacing w:before="0" w:after="283"/>
              <w:rPr>
                <w:sz w:val="4"/>
                <w:szCs w:val="4"/>
              </w:rPr>
            </w:pPr>
            <w:r>
              <w:rPr>
                <w:sz w:val="4"/>
                <w:szCs w:val="4"/>
              </w:rPr>
            </w:r>
          </w:p>
        </w:tc>
        <w:tc>
          <w:tcPr>
            <w:tcW w:w="2165" w:type="dxa"/>
            <w:gridSpan w:val="2"/>
            <w:tcBorders/>
            <w:shd w:fill="EDEDED" w:val="clear"/>
            <w:vAlign w:val="center"/>
          </w:tcPr>
          <w:p>
            <w:pPr>
              <w:pStyle w:val="TableContents"/>
              <w:spacing w:before="0" w:after="283"/>
              <w:rPr>
                <w:sz w:val="4"/>
                <w:szCs w:val="4"/>
              </w:rPr>
            </w:pPr>
            <w:r>
              <w:rPr>
                <w:sz w:val="4"/>
                <w:szCs w:val="4"/>
              </w:rPr>
            </w:r>
          </w:p>
        </w:tc>
        <w:tc>
          <w:tcPr>
            <w:tcW w:w="1805" w:type="dxa"/>
            <w:gridSpan w:val="2"/>
            <w:tcBorders/>
            <w:shd w:fill="EDEDED" w:val="clear"/>
            <w:vAlign w:val="center"/>
          </w:tcPr>
          <w:p>
            <w:pPr>
              <w:pStyle w:val="TableContents"/>
              <w:spacing w:before="0" w:after="283"/>
              <w:rPr>
                <w:sz w:val="4"/>
                <w:szCs w:val="4"/>
              </w:rPr>
            </w:pPr>
            <w:r>
              <w:rPr>
                <w:sz w:val="4"/>
                <w:szCs w:val="4"/>
              </w:rPr>
            </w:r>
          </w:p>
        </w:tc>
      </w:tr>
      <w:tr>
        <w:trPr/>
        <w:tc>
          <w:tcPr>
            <w:tcW w:w="2795" w:type="dxa"/>
            <w:tcBorders>
              <w:bottom w:val="single" w:sz="6" w:space="0" w:color="BFBFBF"/>
            </w:tcBorders>
            <w:shd w:fill="EDEDED" w:val="clear"/>
            <w:tcMar>
              <w:bottom w:w="80" w:type="dxa"/>
            </w:tcMar>
            <w:vAlign w:val="center"/>
          </w:tcPr>
          <w:p>
            <w:pPr>
              <w:pStyle w:val="TableContents"/>
              <w:spacing w:before="0" w:after="0"/>
              <w:rPr>
                <w:rFonts w:ascii="arial" w:hAnsi="arial"/>
                <w:b/>
                <w:sz w:val="18"/>
              </w:rPr>
            </w:pPr>
            <w:r>
              <w:rPr>
                <w:rFonts w:ascii="arial" w:hAnsi="arial"/>
                <w:b/>
                <w:sz w:val="18"/>
              </w:rPr>
              <w:t>Sarah Davis</w:t>
            </w:r>
          </w:p>
        </w:tc>
        <w:tc>
          <w:tcPr>
            <w:tcW w:w="240" w:type="dxa"/>
            <w:tcBorders>
              <w:bottom w:val="single" w:sz="6" w:space="0" w:color="BFBFBF"/>
            </w:tcBorders>
            <w:shd w:fill="EDEDED" w:val="clear"/>
            <w:tcMar>
              <w:bottom w:w="28" w:type="dxa"/>
            </w:tcMar>
            <w:vAlign w:val="center"/>
          </w:tcPr>
          <w:p>
            <w:pPr>
              <w:pStyle w:val="TableContents"/>
              <w:spacing w:before="0" w:after="283"/>
              <w:rPr/>
            </w:pPr>
            <w:r>
              <w:rPr/>
              <w:t>    </w:t>
            </w:r>
          </w:p>
        </w:tc>
        <w:tc>
          <w:tcPr>
            <w:tcW w:w="1775" w:type="dxa"/>
            <w:tcBorders>
              <w:bottom w:val="single" w:sz="6" w:space="0" w:color="BFBFBF"/>
            </w:tcBorders>
            <w:shd w:fill="EDEDED" w:val="clear"/>
            <w:tcMar>
              <w:bottom w:w="80" w:type="dxa"/>
            </w:tcMar>
            <w:vAlign w:val="center"/>
          </w:tcPr>
          <w:p>
            <w:pPr>
              <w:pStyle w:val="TableContents"/>
              <w:spacing w:before="0" w:after="283"/>
              <w:jc w:val="center"/>
              <w:rPr/>
            </w:pPr>
            <w:r>
              <w:rPr/>
              <w:t>CHAIR*</w:t>
            </w:r>
          </w:p>
        </w:tc>
        <w:tc>
          <w:tcPr>
            <w:tcW w:w="120" w:type="dxa"/>
            <w:tcBorders>
              <w:bottom w:val="single" w:sz="6" w:space="0" w:color="BFBFBF"/>
            </w:tcBorders>
            <w:shd w:fill="EDEDED" w:val="clear"/>
            <w:tcMar>
              <w:bottom w:w="28" w:type="dxa"/>
            </w:tcMar>
            <w:vAlign w:val="center"/>
          </w:tcPr>
          <w:p>
            <w:pPr>
              <w:pStyle w:val="TableContents"/>
              <w:spacing w:before="0" w:after="283"/>
              <w:rPr/>
            </w:pPr>
            <w:r>
              <w:rPr/>
              <w:t>  </w:t>
            </w:r>
          </w:p>
        </w:tc>
        <w:tc>
          <w:tcPr>
            <w:tcW w:w="2045" w:type="dxa"/>
            <w:tcBorders>
              <w:bottom w:val="single" w:sz="6" w:space="0" w:color="BFBFBF"/>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6" w:space="0" w:color="BFBFBF"/>
            </w:tcBorders>
            <w:shd w:fill="EDEDED" w:val="clear"/>
            <w:tcMar>
              <w:bottom w:w="28" w:type="dxa"/>
            </w:tcMar>
            <w:vAlign w:val="center"/>
          </w:tcPr>
          <w:p>
            <w:pPr>
              <w:pStyle w:val="TableContents"/>
              <w:spacing w:before="0" w:after="283"/>
              <w:rPr/>
            </w:pPr>
            <w:r>
              <w:rPr/>
              <w:t>  </w:t>
            </w:r>
          </w:p>
        </w:tc>
        <w:tc>
          <w:tcPr>
            <w:tcW w:w="1685" w:type="dxa"/>
            <w:tcBorders>
              <w:bottom w:val="single" w:sz="6" w:space="0" w:color="BFBFBF"/>
            </w:tcBorders>
            <w:shd w:fill="EDEDED" w:val="clear"/>
            <w:tcMar>
              <w:bottom w:w="80" w:type="dxa"/>
            </w:tcMar>
            <w:vAlign w:val="center"/>
          </w:tcPr>
          <w:p>
            <w:pPr>
              <w:pStyle w:val="TableContents"/>
              <w:spacing w:before="0" w:after="283"/>
              <w:jc w:val="center"/>
              <w:rPr>
                <w:color w:val="F599B0"/>
              </w:rPr>
            </w:pPr>
            <w:r>
              <w:rPr>
                <w:color w:val="F599B0"/>
              </w:rPr>
              <w:t>∎</w:t>
            </w:r>
          </w:p>
        </w:tc>
      </w:tr>
      <w:tr>
        <w:trPr/>
        <w:tc>
          <w:tcPr>
            <w:tcW w:w="2795" w:type="dxa"/>
            <w:tcBorders/>
            <w:shd w:fill="auto" w:val="clear"/>
            <w:vAlign w:val="center"/>
          </w:tcPr>
          <w:p>
            <w:pPr>
              <w:pStyle w:val="TableContents"/>
              <w:spacing w:before="0" w:after="283"/>
              <w:rPr>
                <w:sz w:val="4"/>
                <w:szCs w:val="4"/>
              </w:rPr>
            </w:pPr>
            <w:r>
              <w:rPr>
                <w:sz w:val="4"/>
                <w:szCs w:val="4"/>
              </w:rPr>
            </w:r>
          </w:p>
        </w:tc>
        <w:tc>
          <w:tcPr>
            <w:tcW w:w="2015" w:type="dxa"/>
            <w:gridSpan w:val="2"/>
            <w:tcBorders/>
            <w:shd w:fill="auto" w:val="clear"/>
            <w:vAlign w:val="center"/>
          </w:tcPr>
          <w:p>
            <w:pPr>
              <w:pStyle w:val="TableContents"/>
              <w:spacing w:before="0" w:after="283"/>
              <w:rPr>
                <w:sz w:val="4"/>
                <w:szCs w:val="4"/>
              </w:rPr>
            </w:pPr>
            <w:r>
              <w:rPr>
                <w:sz w:val="4"/>
                <w:szCs w:val="4"/>
              </w:rPr>
            </w:r>
          </w:p>
        </w:tc>
        <w:tc>
          <w:tcPr>
            <w:tcW w:w="2165" w:type="dxa"/>
            <w:gridSpan w:val="2"/>
            <w:tcBorders/>
            <w:shd w:fill="auto" w:val="clear"/>
            <w:vAlign w:val="center"/>
          </w:tcPr>
          <w:p>
            <w:pPr>
              <w:pStyle w:val="TableContents"/>
              <w:spacing w:before="0" w:after="283"/>
              <w:rPr>
                <w:sz w:val="4"/>
                <w:szCs w:val="4"/>
              </w:rPr>
            </w:pPr>
            <w:r>
              <w:rPr>
                <w:sz w:val="4"/>
                <w:szCs w:val="4"/>
              </w:rPr>
            </w:r>
          </w:p>
        </w:tc>
        <w:tc>
          <w:tcPr>
            <w:tcW w:w="1805" w:type="dxa"/>
            <w:gridSpan w:val="2"/>
            <w:tcBorders/>
            <w:shd w:fill="auto" w:val="clear"/>
            <w:vAlign w:val="center"/>
          </w:tcPr>
          <w:p>
            <w:pPr>
              <w:pStyle w:val="TableContents"/>
              <w:spacing w:before="0" w:after="283"/>
              <w:rPr>
                <w:sz w:val="4"/>
                <w:szCs w:val="4"/>
              </w:rPr>
            </w:pPr>
            <w:r>
              <w:rPr>
                <w:sz w:val="4"/>
                <w:szCs w:val="4"/>
              </w:rPr>
            </w:r>
          </w:p>
        </w:tc>
      </w:tr>
      <w:tr>
        <w:trPr/>
        <w:tc>
          <w:tcPr>
            <w:tcW w:w="2795" w:type="dxa"/>
            <w:tcBorders>
              <w:bottom w:val="single" w:sz="6" w:space="0" w:color="BFBFBF"/>
            </w:tcBorders>
            <w:shd w:fill="auto" w:val="clear"/>
            <w:tcMar>
              <w:bottom w:w="80" w:type="dxa"/>
            </w:tcMar>
            <w:vAlign w:val="center"/>
          </w:tcPr>
          <w:p>
            <w:pPr>
              <w:pStyle w:val="TableContents"/>
              <w:spacing w:before="0" w:after="0"/>
              <w:rPr>
                <w:rFonts w:ascii="arial" w:hAnsi="arial"/>
                <w:b/>
                <w:sz w:val="18"/>
              </w:rPr>
            </w:pPr>
            <w:r>
              <w:rPr>
                <w:rFonts w:ascii="arial" w:hAnsi="arial"/>
                <w:b/>
                <w:sz w:val="18"/>
              </w:rPr>
              <w:t>Jacqueline Hernández</w:t>
            </w:r>
          </w:p>
        </w:tc>
        <w:tc>
          <w:tcPr>
            <w:tcW w:w="240" w:type="dxa"/>
            <w:tcBorders>
              <w:bottom w:val="single" w:sz="6" w:space="0" w:color="BFBFBF"/>
            </w:tcBorders>
            <w:shd w:fill="auto" w:val="clear"/>
            <w:tcMar>
              <w:bottom w:w="28" w:type="dxa"/>
            </w:tcMar>
            <w:vAlign w:val="center"/>
          </w:tcPr>
          <w:p>
            <w:pPr>
              <w:pStyle w:val="TableContents"/>
              <w:spacing w:before="0" w:after="283"/>
              <w:rPr/>
            </w:pPr>
            <w:r>
              <w:rPr/>
              <w:t>    </w:t>
            </w:r>
          </w:p>
        </w:tc>
        <w:tc>
          <w:tcPr>
            <w:tcW w:w="1775" w:type="dxa"/>
            <w:tcBorders>
              <w:bottom w:val="single" w:sz="6" w:space="0" w:color="BFBFBF"/>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6" w:space="0" w:color="BFBFBF"/>
            </w:tcBorders>
            <w:shd w:fill="auto" w:val="clear"/>
            <w:tcMar>
              <w:bottom w:w="28" w:type="dxa"/>
            </w:tcMar>
            <w:vAlign w:val="center"/>
          </w:tcPr>
          <w:p>
            <w:pPr>
              <w:pStyle w:val="TableContents"/>
              <w:spacing w:before="0" w:after="283"/>
              <w:rPr/>
            </w:pPr>
            <w:r>
              <w:rPr/>
              <w:t>  </w:t>
            </w:r>
          </w:p>
        </w:tc>
        <w:tc>
          <w:tcPr>
            <w:tcW w:w="2045" w:type="dxa"/>
            <w:tcBorders>
              <w:bottom w:val="single" w:sz="6" w:space="0" w:color="BFBFBF"/>
            </w:tcBorders>
            <w:shd w:fill="auto" w:val="clear"/>
            <w:tcMar>
              <w:bottom w:w="80" w:type="dxa"/>
            </w:tcMar>
            <w:vAlign w:val="center"/>
          </w:tcPr>
          <w:p>
            <w:pPr>
              <w:pStyle w:val="TableContents"/>
              <w:spacing w:before="0" w:after="283"/>
              <w:jc w:val="center"/>
              <w:rPr>
                <w:color w:val="F599B0"/>
              </w:rPr>
            </w:pPr>
            <w:r>
              <w:rPr>
                <w:color w:val="F599B0"/>
              </w:rPr>
              <w:t>∎</w:t>
            </w:r>
          </w:p>
        </w:tc>
        <w:tc>
          <w:tcPr>
            <w:tcW w:w="120" w:type="dxa"/>
            <w:tcBorders>
              <w:bottom w:val="single" w:sz="6" w:space="0" w:color="BFBFBF"/>
            </w:tcBorders>
            <w:shd w:fill="auto" w:val="clear"/>
            <w:tcMar>
              <w:bottom w:w="28" w:type="dxa"/>
            </w:tcMar>
            <w:vAlign w:val="center"/>
          </w:tcPr>
          <w:p>
            <w:pPr>
              <w:pStyle w:val="TableContents"/>
              <w:spacing w:before="0" w:after="283"/>
              <w:rPr/>
            </w:pPr>
            <w:r>
              <w:rPr/>
              <w:t>  </w:t>
            </w:r>
          </w:p>
        </w:tc>
        <w:tc>
          <w:tcPr>
            <w:tcW w:w="1685" w:type="dxa"/>
            <w:tcBorders>
              <w:bottom w:val="single" w:sz="6" w:space="0" w:color="BFBFBF"/>
            </w:tcBorders>
            <w:shd w:fill="auto" w:val="clear"/>
            <w:tcMar>
              <w:bottom w:w="80" w:type="dxa"/>
            </w:tcMar>
            <w:vAlign w:val="center"/>
          </w:tcPr>
          <w:p>
            <w:pPr>
              <w:pStyle w:val="TableContents"/>
              <w:spacing w:before="0" w:after="283"/>
              <w:jc w:val="center"/>
              <w:rPr>
                <w:color w:val="F599B0"/>
              </w:rPr>
            </w:pPr>
            <w:r>
              <w:rPr>
                <w:color w:val="F599B0"/>
              </w:rPr>
              <w:t>∎</w:t>
            </w:r>
          </w:p>
        </w:tc>
      </w:tr>
      <w:tr>
        <w:trPr/>
        <w:tc>
          <w:tcPr>
            <w:tcW w:w="2795" w:type="dxa"/>
            <w:tcBorders/>
            <w:shd w:fill="EDEDED" w:val="clear"/>
            <w:vAlign w:val="center"/>
          </w:tcPr>
          <w:p>
            <w:pPr>
              <w:pStyle w:val="TableContents"/>
              <w:spacing w:before="0" w:after="283"/>
              <w:rPr>
                <w:sz w:val="4"/>
                <w:szCs w:val="4"/>
              </w:rPr>
            </w:pPr>
            <w:r>
              <w:rPr>
                <w:sz w:val="4"/>
                <w:szCs w:val="4"/>
              </w:rPr>
            </w:r>
          </w:p>
        </w:tc>
        <w:tc>
          <w:tcPr>
            <w:tcW w:w="2015" w:type="dxa"/>
            <w:gridSpan w:val="2"/>
            <w:tcBorders/>
            <w:shd w:fill="EDEDED" w:val="clear"/>
            <w:vAlign w:val="center"/>
          </w:tcPr>
          <w:p>
            <w:pPr>
              <w:pStyle w:val="TableContents"/>
              <w:spacing w:before="0" w:after="283"/>
              <w:rPr>
                <w:sz w:val="4"/>
                <w:szCs w:val="4"/>
              </w:rPr>
            </w:pPr>
            <w:r>
              <w:rPr>
                <w:sz w:val="4"/>
                <w:szCs w:val="4"/>
              </w:rPr>
            </w:r>
          </w:p>
        </w:tc>
        <w:tc>
          <w:tcPr>
            <w:tcW w:w="2165" w:type="dxa"/>
            <w:gridSpan w:val="2"/>
            <w:tcBorders/>
            <w:shd w:fill="EDEDED" w:val="clear"/>
            <w:vAlign w:val="center"/>
          </w:tcPr>
          <w:p>
            <w:pPr>
              <w:pStyle w:val="TableContents"/>
              <w:spacing w:before="0" w:after="283"/>
              <w:rPr>
                <w:sz w:val="4"/>
                <w:szCs w:val="4"/>
              </w:rPr>
            </w:pPr>
            <w:r>
              <w:rPr>
                <w:sz w:val="4"/>
                <w:szCs w:val="4"/>
              </w:rPr>
            </w:r>
          </w:p>
        </w:tc>
        <w:tc>
          <w:tcPr>
            <w:tcW w:w="1805" w:type="dxa"/>
            <w:gridSpan w:val="2"/>
            <w:tcBorders/>
            <w:shd w:fill="EDEDED" w:val="clear"/>
            <w:vAlign w:val="center"/>
          </w:tcPr>
          <w:p>
            <w:pPr>
              <w:pStyle w:val="TableContents"/>
              <w:spacing w:before="0" w:after="283"/>
              <w:rPr>
                <w:sz w:val="4"/>
                <w:szCs w:val="4"/>
              </w:rPr>
            </w:pPr>
            <w:r>
              <w:rPr>
                <w:sz w:val="4"/>
                <w:szCs w:val="4"/>
              </w:rPr>
            </w:r>
          </w:p>
        </w:tc>
      </w:tr>
      <w:tr>
        <w:trPr/>
        <w:tc>
          <w:tcPr>
            <w:tcW w:w="2795" w:type="dxa"/>
            <w:tcBorders>
              <w:bottom w:val="single" w:sz="6" w:space="0" w:color="BFBFBF"/>
            </w:tcBorders>
            <w:shd w:fill="EDEDED" w:val="clear"/>
            <w:tcMar>
              <w:bottom w:w="80" w:type="dxa"/>
            </w:tcMar>
            <w:vAlign w:val="center"/>
          </w:tcPr>
          <w:p>
            <w:pPr>
              <w:pStyle w:val="TableContents"/>
              <w:spacing w:before="0" w:after="0"/>
              <w:rPr>
                <w:rFonts w:ascii="arial" w:hAnsi="arial"/>
                <w:sz w:val="18"/>
              </w:rPr>
            </w:pPr>
            <w:r>
              <w:rPr>
                <w:rFonts w:ascii="arial" w:hAnsi="arial"/>
                <w:b/>
                <w:sz w:val="18"/>
              </w:rPr>
              <w:t>Donna James,</w:t>
            </w:r>
            <w:r>
              <w:rPr>
                <w:rFonts w:ascii="arial" w:hAnsi="arial"/>
                <w:sz w:val="18"/>
              </w:rPr>
              <w:t xml:space="preserve"> </w:t>
            </w:r>
            <w:r>
              <w:rPr>
                <w:rFonts w:ascii="arial" w:hAnsi="arial"/>
                <w:i/>
                <w:sz w:val="18"/>
              </w:rPr>
              <w:t>Chair of the Board</w:t>
            </w:r>
          </w:p>
        </w:tc>
        <w:tc>
          <w:tcPr>
            <w:tcW w:w="240" w:type="dxa"/>
            <w:tcBorders>
              <w:bottom w:val="single" w:sz="6" w:space="0" w:color="BFBFBF"/>
            </w:tcBorders>
            <w:shd w:fill="EDEDED" w:val="clear"/>
            <w:tcMar>
              <w:bottom w:w="28" w:type="dxa"/>
            </w:tcMar>
            <w:vAlign w:val="center"/>
          </w:tcPr>
          <w:p>
            <w:pPr>
              <w:pStyle w:val="TableContents"/>
              <w:spacing w:before="0" w:after="283"/>
              <w:rPr/>
            </w:pPr>
            <w:r>
              <w:rPr/>
              <w:t>    </w:t>
            </w:r>
          </w:p>
        </w:tc>
        <w:tc>
          <w:tcPr>
            <w:tcW w:w="1775" w:type="dxa"/>
            <w:tcBorders>
              <w:bottom w:val="single" w:sz="6" w:space="0" w:color="BFBFBF"/>
            </w:tcBorders>
            <w:shd w:fill="EDEDED" w:val="clear"/>
            <w:tcMar>
              <w:bottom w:w="80" w:type="dxa"/>
            </w:tcMar>
            <w:vAlign w:val="center"/>
          </w:tcPr>
          <w:p>
            <w:pPr>
              <w:pStyle w:val="TableContents"/>
              <w:spacing w:before="0" w:after="283"/>
              <w:jc w:val="center"/>
              <w:rPr/>
            </w:pPr>
            <w:r>
              <w:rPr>
                <w:color w:val="F599B0"/>
              </w:rPr>
              <w:t>∎</w:t>
            </w:r>
            <w:r>
              <w:rPr/>
              <w:t>*</w:t>
            </w:r>
          </w:p>
        </w:tc>
        <w:tc>
          <w:tcPr>
            <w:tcW w:w="120" w:type="dxa"/>
            <w:tcBorders>
              <w:bottom w:val="single" w:sz="6" w:space="0" w:color="BFBFBF"/>
            </w:tcBorders>
            <w:shd w:fill="EDEDED" w:val="clear"/>
            <w:tcMar>
              <w:bottom w:w="28" w:type="dxa"/>
            </w:tcMar>
            <w:vAlign w:val="center"/>
          </w:tcPr>
          <w:p>
            <w:pPr>
              <w:pStyle w:val="TableContents"/>
              <w:spacing w:before="0" w:after="283"/>
              <w:rPr/>
            </w:pPr>
            <w:r>
              <w:rPr/>
              <w:t>  </w:t>
            </w:r>
          </w:p>
        </w:tc>
        <w:tc>
          <w:tcPr>
            <w:tcW w:w="2045" w:type="dxa"/>
            <w:tcBorders>
              <w:bottom w:val="single" w:sz="6" w:space="0" w:color="BFBFBF"/>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6" w:space="0" w:color="BFBFBF"/>
            </w:tcBorders>
            <w:shd w:fill="EDEDED" w:val="clear"/>
            <w:tcMar>
              <w:bottom w:w="28" w:type="dxa"/>
            </w:tcMar>
            <w:vAlign w:val="center"/>
          </w:tcPr>
          <w:p>
            <w:pPr>
              <w:pStyle w:val="TableContents"/>
              <w:spacing w:before="0" w:after="283"/>
              <w:rPr/>
            </w:pPr>
            <w:r>
              <w:rPr/>
              <w:t>  </w:t>
            </w:r>
          </w:p>
        </w:tc>
        <w:tc>
          <w:tcPr>
            <w:tcW w:w="1685" w:type="dxa"/>
            <w:tcBorders>
              <w:bottom w:val="single" w:sz="6" w:space="0" w:color="BFBFBF"/>
            </w:tcBorders>
            <w:shd w:fill="EDEDED" w:val="clear"/>
            <w:tcMar>
              <w:bottom w:w="80" w:type="dxa"/>
            </w:tcMar>
            <w:vAlign w:val="center"/>
          </w:tcPr>
          <w:p>
            <w:pPr>
              <w:pStyle w:val="TableContents"/>
              <w:spacing w:before="0" w:after="283"/>
              <w:jc w:val="center"/>
              <w:rPr>
                <w:color w:val="F599B0"/>
              </w:rPr>
            </w:pPr>
            <w:r>
              <w:rPr>
                <w:color w:val="F599B0"/>
              </w:rPr>
              <w:t>∎</w:t>
            </w:r>
          </w:p>
        </w:tc>
      </w:tr>
      <w:tr>
        <w:trPr/>
        <w:tc>
          <w:tcPr>
            <w:tcW w:w="2795" w:type="dxa"/>
            <w:tcBorders/>
            <w:shd w:fill="auto" w:val="clear"/>
            <w:vAlign w:val="center"/>
          </w:tcPr>
          <w:p>
            <w:pPr>
              <w:pStyle w:val="TableContents"/>
              <w:spacing w:before="0" w:after="283"/>
              <w:rPr>
                <w:sz w:val="4"/>
                <w:szCs w:val="4"/>
              </w:rPr>
            </w:pPr>
            <w:r>
              <w:rPr>
                <w:sz w:val="4"/>
                <w:szCs w:val="4"/>
              </w:rPr>
            </w:r>
          </w:p>
        </w:tc>
        <w:tc>
          <w:tcPr>
            <w:tcW w:w="2015" w:type="dxa"/>
            <w:gridSpan w:val="2"/>
            <w:tcBorders/>
            <w:shd w:fill="auto" w:val="clear"/>
            <w:vAlign w:val="center"/>
          </w:tcPr>
          <w:p>
            <w:pPr>
              <w:pStyle w:val="TableContents"/>
              <w:spacing w:before="0" w:after="283"/>
              <w:rPr>
                <w:sz w:val="4"/>
                <w:szCs w:val="4"/>
              </w:rPr>
            </w:pPr>
            <w:r>
              <w:rPr>
                <w:sz w:val="4"/>
                <w:szCs w:val="4"/>
              </w:rPr>
            </w:r>
          </w:p>
        </w:tc>
        <w:tc>
          <w:tcPr>
            <w:tcW w:w="2165" w:type="dxa"/>
            <w:gridSpan w:val="2"/>
            <w:tcBorders/>
            <w:shd w:fill="auto" w:val="clear"/>
            <w:vAlign w:val="center"/>
          </w:tcPr>
          <w:p>
            <w:pPr>
              <w:pStyle w:val="TableContents"/>
              <w:spacing w:before="0" w:after="283"/>
              <w:rPr>
                <w:sz w:val="4"/>
                <w:szCs w:val="4"/>
              </w:rPr>
            </w:pPr>
            <w:r>
              <w:rPr>
                <w:sz w:val="4"/>
                <w:szCs w:val="4"/>
              </w:rPr>
            </w:r>
          </w:p>
        </w:tc>
        <w:tc>
          <w:tcPr>
            <w:tcW w:w="1805" w:type="dxa"/>
            <w:gridSpan w:val="2"/>
            <w:tcBorders/>
            <w:shd w:fill="auto" w:val="clear"/>
            <w:vAlign w:val="center"/>
          </w:tcPr>
          <w:p>
            <w:pPr>
              <w:pStyle w:val="TableContents"/>
              <w:spacing w:before="0" w:after="283"/>
              <w:rPr>
                <w:sz w:val="4"/>
                <w:szCs w:val="4"/>
              </w:rPr>
            </w:pPr>
            <w:r>
              <w:rPr>
                <w:sz w:val="4"/>
                <w:szCs w:val="4"/>
              </w:rPr>
            </w:r>
          </w:p>
        </w:tc>
      </w:tr>
      <w:tr>
        <w:trPr/>
        <w:tc>
          <w:tcPr>
            <w:tcW w:w="2795" w:type="dxa"/>
            <w:tcBorders>
              <w:bottom w:val="single" w:sz="6" w:space="0" w:color="BFBFBF"/>
            </w:tcBorders>
            <w:shd w:fill="auto" w:val="clear"/>
            <w:tcMar>
              <w:bottom w:w="80" w:type="dxa"/>
            </w:tcMar>
            <w:vAlign w:val="center"/>
          </w:tcPr>
          <w:p>
            <w:pPr>
              <w:pStyle w:val="TableContents"/>
              <w:spacing w:before="0" w:after="0"/>
              <w:rPr>
                <w:rFonts w:ascii="arial" w:hAnsi="arial"/>
                <w:b/>
                <w:sz w:val="18"/>
              </w:rPr>
            </w:pPr>
            <w:r>
              <w:rPr>
                <w:rFonts w:ascii="arial" w:hAnsi="arial"/>
                <w:b/>
                <w:sz w:val="18"/>
              </w:rPr>
              <w:t>Lauren Peters</w:t>
            </w:r>
          </w:p>
        </w:tc>
        <w:tc>
          <w:tcPr>
            <w:tcW w:w="240" w:type="dxa"/>
            <w:tcBorders>
              <w:bottom w:val="single" w:sz="6" w:space="0" w:color="BFBFBF"/>
            </w:tcBorders>
            <w:shd w:fill="auto" w:val="clear"/>
            <w:tcMar>
              <w:bottom w:w="28" w:type="dxa"/>
            </w:tcMar>
            <w:vAlign w:val="center"/>
          </w:tcPr>
          <w:p>
            <w:pPr>
              <w:pStyle w:val="TableContents"/>
              <w:spacing w:before="0" w:after="283"/>
              <w:rPr/>
            </w:pPr>
            <w:r>
              <w:rPr/>
              <w:t>    </w:t>
            </w:r>
          </w:p>
        </w:tc>
        <w:tc>
          <w:tcPr>
            <w:tcW w:w="1775" w:type="dxa"/>
            <w:tcBorders>
              <w:bottom w:val="single" w:sz="6" w:space="0" w:color="BFBFBF"/>
            </w:tcBorders>
            <w:shd w:fill="auto" w:val="clear"/>
            <w:tcMar>
              <w:bottom w:w="80" w:type="dxa"/>
            </w:tcMar>
            <w:vAlign w:val="center"/>
          </w:tcPr>
          <w:p>
            <w:pPr>
              <w:pStyle w:val="TableContents"/>
              <w:spacing w:before="0" w:after="283"/>
              <w:jc w:val="center"/>
              <w:rPr/>
            </w:pPr>
            <w:r>
              <w:rPr>
                <w:color w:val="F599B0"/>
              </w:rPr>
              <w:t>∎</w:t>
            </w:r>
            <w:r>
              <w:rPr/>
              <w:t>*</w:t>
            </w:r>
          </w:p>
        </w:tc>
        <w:tc>
          <w:tcPr>
            <w:tcW w:w="120" w:type="dxa"/>
            <w:tcBorders>
              <w:bottom w:val="single" w:sz="6" w:space="0" w:color="BFBFBF"/>
            </w:tcBorders>
            <w:shd w:fill="auto" w:val="clear"/>
            <w:tcMar>
              <w:bottom w:w="28" w:type="dxa"/>
            </w:tcMar>
            <w:vAlign w:val="center"/>
          </w:tcPr>
          <w:p>
            <w:pPr>
              <w:pStyle w:val="TableContents"/>
              <w:spacing w:before="0" w:after="283"/>
              <w:rPr/>
            </w:pPr>
            <w:r>
              <w:rPr/>
              <w:t>  </w:t>
            </w:r>
          </w:p>
        </w:tc>
        <w:tc>
          <w:tcPr>
            <w:tcW w:w="2045" w:type="dxa"/>
            <w:tcBorders>
              <w:bottom w:val="single" w:sz="6" w:space="0" w:color="BFBFBF"/>
            </w:tcBorders>
            <w:shd w:fill="auto" w:val="clear"/>
            <w:tcMar>
              <w:bottom w:w="80" w:type="dxa"/>
            </w:tcMar>
            <w:vAlign w:val="center"/>
          </w:tcPr>
          <w:p>
            <w:pPr>
              <w:pStyle w:val="TableContents"/>
              <w:spacing w:before="0" w:after="283"/>
              <w:jc w:val="center"/>
              <w:rPr>
                <w:color w:val="F599B0"/>
              </w:rPr>
            </w:pPr>
            <w:r>
              <w:rPr>
                <w:color w:val="F599B0"/>
              </w:rPr>
              <w:t>∎</w:t>
            </w:r>
          </w:p>
        </w:tc>
        <w:tc>
          <w:tcPr>
            <w:tcW w:w="120" w:type="dxa"/>
            <w:tcBorders>
              <w:bottom w:val="single" w:sz="6" w:space="0" w:color="BFBFBF"/>
            </w:tcBorders>
            <w:shd w:fill="auto" w:val="clear"/>
            <w:tcMar>
              <w:bottom w:w="28" w:type="dxa"/>
            </w:tcMar>
            <w:vAlign w:val="center"/>
          </w:tcPr>
          <w:p>
            <w:pPr>
              <w:pStyle w:val="TableContents"/>
              <w:spacing w:before="0" w:after="283"/>
              <w:rPr/>
            </w:pPr>
            <w:r>
              <w:rPr/>
              <w:t>  </w:t>
            </w:r>
          </w:p>
        </w:tc>
        <w:tc>
          <w:tcPr>
            <w:tcW w:w="1685" w:type="dxa"/>
            <w:tcBorders>
              <w:bottom w:val="single" w:sz="6" w:space="0" w:color="BFBFBF"/>
            </w:tcBorders>
            <w:shd w:fill="auto" w:val="clear"/>
            <w:tcMar>
              <w:bottom w:w="28" w:type="dxa"/>
            </w:tcMar>
            <w:vAlign w:val="center"/>
          </w:tcPr>
          <w:p>
            <w:pPr>
              <w:pStyle w:val="TableContents"/>
              <w:rPr/>
            </w:pPr>
            <w:r>
              <w:rPr/>
              <w:t xml:space="preserve">  </w:t>
            </w:r>
          </w:p>
          <w:p>
            <w:pPr>
              <w:pStyle w:val="TableContents"/>
              <w:spacing w:before="0" w:after="0"/>
              <w:rPr/>
            </w:pPr>
            <w:r>
              <w:rPr/>
              <w:t> </w:t>
            </w:r>
          </w:p>
        </w:tc>
      </w:tr>
      <w:tr>
        <w:trPr/>
        <w:tc>
          <w:tcPr>
            <w:tcW w:w="2795" w:type="dxa"/>
            <w:tcBorders/>
            <w:shd w:fill="EDEDED" w:val="clear"/>
            <w:vAlign w:val="center"/>
          </w:tcPr>
          <w:p>
            <w:pPr>
              <w:pStyle w:val="TableContents"/>
              <w:spacing w:before="0" w:after="283"/>
              <w:rPr>
                <w:sz w:val="4"/>
                <w:szCs w:val="4"/>
              </w:rPr>
            </w:pPr>
            <w:r>
              <w:rPr>
                <w:sz w:val="4"/>
                <w:szCs w:val="4"/>
              </w:rPr>
            </w:r>
          </w:p>
        </w:tc>
        <w:tc>
          <w:tcPr>
            <w:tcW w:w="2015" w:type="dxa"/>
            <w:gridSpan w:val="2"/>
            <w:tcBorders/>
            <w:shd w:fill="EDEDED" w:val="clear"/>
            <w:vAlign w:val="center"/>
          </w:tcPr>
          <w:p>
            <w:pPr>
              <w:pStyle w:val="TableContents"/>
              <w:spacing w:before="0" w:after="283"/>
              <w:rPr>
                <w:sz w:val="4"/>
                <w:szCs w:val="4"/>
              </w:rPr>
            </w:pPr>
            <w:r>
              <w:rPr>
                <w:sz w:val="4"/>
                <w:szCs w:val="4"/>
              </w:rPr>
            </w:r>
          </w:p>
        </w:tc>
        <w:tc>
          <w:tcPr>
            <w:tcW w:w="2165" w:type="dxa"/>
            <w:gridSpan w:val="2"/>
            <w:tcBorders/>
            <w:shd w:fill="EDEDED" w:val="clear"/>
            <w:vAlign w:val="center"/>
          </w:tcPr>
          <w:p>
            <w:pPr>
              <w:pStyle w:val="TableContents"/>
              <w:spacing w:before="0" w:after="283"/>
              <w:rPr>
                <w:sz w:val="4"/>
                <w:szCs w:val="4"/>
              </w:rPr>
            </w:pPr>
            <w:r>
              <w:rPr>
                <w:sz w:val="4"/>
                <w:szCs w:val="4"/>
              </w:rPr>
            </w:r>
          </w:p>
        </w:tc>
        <w:tc>
          <w:tcPr>
            <w:tcW w:w="1805" w:type="dxa"/>
            <w:gridSpan w:val="2"/>
            <w:tcBorders/>
            <w:shd w:fill="EDEDED" w:val="clear"/>
            <w:vAlign w:val="center"/>
          </w:tcPr>
          <w:p>
            <w:pPr>
              <w:pStyle w:val="TableContents"/>
              <w:spacing w:before="0" w:after="283"/>
              <w:rPr>
                <w:sz w:val="4"/>
                <w:szCs w:val="4"/>
              </w:rPr>
            </w:pPr>
            <w:r>
              <w:rPr>
                <w:sz w:val="4"/>
                <w:szCs w:val="4"/>
              </w:rPr>
            </w:r>
          </w:p>
        </w:tc>
      </w:tr>
      <w:tr>
        <w:trPr/>
        <w:tc>
          <w:tcPr>
            <w:tcW w:w="2795" w:type="dxa"/>
            <w:tcBorders>
              <w:bottom w:val="single" w:sz="6" w:space="0" w:color="BFBFBF"/>
            </w:tcBorders>
            <w:shd w:fill="EDEDED" w:val="clear"/>
            <w:tcMar>
              <w:bottom w:w="80" w:type="dxa"/>
            </w:tcMar>
            <w:vAlign w:val="center"/>
          </w:tcPr>
          <w:p>
            <w:pPr>
              <w:pStyle w:val="TableContents"/>
              <w:spacing w:before="0" w:after="0"/>
              <w:rPr>
                <w:rFonts w:ascii="arial" w:hAnsi="arial"/>
                <w:b/>
                <w:sz w:val="18"/>
              </w:rPr>
            </w:pPr>
            <w:r>
              <w:rPr>
                <w:rFonts w:ascii="arial" w:hAnsi="arial"/>
                <w:b/>
                <w:sz w:val="18"/>
              </w:rPr>
              <w:t>Anne Sheehan</w:t>
            </w:r>
          </w:p>
        </w:tc>
        <w:tc>
          <w:tcPr>
            <w:tcW w:w="240" w:type="dxa"/>
            <w:tcBorders>
              <w:bottom w:val="single" w:sz="6" w:space="0" w:color="BFBFBF"/>
            </w:tcBorders>
            <w:shd w:fill="EDEDED" w:val="clear"/>
            <w:tcMar>
              <w:bottom w:w="28" w:type="dxa"/>
            </w:tcMar>
            <w:vAlign w:val="center"/>
          </w:tcPr>
          <w:p>
            <w:pPr>
              <w:pStyle w:val="TableContents"/>
              <w:spacing w:before="0" w:after="283"/>
              <w:rPr/>
            </w:pPr>
            <w:r>
              <w:rPr/>
              <w:t>    </w:t>
            </w:r>
          </w:p>
        </w:tc>
        <w:tc>
          <w:tcPr>
            <w:tcW w:w="1775" w:type="dxa"/>
            <w:tcBorders>
              <w:bottom w:val="single" w:sz="6" w:space="0" w:color="BFBFBF"/>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6" w:space="0" w:color="BFBFBF"/>
            </w:tcBorders>
            <w:shd w:fill="EDEDED" w:val="clear"/>
            <w:tcMar>
              <w:bottom w:w="28" w:type="dxa"/>
            </w:tcMar>
            <w:vAlign w:val="center"/>
          </w:tcPr>
          <w:p>
            <w:pPr>
              <w:pStyle w:val="TableContents"/>
              <w:spacing w:before="0" w:after="283"/>
              <w:rPr/>
            </w:pPr>
            <w:r>
              <w:rPr/>
              <w:t>  </w:t>
            </w:r>
          </w:p>
        </w:tc>
        <w:tc>
          <w:tcPr>
            <w:tcW w:w="2045" w:type="dxa"/>
            <w:tcBorders>
              <w:bottom w:val="single" w:sz="6" w:space="0" w:color="BFBFBF"/>
            </w:tcBorders>
            <w:shd w:fill="EDEDED" w:val="clear"/>
            <w:tcMar>
              <w:bottom w:w="80" w:type="dxa"/>
            </w:tcMar>
            <w:vAlign w:val="center"/>
          </w:tcPr>
          <w:p>
            <w:pPr>
              <w:pStyle w:val="TableContents"/>
              <w:spacing w:before="0" w:after="283"/>
              <w:jc w:val="center"/>
              <w:rPr>
                <w:color w:val="F599B0"/>
              </w:rPr>
            </w:pPr>
            <w:r>
              <w:rPr>
                <w:color w:val="F599B0"/>
              </w:rPr>
              <w:t>∎</w:t>
            </w:r>
          </w:p>
        </w:tc>
        <w:tc>
          <w:tcPr>
            <w:tcW w:w="120" w:type="dxa"/>
            <w:tcBorders>
              <w:bottom w:val="single" w:sz="6" w:space="0" w:color="BFBFBF"/>
            </w:tcBorders>
            <w:shd w:fill="EDEDED" w:val="clear"/>
            <w:tcMar>
              <w:bottom w:w="28" w:type="dxa"/>
            </w:tcMar>
            <w:vAlign w:val="center"/>
          </w:tcPr>
          <w:p>
            <w:pPr>
              <w:pStyle w:val="TableContents"/>
              <w:spacing w:before="0" w:after="283"/>
              <w:rPr/>
            </w:pPr>
            <w:r>
              <w:rPr/>
              <w:t>  </w:t>
            </w:r>
          </w:p>
        </w:tc>
        <w:tc>
          <w:tcPr>
            <w:tcW w:w="1685" w:type="dxa"/>
            <w:tcBorders>
              <w:bottom w:val="single" w:sz="6" w:space="0" w:color="BFBFBF"/>
            </w:tcBorders>
            <w:shd w:fill="EDEDED" w:val="clear"/>
            <w:tcMar>
              <w:bottom w:w="80" w:type="dxa"/>
            </w:tcMar>
            <w:vAlign w:val="center"/>
          </w:tcPr>
          <w:p>
            <w:pPr>
              <w:pStyle w:val="TableContents"/>
              <w:spacing w:before="0" w:after="283"/>
              <w:jc w:val="center"/>
              <w:rPr/>
            </w:pPr>
            <w:r>
              <w:rPr/>
              <w:t>CHAIR</w:t>
            </w:r>
          </w:p>
        </w:tc>
      </w:tr>
      <w:tr>
        <w:trPr/>
        <w:tc>
          <w:tcPr>
            <w:tcW w:w="2795" w:type="dxa"/>
            <w:tcBorders/>
            <w:shd w:fill="auto" w:val="clear"/>
            <w:vAlign w:val="center"/>
          </w:tcPr>
          <w:p>
            <w:pPr>
              <w:pStyle w:val="TableContents"/>
              <w:spacing w:before="0" w:after="283"/>
              <w:rPr>
                <w:sz w:val="4"/>
                <w:szCs w:val="4"/>
              </w:rPr>
            </w:pPr>
            <w:r>
              <w:rPr>
                <w:sz w:val="4"/>
                <w:szCs w:val="4"/>
              </w:rPr>
            </w:r>
          </w:p>
        </w:tc>
        <w:tc>
          <w:tcPr>
            <w:tcW w:w="2015" w:type="dxa"/>
            <w:gridSpan w:val="2"/>
            <w:tcBorders/>
            <w:shd w:fill="auto" w:val="clear"/>
            <w:vAlign w:val="center"/>
          </w:tcPr>
          <w:p>
            <w:pPr>
              <w:pStyle w:val="TableContents"/>
              <w:spacing w:before="0" w:after="283"/>
              <w:rPr>
                <w:sz w:val="4"/>
                <w:szCs w:val="4"/>
              </w:rPr>
            </w:pPr>
            <w:r>
              <w:rPr>
                <w:sz w:val="4"/>
                <w:szCs w:val="4"/>
              </w:rPr>
            </w:r>
          </w:p>
        </w:tc>
        <w:tc>
          <w:tcPr>
            <w:tcW w:w="2165" w:type="dxa"/>
            <w:gridSpan w:val="2"/>
            <w:tcBorders/>
            <w:shd w:fill="auto" w:val="clear"/>
            <w:vAlign w:val="center"/>
          </w:tcPr>
          <w:p>
            <w:pPr>
              <w:pStyle w:val="TableContents"/>
              <w:spacing w:before="0" w:after="283"/>
              <w:rPr>
                <w:sz w:val="4"/>
                <w:szCs w:val="4"/>
              </w:rPr>
            </w:pPr>
            <w:r>
              <w:rPr>
                <w:sz w:val="4"/>
                <w:szCs w:val="4"/>
              </w:rPr>
            </w:r>
          </w:p>
        </w:tc>
        <w:tc>
          <w:tcPr>
            <w:tcW w:w="1805" w:type="dxa"/>
            <w:gridSpan w:val="2"/>
            <w:tcBorders/>
            <w:shd w:fill="auto" w:val="clear"/>
            <w:vAlign w:val="center"/>
          </w:tcPr>
          <w:p>
            <w:pPr>
              <w:pStyle w:val="TableContents"/>
              <w:spacing w:before="0" w:after="283"/>
              <w:rPr>
                <w:sz w:val="4"/>
                <w:szCs w:val="4"/>
              </w:rPr>
            </w:pPr>
            <w:r>
              <w:rPr>
                <w:sz w:val="4"/>
                <w:szCs w:val="4"/>
              </w:rPr>
            </w:r>
          </w:p>
        </w:tc>
      </w:tr>
      <w:tr>
        <w:trPr/>
        <w:tc>
          <w:tcPr>
            <w:tcW w:w="2795" w:type="dxa"/>
            <w:tcBorders>
              <w:bottom w:val="single" w:sz="6" w:space="0" w:color="BFBFBF"/>
            </w:tcBorders>
            <w:shd w:fill="auto" w:val="clear"/>
            <w:tcMar>
              <w:bottom w:w="80" w:type="dxa"/>
            </w:tcMar>
            <w:vAlign w:val="center"/>
          </w:tcPr>
          <w:p>
            <w:pPr>
              <w:pStyle w:val="TableContents"/>
              <w:spacing w:before="0" w:after="0"/>
              <w:rPr>
                <w:rFonts w:ascii="arial" w:hAnsi="arial"/>
                <w:sz w:val="18"/>
              </w:rPr>
            </w:pPr>
            <w:r>
              <w:rPr>
                <w:rFonts w:ascii="arial" w:hAnsi="arial"/>
                <w:b/>
                <w:sz w:val="18"/>
              </w:rPr>
              <w:t>Martin Waters,</w:t>
            </w:r>
            <w:r>
              <w:rPr>
                <w:rFonts w:ascii="arial" w:hAnsi="arial"/>
                <w:sz w:val="18"/>
              </w:rPr>
              <w:t xml:space="preserve"> </w:t>
            </w:r>
            <w:r>
              <w:rPr>
                <w:rFonts w:ascii="arial" w:hAnsi="arial"/>
                <w:i/>
                <w:sz w:val="18"/>
              </w:rPr>
              <w:t>CEO</w:t>
            </w:r>
          </w:p>
        </w:tc>
        <w:tc>
          <w:tcPr>
            <w:tcW w:w="240" w:type="dxa"/>
            <w:tcBorders>
              <w:bottom w:val="single" w:sz="6" w:space="0" w:color="BFBFBF"/>
            </w:tcBorders>
            <w:shd w:fill="auto" w:val="clear"/>
            <w:tcMar>
              <w:bottom w:w="28" w:type="dxa"/>
            </w:tcMar>
            <w:vAlign w:val="center"/>
          </w:tcPr>
          <w:p>
            <w:pPr>
              <w:pStyle w:val="TableContents"/>
              <w:spacing w:before="0" w:after="283"/>
              <w:rPr/>
            </w:pPr>
            <w:r>
              <w:rPr/>
              <w:t>    </w:t>
            </w:r>
          </w:p>
        </w:tc>
        <w:tc>
          <w:tcPr>
            <w:tcW w:w="1775" w:type="dxa"/>
            <w:tcBorders>
              <w:bottom w:val="single" w:sz="6" w:space="0" w:color="BFBFBF"/>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6" w:space="0" w:color="BFBFBF"/>
            </w:tcBorders>
            <w:shd w:fill="auto" w:val="clear"/>
            <w:tcMar>
              <w:bottom w:w="28" w:type="dxa"/>
            </w:tcMar>
            <w:vAlign w:val="center"/>
          </w:tcPr>
          <w:p>
            <w:pPr>
              <w:pStyle w:val="TableContents"/>
              <w:spacing w:before="0" w:after="283"/>
              <w:rPr/>
            </w:pPr>
            <w:r>
              <w:rPr/>
              <w:t>  </w:t>
            </w:r>
          </w:p>
        </w:tc>
        <w:tc>
          <w:tcPr>
            <w:tcW w:w="2045" w:type="dxa"/>
            <w:tcBorders>
              <w:bottom w:val="single" w:sz="6" w:space="0" w:color="BFBFBF"/>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6" w:space="0" w:color="BFBFBF"/>
            </w:tcBorders>
            <w:shd w:fill="auto" w:val="clear"/>
            <w:tcMar>
              <w:bottom w:w="28" w:type="dxa"/>
            </w:tcMar>
            <w:vAlign w:val="center"/>
          </w:tcPr>
          <w:p>
            <w:pPr>
              <w:pStyle w:val="TableContents"/>
              <w:spacing w:before="0" w:after="283"/>
              <w:rPr/>
            </w:pPr>
            <w:r>
              <w:rPr/>
              <w:t>  </w:t>
            </w:r>
          </w:p>
        </w:tc>
        <w:tc>
          <w:tcPr>
            <w:tcW w:w="1685" w:type="dxa"/>
            <w:tcBorders>
              <w:bottom w:val="single" w:sz="6" w:space="0" w:color="BFBFBF"/>
            </w:tcBorders>
            <w:shd w:fill="auto" w:val="clear"/>
            <w:tcMar>
              <w:bottom w:w="28" w:type="dxa"/>
            </w:tcMar>
            <w:vAlign w:val="center"/>
          </w:tcPr>
          <w:p>
            <w:pPr>
              <w:pStyle w:val="TableContents"/>
              <w:rPr/>
            </w:pPr>
            <w:r>
              <w:rPr/>
              <w:t xml:space="preserve">  </w:t>
            </w:r>
          </w:p>
          <w:p>
            <w:pPr>
              <w:pStyle w:val="TableContents"/>
              <w:spacing w:before="0" w:after="0"/>
              <w:rPr/>
            </w:pPr>
            <w:r>
              <w:rPr/>
              <w:t> </w:t>
            </w:r>
          </w:p>
        </w:tc>
      </w:tr>
      <w:tr>
        <w:trPr/>
        <w:tc>
          <w:tcPr>
            <w:tcW w:w="2795" w:type="dxa"/>
            <w:tcBorders/>
            <w:shd w:fill="EDEDED" w:val="clear"/>
            <w:vAlign w:val="center"/>
          </w:tcPr>
          <w:p>
            <w:pPr>
              <w:pStyle w:val="TableContents"/>
              <w:spacing w:before="0" w:after="283"/>
              <w:rPr>
                <w:sz w:val="4"/>
                <w:szCs w:val="4"/>
              </w:rPr>
            </w:pPr>
            <w:r>
              <w:rPr>
                <w:sz w:val="4"/>
                <w:szCs w:val="4"/>
              </w:rPr>
            </w:r>
          </w:p>
        </w:tc>
        <w:tc>
          <w:tcPr>
            <w:tcW w:w="2015" w:type="dxa"/>
            <w:gridSpan w:val="2"/>
            <w:tcBorders/>
            <w:shd w:fill="EDEDED" w:val="clear"/>
            <w:vAlign w:val="center"/>
          </w:tcPr>
          <w:p>
            <w:pPr>
              <w:pStyle w:val="TableContents"/>
              <w:spacing w:before="0" w:after="283"/>
              <w:rPr>
                <w:sz w:val="4"/>
                <w:szCs w:val="4"/>
              </w:rPr>
            </w:pPr>
            <w:r>
              <w:rPr>
                <w:sz w:val="4"/>
                <w:szCs w:val="4"/>
              </w:rPr>
            </w:r>
          </w:p>
        </w:tc>
        <w:tc>
          <w:tcPr>
            <w:tcW w:w="2165" w:type="dxa"/>
            <w:gridSpan w:val="2"/>
            <w:tcBorders/>
            <w:shd w:fill="EDEDED" w:val="clear"/>
            <w:vAlign w:val="center"/>
          </w:tcPr>
          <w:p>
            <w:pPr>
              <w:pStyle w:val="TableContents"/>
              <w:spacing w:before="0" w:after="283"/>
              <w:rPr>
                <w:sz w:val="4"/>
                <w:szCs w:val="4"/>
              </w:rPr>
            </w:pPr>
            <w:r>
              <w:rPr>
                <w:sz w:val="4"/>
                <w:szCs w:val="4"/>
              </w:rPr>
            </w:r>
          </w:p>
        </w:tc>
        <w:tc>
          <w:tcPr>
            <w:tcW w:w="1805" w:type="dxa"/>
            <w:gridSpan w:val="2"/>
            <w:tcBorders/>
            <w:shd w:fill="EDEDED" w:val="clear"/>
            <w:vAlign w:val="center"/>
          </w:tcPr>
          <w:p>
            <w:pPr>
              <w:pStyle w:val="TableContents"/>
              <w:spacing w:before="0" w:after="283"/>
              <w:rPr>
                <w:sz w:val="4"/>
                <w:szCs w:val="4"/>
              </w:rPr>
            </w:pPr>
            <w:r>
              <w:rPr>
                <w:sz w:val="4"/>
                <w:szCs w:val="4"/>
              </w:rPr>
            </w:r>
          </w:p>
        </w:tc>
      </w:tr>
      <w:tr>
        <w:trPr/>
        <w:tc>
          <w:tcPr>
            <w:tcW w:w="2795" w:type="dxa"/>
            <w:tcBorders>
              <w:bottom w:val="single" w:sz="8" w:space="0" w:color="F599B0"/>
            </w:tcBorders>
            <w:shd w:fill="EDEDED" w:val="clear"/>
            <w:tcMar>
              <w:bottom w:w="80" w:type="dxa"/>
            </w:tcMar>
            <w:vAlign w:val="center"/>
          </w:tcPr>
          <w:p>
            <w:pPr>
              <w:pStyle w:val="TableContents"/>
              <w:spacing w:before="0" w:after="0"/>
              <w:rPr>
                <w:rFonts w:ascii="arial" w:hAnsi="arial"/>
                <w:b/>
                <w:sz w:val="18"/>
              </w:rPr>
            </w:pPr>
            <w:r>
              <w:rPr>
                <w:rFonts w:ascii="arial" w:hAnsi="arial"/>
                <w:b/>
                <w:sz w:val="18"/>
              </w:rPr>
              <w:t>Mariam Naficy</w:t>
            </w:r>
          </w:p>
        </w:tc>
        <w:tc>
          <w:tcPr>
            <w:tcW w:w="240" w:type="dxa"/>
            <w:tcBorders>
              <w:bottom w:val="single" w:sz="8" w:space="0" w:color="F599B0"/>
            </w:tcBorders>
            <w:shd w:fill="EDEDED" w:val="clear"/>
            <w:tcMar>
              <w:bottom w:w="28" w:type="dxa"/>
            </w:tcMar>
            <w:vAlign w:val="center"/>
          </w:tcPr>
          <w:p>
            <w:pPr>
              <w:pStyle w:val="TableContents"/>
              <w:spacing w:before="0" w:after="283"/>
              <w:rPr/>
            </w:pPr>
            <w:r>
              <w:rPr/>
              <w:t>    </w:t>
            </w:r>
          </w:p>
        </w:tc>
        <w:tc>
          <w:tcPr>
            <w:tcW w:w="1775" w:type="dxa"/>
            <w:tcBorders>
              <w:bottom w:val="single" w:sz="8" w:space="0" w:color="F599B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F599B0"/>
            </w:tcBorders>
            <w:shd w:fill="EDEDED" w:val="clear"/>
            <w:tcMar>
              <w:bottom w:w="28" w:type="dxa"/>
            </w:tcMar>
            <w:vAlign w:val="center"/>
          </w:tcPr>
          <w:p>
            <w:pPr>
              <w:pStyle w:val="TableContents"/>
              <w:spacing w:before="0" w:after="283"/>
              <w:rPr/>
            </w:pPr>
            <w:r>
              <w:rPr/>
              <w:t>  </w:t>
            </w:r>
          </w:p>
        </w:tc>
        <w:tc>
          <w:tcPr>
            <w:tcW w:w="2045" w:type="dxa"/>
            <w:tcBorders>
              <w:bottom w:val="single" w:sz="8" w:space="0" w:color="F599B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F599B0"/>
            </w:tcBorders>
            <w:shd w:fill="EDEDED" w:val="clear"/>
            <w:tcMar>
              <w:bottom w:w="28" w:type="dxa"/>
            </w:tcMar>
            <w:vAlign w:val="center"/>
          </w:tcPr>
          <w:p>
            <w:pPr>
              <w:pStyle w:val="TableContents"/>
              <w:spacing w:before="0" w:after="283"/>
              <w:rPr/>
            </w:pPr>
            <w:r>
              <w:rPr/>
              <w:t>  </w:t>
            </w:r>
          </w:p>
        </w:tc>
        <w:tc>
          <w:tcPr>
            <w:tcW w:w="1685" w:type="dxa"/>
            <w:tcBorders>
              <w:bottom w:val="single" w:sz="8" w:space="0" w:color="F599B0"/>
            </w:tcBorders>
            <w:shd w:fill="EDEDED" w:val="clear"/>
            <w:tcMar>
              <w:bottom w:w="80" w:type="dxa"/>
            </w:tcMar>
            <w:vAlign w:val="center"/>
          </w:tcPr>
          <w:p>
            <w:pPr>
              <w:pStyle w:val="TableContents"/>
              <w:spacing w:before="0" w:after="283"/>
              <w:jc w:val="center"/>
              <w:rPr>
                <w:color w:val="F599B0"/>
              </w:rPr>
            </w:pPr>
            <w:r>
              <w:rPr>
                <w:color w:val="F599B0"/>
              </w:rPr>
              <w:t>∎</w:t>
            </w:r>
          </w:p>
        </w:tc>
      </w:tr>
    </w:tbl>
    <w:p>
      <w:pPr>
        <w:pStyle w:val="TextBody"/>
        <w:spacing w:before="280" w:after="0"/>
        <w:jc w:val="left"/>
        <w:rPr>
          <w:rFonts w:ascii="arial" w:hAnsi="arial"/>
          <w:b/>
          <w:color w:val="F599B0"/>
          <w:sz w:val="22"/>
        </w:rPr>
      </w:pPr>
      <w:r>
        <w:rPr>
          <w:rFonts w:ascii="arial" w:hAnsi="arial"/>
          <w:b/>
          <w:color w:val="F599B0"/>
          <w:sz w:val="22"/>
        </w:rPr>
        <w:t xml:space="preserve">Audit Committee </w:t>
      </w:r>
    </w:p>
    <w:p>
      <w:pPr>
        <w:pStyle w:val="TextBody"/>
        <w:spacing w:before="120" w:after="0"/>
        <w:jc w:val="left"/>
        <w:rPr>
          <w:rFonts w:ascii="arial" w:hAnsi="arial"/>
          <w:sz w:val="18"/>
        </w:rPr>
      </w:pPr>
      <w:r>
        <w:rPr>
          <w:rFonts w:ascii="arial" w:hAnsi="arial"/>
          <w:sz w:val="18"/>
        </w:rPr>
        <w:t xml:space="preserve">Each member of the Audit Committee is financially literate and independent, as required by NYSE listing standards, and also meets the heightened independence standards for audit committee members under applicable SEC rules. In addition, the Board has determined that each of Sarah Davis, who serves as Chair of the Audit Committee, Donna James, and Lauren Peters is an “audit committee financial expert” under SEC rules. This designation does not impose any duties, obligations or liabilities that are greater than are generally imposed on members of the Audit Committee or the Board. </w:t>
      </w:r>
    </w:p>
    <w:p>
      <w:pPr>
        <w:pStyle w:val="TextBody"/>
        <w:spacing w:before="240" w:after="0"/>
        <w:jc w:val="left"/>
        <w:rPr>
          <w:rFonts w:ascii="arial" w:hAnsi="arial"/>
          <w:sz w:val="18"/>
        </w:rPr>
      </w:pPr>
      <w:r>
        <w:rPr>
          <w:rFonts w:ascii="arial" w:hAnsi="arial"/>
          <w:sz w:val="18"/>
        </w:rPr>
        <w:t xml:space="preserve">The Audit Committee met nine times during fiscal 2022. All members of the Audit Committee attended every meeting of the committee during fiscal 2022. The responsibilities of the Audit Committee include, among other duties: </w:t>
      </w:r>
    </w:p>
    <w:p>
      <w:pPr>
        <w:pStyle w:val="TextBody"/>
        <w:spacing w:before="0" w:after="0"/>
        <w:jc w:val="left"/>
        <w:rPr/>
      </w:pPr>
      <w:r>
        <w:rPr/>
        <w:t> </w:t>
      </w:r>
    </w:p>
    <w:tbl>
      <w:tblPr>
        <w:tblW w:w="8665" w:type="dxa"/>
        <w:jc w:val="left"/>
        <w:tblInd w:w="0" w:type="dxa"/>
        <w:tblCellMar>
          <w:top w:w="0" w:type="dxa"/>
          <w:left w:w="0" w:type="dxa"/>
          <w:bottom w:w="0" w:type="dxa"/>
          <w:right w:w="0" w:type="dxa"/>
        </w:tblCellMar>
      </w:tblPr>
      <w:tblGrid>
        <w:gridCol w:w="75"/>
        <w:gridCol w:w="110"/>
        <w:gridCol w:w="60"/>
        <w:gridCol w:w="84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420" w:type="dxa"/>
            <w:tcBorders/>
            <w:shd w:fill="auto" w:val="clear"/>
            <w:vAlign w:val="center"/>
          </w:tcPr>
          <w:p>
            <w:pPr>
              <w:pStyle w:val="TableContents"/>
              <w:spacing w:before="0" w:after="0"/>
              <w:jc w:val="left"/>
              <w:rPr>
                <w:rFonts w:ascii="arial" w:hAnsi="arial"/>
                <w:sz w:val="18"/>
              </w:rPr>
            </w:pPr>
            <w:r>
              <w:rPr>
                <w:rFonts w:ascii="arial" w:hAnsi="arial"/>
                <w:sz w:val="18"/>
              </w:rPr>
              <w:t xml:space="preserve">Appoint, compensate, retain, oversee, and terminate our independent registered public accounting firm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Review and approve the scope, timing, and staffing of the audit conducted by the independent registered public accounting firm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Discuss any critical audit matters and significant findings from the audit conducted by the independent registered public accounting firm, as well as any significant problems or difficulties encountered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Evaluate the independent registered public accounting firm’s qualifications, performance, and independence and present such findings to the Board </w:t>
            </w:r>
          </w:p>
        </w:tc>
      </w:tr>
    </w:tbl>
    <w:p>
      <w:pPr>
        <w:pStyle w:val="TextBody"/>
        <w:spacing w:before="0" w:after="0"/>
        <w:jc w:val="left"/>
        <w:rPr/>
      </w:pPr>
      <w:r>
        <w:rPr/>
        <w:t> </w:t>
      </w:r>
    </w:p>
    <w:tbl>
      <w:tblPr>
        <w:tblW w:w="7750" w:type="dxa"/>
        <w:jc w:val="left"/>
        <w:tblInd w:w="0" w:type="dxa"/>
        <w:tblCellMar>
          <w:top w:w="0" w:type="dxa"/>
          <w:left w:w="0" w:type="dxa"/>
          <w:bottom w:w="0" w:type="dxa"/>
          <w:right w:w="0" w:type="dxa"/>
        </w:tblCellMar>
      </w:tblPr>
      <w:tblGrid>
        <w:gridCol w:w="75"/>
        <w:gridCol w:w="110"/>
        <w:gridCol w:w="60"/>
        <w:gridCol w:w="75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505" w:type="dxa"/>
            <w:tcBorders/>
            <w:shd w:fill="auto" w:val="clear"/>
            <w:vAlign w:val="center"/>
          </w:tcPr>
          <w:p>
            <w:pPr>
              <w:pStyle w:val="TableContents"/>
              <w:spacing w:before="0" w:after="0"/>
              <w:jc w:val="left"/>
              <w:rPr>
                <w:rFonts w:ascii="arial" w:hAnsi="arial"/>
                <w:sz w:val="18"/>
              </w:rPr>
            </w:pPr>
            <w:r>
              <w:rPr>
                <w:rFonts w:ascii="arial" w:hAnsi="arial"/>
                <w:sz w:val="18"/>
              </w:rPr>
              <w:t xml:space="preserve">Evaluate the performance, responsibilities, budget, and staffing of our internal audit function </w:t>
            </w:r>
          </w:p>
        </w:tc>
      </w:tr>
    </w:tbl>
    <w:p>
      <w:pPr>
        <w:pStyle w:val="TextBody"/>
        <w:spacing w:before="0" w:after="0"/>
        <w:jc w:val="left"/>
        <w:rPr/>
      </w:pPr>
      <w:r>
        <w:rPr/>
        <w:t> </w:t>
      </w:r>
    </w:p>
    <w:tbl>
      <w:tblPr>
        <w:tblW w:w="3700" w:type="dxa"/>
        <w:jc w:val="left"/>
        <w:tblInd w:w="0" w:type="dxa"/>
        <w:tblCellMar>
          <w:top w:w="0" w:type="dxa"/>
          <w:left w:w="0" w:type="dxa"/>
          <w:bottom w:w="0" w:type="dxa"/>
          <w:right w:w="0" w:type="dxa"/>
        </w:tblCellMar>
      </w:tblPr>
      <w:tblGrid>
        <w:gridCol w:w="75"/>
        <w:gridCol w:w="110"/>
        <w:gridCol w:w="60"/>
        <w:gridCol w:w="34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455" w:type="dxa"/>
            <w:tcBorders/>
            <w:shd w:fill="auto" w:val="clear"/>
            <w:vAlign w:val="center"/>
          </w:tcPr>
          <w:p>
            <w:pPr>
              <w:pStyle w:val="TableContents"/>
              <w:spacing w:before="0" w:after="0"/>
              <w:jc w:val="left"/>
              <w:rPr>
                <w:rFonts w:ascii="arial" w:hAnsi="arial"/>
                <w:sz w:val="18"/>
              </w:rPr>
            </w:pPr>
            <w:r>
              <w:rPr>
                <w:rFonts w:ascii="arial" w:hAnsi="arial"/>
                <w:sz w:val="18"/>
              </w:rPr>
              <w:t xml:space="preserve">Review the internal audit plan and results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Review and discuss with management, the internal auditors, and the independent registered public accounting firm our annual and quarterly financial statements and disclosures under the “Management’s Discussion and Analysis of Financial Condition and Results of Operations” section of our Annual Report on Form 10-K prior to filing with the SEC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Review earnings press releases and our policies with respect to financial information and earnings guidance provided to the market </w:t>
            </w:r>
          </w:p>
        </w:tc>
      </w:tr>
    </w:tbl>
    <w:p>
      <w:pPr>
        <w:pStyle w:val="TextBody"/>
        <w:spacing w:before="0" w:after="0"/>
        <w:jc w:val="left"/>
        <w:rPr/>
      </w:pPr>
      <w:r>
        <w:rPr/>
        <w:t> </w:t>
      </w:r>
    </w:p>
    <w:tbl>
      <w:tblPr>
        <w:tblW w:w="6685" w:type="dxa"/>
        <w:jc w:val="left"/>
        <w:tblInd w:w="0" w:type="dxa"/>
        <w:tblCellMar>
          <w:top w:w="0" w:type="dxa"/>
          <w:left w:w="0" w:type="dxa"/>
          <w:bottom w:w="0" w:type="dxa"/>
          <w:right w:w="0" w:type="dxa"/>
        </w:tblCellMar>
      </w:tblPr>
      <w:tblGrid>
        <w:gridCol w:w="75"/>
        <w:gridCol w:w="110"/>
        <w:gridCol w:w="60"/>
        <w:gridCol w:w="64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440" w:type="dxa"/>
            <w:tcBorders/>
            <w:shd w:fill="auto" w:val="clear"/>
            <w:vAlign w:val="center"/>
          </w:tcPr>
          <w:p>
            <w:pPr>
              <w:pStyle w:val="TableContents"/>
              <w:spacing w:before="0" w:after="0"/>
              <w:jc w:val="left"/>
              <w:rPr>
                <w:rFonts w:ascii="arial" w:hAnsi="arial"/>
                <w:sz w:val="18"/>
              </w:rPr>
            </w:pPr>
            <w:r>
              <w:rPr>
                <w:rFonts w:ascii="arial" w:hAnsi="arial"/>
                <w:sz w:val="18"/>
              </w:rPr>
              <w:t xml:space="preserve">Review our system of internal controls and disclosure controls and procedures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Review our policies and practices with respect to enterprise risk management, enterprise risk assessment, cybersecurity risk, and our data security policies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Discuss with management our major financial risk exposures and the steps that have been taken to monitor and control such exposures </w:t>
            </w:r>
          </w:p>
        </w:tc>
      </w:tr>
    </w:tbl>
    <w:p>
      <w:pPr>
        <w:pStyle w:val="TextBody"/>
        <w:spacing w:before="0" w:after="0"/>
        <w:jc w:val="left"/>
        <w:rPr/>
      </w:pPr>
      <w:r>
        <w:rPr/>
        <w:t> </w:t>
      </w:r>
    </w:p>
    <w:tbl>
      <w:tblPr>
        <w:tblW w:w="7000" w:type="dxa"/>
        <w:jc w:val="left"/>
        <w:tblInd w:w="0" w:type="dxa"/>
        <w:tblCellMar>
          <w:top w:w="0" w:type="dxa"/>
          <w:left w:w="0" w:type="dxa"/>
          <w:bottom w:w="0" w:type="dxa"/>
          <w:right w:w="0" w:type="dxa"/>
        </w:tblCellMar>
      </w:tblPr>
      <w:tblGrid>
        <w:gridCol w:w="75"/>
        <w:gridCol w:w="110"/>
        <w:gridCol w:w="60"/>
        <w:gridCol w:w="67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755" w:type="dxa"/>
            <w:tcBorders/>
            <w:shd w:fill="auto" w:val="clear"/>
            <w:vAlign w:val="center"/>
          </w:tcPr>
          <w:p>
            <w:pPr>
              <w:pStyle w:val="TableContents"/>
              <w:spacing w:before="0" w:after="0"/>
              <w:jc w:val="left"/>
              <w:rPr>
                <w:rFonts w:ascii="arial" w:hAnsi="arial"/>
                <w:sz w:val="18"/>
              </w:rPr>
            </w:pPr>
            <w:r>
              <w:rPr>
                <w:rFonts w:ascii="arial" w:hAnsi="arial"/>
                <w:sz w:val="18"/>
              </w:rPr>
              <w:t xml:space="preserve">Review our anti-fraud programs and controls and report such findings to the Board </w:t>
            </w:r>
          </w:p>
        </w:tc>
      </w:tr>
    </w:tbl>
    <w:p>
      <w:pPr>
        <w:pStyle w:val="TextBody"/>
        <w:spacing w:before="0" w:after="0"/>
        <w:jc w:val="left"/>
        <w:rPr/>
      </w:pPr>
      <w:r>
        <w:rPr/>
        <w:t> </w:t>
      </w:r>
    </w:p>
    <w:p>
      <w:pPr>
        <w:pStyle w:val="TextBody"/>
        <w:spacing w:before="0" w:after="0"/>
        <w:jc w:val="left"/>
        <w:rPr>
          <w:highlight w:val="red"/>
        </w:rPr>
      </w:pPr>
      <w:r>
        <w:rPr>
          <w:highlight w:val="red"/>
        </w:rPr>
        <w:t> </w:t>
      </w:r>
    </w:p>
    <w:tbl>
      <w:tblPr>
        <w:tblW w:w="5193" w:type="dxa"/>
        <w:jc w:val="left"/>
        <w:tblInd w:w="0" w:type="dxa"/>
        <w:tblCellMar>
          <w:top w:w="0" w:type="dxa"/>
          <w:left w:w="0" w:type="dxa"/>
          <w:bottom w:w="0" w:type="dxa"/>
          <w:right w:w="0" w:type="dxa"/>
        </w:tblCellMar>
      </w:tblPr>
      <w:tblGrid>
        <w:gridCol w:w="485"/>
        <w:gridCol w:w="60"/>
        <w:gridCol w:w="4550"/>
        <w:gridCol w:w="60"/>
        <w:gridCol w:w="38"/>
      </w:tblGrid>
      <w:tr>
        <w:trPr/>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pPr>
            <w:r>
              <w:rPr/>
              <w:t>    </w:t>
            </w:r>
            <w:r>
              <w:rPr>
                <w:rFonts w:ascii="Times New Roman" w:hAnsi="Times New Roman"/>
                <w:b/>
                <w:sz w:val="20"/>
              </w:rPr>
              <w:t>22</w:t>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right"/>
        <w:rPr>
          <w:highlight w:val="red"/>
        </w:rPr>
      </w:pPr>
      <w:r>
        <w:rPr>
          <w:highlight w:val="red"/>
        </w:rPr>
        <w:t>    </w:t>
      </w:r>
      <w:r>
        <w:rPr>
          <w:rFonts w:ascii="arial" w:hAnsi="arial"/>
          <w:b/>
          <w:sz w:val="18"/>
          <w:highlight w:val="red"/>
        </w:rPr>
        <w:t xml:space="preserve">Corporate Governance     </w:t>
      </w:r>
    </w:p>
    <w:p>
      <w:pPr>
        <w:pStyle w:val="TextBody"/>
        <w:spacing w:before="0" w:after="0"/>
        <w:jc w:val="left"/>
        <w:rPr>
          <w:highlight w:val="red"/>
        </w:rPr>
      </w:pPr>
      <w:r>
        <w:rPr>
          <w:highlight w:val="red"/>
        </w:rPr>
        <w: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Oversee the investigation and resolution of significant legal or regulatory matters affecting VS&amp;Co as well as significant matters arising under the Code of Conduct </w:t>
            </w:r>
          </w:p>
        </w:tc>
      </w:tr>
    </w:tbl>
    <w:p>
      <w:pPr>
        <w:pStyle w:val="TextBody"/>
        <w:spacing w:before="0" w:after="0"/>
        <w:jc w:val="left"/>
        <w:rPr/>
      </w:pPr>
      <w:r>
        <w:rPr/>
        <w:t> </w:t>
      </w:r>
    </w:p>
    <w:tbl>
      <w:tblPr>
        <w:tblW w:w="10075" w:type="dxa"/>
        <w:jc w:val="left"/>
        <w:tblInd w:w="0" w:type="dxa"/>
        <w:tblCellMar>
          <w:top w:w="0" w:type="dxa"/>
          <w:left w:w="0" w:type="dxa"/>
          <w:bottom w:w="0" w:type="dxa"/>
          <w:right w:w="0" w:type="dxa"/>
        </w:tblCellMar>
      </w:tblPr>
      <w:tblGrid>
        <w:gridCol w:w="75"/>
        <w:gridCol w:w="110"/>
        <w:gridCol w:w="60"/>
        <w:gridCol w:w="98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830" w:type="dxa"/>
            <w:tcBorders/>
            <w:shd w:fill="auto" w:val="clear"/>
            <w:vAlign w:val="center"/>
          </w:tcPr>
          <w:p>
            <w:pPr>
              <w:pStyle w:val="TableContents"/>
              <w:spacing w:before="0" w:after="0"/>
              <w:jc w:val="left"/>
              <w:rPr>
                <w:rFonts w:ascii="arial" w:hAnsi="arial"/>
                <w:sz w:val="18"/>
              </w:rPr>
            </w:pPr>
            <w:r>
              <w:rPr>
                <w:rFonts w:ascii="arial" w:hAnsi="arial"/>
                <w:sz w:val="18"/>
              </w:rPr>
              <w:t xml:space="preserve">Review and, if appropriate, approve related party transactions in accordance with the Related Person Transaction Policy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Stay abreast of current accounting trends and developments and discuss with the independent registered public accounting firm and management any resultant action or changes that may be appropriate </w:t>
            </w:r>
          </w:p>
        </w:tc>
      </w:tr>
    </w:tbl>
    <w:p>
      <w:pPr>
        <w:pStyle w:val="TextBody"/>
        <w:spacing w:before="280" w:after="0"/>
        <w:jc w:val="left"/>
        <w:rPr>
          <w:rFonts w:ascii="arial" w:hAnsi="arial"/>
          <w:b/>
          <w:color w:val="F599B0"/>
          <w:sz w:val="22"/>
        </w:rPr>
      </w:pPr>
      <w:r>
        <w:rPr>
          <w:rFonts w:ascii="arial" w:hAnsi="arial"/>
          <w:b/>
          <w:color w:val="F599B0"/>
          <w:sz w:val="22"/>
        </w:rPr>
        <w:t xml:space="preserve">Human Capital and Compensation Committee </w:t>
      </w:r>
    </w:p>
    <w:p>
      <w:pPr>
        <w:pStyle w:val="TextBody"/>
        <w:spacing w:before="120" w:after="0"/>
        <w:jc w:val="left"/>
        <w:rPr>
          <w:rFonts w:ascii="arial" w:hAnsi="arial"/>
          <w:sz w:val="18"/>
        </w:rPr>
      </w:pPr>
      <w:r>
        <w:rPr>
          <w:rFonts w:ascii="arial" w:hAnsi="arial"/>
          <w:sz w:val="18"/>
        </w:rPr>
        <w:t xml:space="preserve">The Human Capital and Compensation Committee, chaired by Irene Chang Britt, is comprised of directors who qualify as independent, including under the additional NYSE independence requirements applicable to compensation committee members. The Human Capital and Compensation Committee met eleven times during fiscal 2022. Members of the Human Capital and Compensation Committee attended 98% of committee meetings during fiscal 2022. The responsibilities of the Human Capital and Compensation Committee include, among other duties: </w:t>
      </w:r>
    </w:p>
    <w:p>
      <w:pPr>
        <w:pStyle w:val="TextBody"/>
        <w:spacing w:before="0" w:after="0"/>
        <w:jc w:val="left"/>
        <w:rPr/>
      </w:pPr>
      <w:r>
        <w:rPr/>
        <w:t> </w:t>
      </w:r>
    </w:p>
    <w:tbl>
      <w:tblPr>
        <w:tblW w:w="10045" w:type="dxa"/>
        <w:jc w:val="left"/>
        <w:tblInd w:w="0" w:type="dxa"/>
        <w:tblCellMar>
          <w:top w:w="0" w:type="dxa"/>
          <w:left w:w="0" w:type="dxa"/>
          <w:bottom w:w="0" w:type="dxa"/>
          <w:right w:w="0" w:type="dxa"/>
        </w:tblCellMar>
      </w:tblPr>
      <w:tblGrid>
        <w:gridCol w:w="75"/>
        <w:gridCol w:w="110"/>
        <w:gridCol w:w="60"/>
        <w:gridCol w:w="98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800" w:type="dxa"/>
            <w:tcBorders/>
            <w:shd w:fill="auto" w:val="clear"/>
            <w:vAlign w:val="center"/>
          </w:tcPr>
          <w:p>
            <w:pPr>
              <w:pStyle w:val="TableContents"/>
              <w:spacing w:before="0" w:after="0"/>
              <w:jc w:val="left"/>
              <w:rPr>
                <w:rFonts w:ascii="arial" w:hAnsi="arial"/>
                <w:sz w:val="18"/>
              </w:rPr>
            </w:pPr>
            <w:r>
              <w:rPr>
                <w:rFonts w:ascii="arial" w:hAnsi="arial"/>
                <w:sz w:val="18"/>
              </w:rPr>
              <w:t xml:space="preserve">Oversee our human capital management, including our diversity, equity and inclusion programs, policies, and strategies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Review and approve our compensation and benefits philosophy and policies, including any incentive compensation plans and equity-based plans </w:t>
            </w:r>
          </w:p>
        </w:tc>
      </w:tr>
    </w:tbl>
    <w:p>
      <w:pPr>
        <w:pStyle w:val="TextBody"/>
        <w:spacing w:before="0" w:after="0"/>
        <w:jc w:val="left"/>
        <w:rPr/>
      </w:pPr>
      <w:r>
        <w:rPr/>
        <w:t> </w:t>
      </w:r>
    </w:p>
    <w:tbl>
      <w:tblPr>
        <w:tblW w:w="9760" w:type="dxa"/>
        <w:jc w:val="left"/>
        <w:tblInd w:w="0" w:type="dxa"/>
        <w:tblCellMar>
          <w:top w:w="0" w:type="dxa"/>
          <w:left w:w="0" w:type="dxa"/>
          <w:bottom w:w="0" w:type="dxa"/>
          <w:right w:w="0" w:type="dxa"/>
        </w:tblCellMar>
      </w:tblPr>
      <w:tblGrid>
        <w:gridCol w:w="75"/>
        <w:gridCol w:w="110"/>
        <w:gridCol w:w="60"/>
        <w:gridCol w:w="95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515" w:type="dxa"/>
            <w:tcBorders/>
            <w:shd w:fill="auto" w:val="clear"/>
            <w:vAlign w:val="center"/>
          </w:tcPr>
          <w:p>
            <w:pPr>
              <w:pStyle w:val="TableContents"/>
              <w:spacing w:before="0" w:after="0"/>
              <w:jc w:val="left"/>
              <w:rPr>
                <w:rFonts w:ascii="arial" w:hAnsi="arial"/>
                <w:sz w:val="18"/>
              </w:rPr>
            </w:pPr>
            <w:r>
              <w:rPr>
                <w:rFonts w:ascii="arial" w:hAnsi="arial"/>
                <w:sz w:val="18"/>
              </w:rPr>
              <w:t xml:space="preserve">Review and assess risks arising from our compensation policies and programs and report such findings to the Board </w:t>
            </w:r>
          </w:p>
        </w:tc>
      </w:tr>
    </w:tbl>
    <w:p>
      <w:pPr>
        <w:pStyle w:val="TextBody"/>
        <w:spacing w:before="0" w:after="0"/>
        <w:jc w:val="left"/>
        <w:rPr/>
      </w:pPr>
      <w:r>
        <w:rPr/>
        <w:t> </w:t>
      </w:r>
    </w:p>
    <w:tbl>
      <w:tblPr>
        <w:tblW w:w="8575" w:type="dxa"/>
        <w:jc w:val="left"/>
        <w:tblInd w:w="0" w:type="dxa"/>
        <w:tblCellMar>
          <w:top w:w="0" w:type="dxa"/>
          <w:left w:w="0" w:type="dxa"/>
          <w:bottom w:w="0" w:type="dxa"/>
          <w:right w:w="0" w:type="dxa"/>
        </w:tblCellMar>
      </w:tblPr>
      <w:tblGrid>
        <w:gridCol w:w="75"/>
        <w:gridCol w:w="110"/>
        <w:gridCol w:w="60"/>
        <w:gridCol w:w="83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330" w:type="dxa"/>
            <w:tcBorders/>
            <w:shd w:fill="auto" w:val="clear"/>
            <w:vAlign w:val="center"/>
          </w:tcPr>
          <w:p>
            <w:pPr>
              <w:pStyle w:val="TableContents"/>
              <w:spacing w:before="0" w:after="0"/>
              <w:jc w:val="left"/>
              <w:rPr>
                <w:rFonts w:ascii="arial" w:hAnsi="arial"/>
                <w:sz w:val="18"/>
              </w:rPr>
            </w:pPr>
            <w:r>
              <w:rPr>
                <w:rFonts w:ascii="arial" w:hAnsi="arial"/>
                <w:sz w:val="18"/>
              </w:rPr>
              <w:t xml:space="preserve">Evaluate the CEO’s performance and approve his or her compensation, with the input of the full Board </w:t>
            </w:r>
          </w:p>
        </w:tc>
      </w:tr>
    </w:tbl>
    <w:p>
      <w:pPr>
        <w:pStyle w:val="TextBody"/>
        <w:spacing w:before="0" w:after="0"/>
        <w:jc w:val="left"/>
        <w:rPr/>
      </w:pPr>
      <w:r>
        <w:rPr/>
        <w:t> </w:t>
      </w:r>
    </w:p>
    <w:tbl>
      <w:tblPr>
        <w:tblW w:w="6685" w:type="dxa"/>
        <w:jc w:val="left"/>
        <w:tblInd w:w="0" w:type="dxa"/>
        <w:tblCellMar>
          <w:top w:w="0" w:type="dxa"/>
          <w:left w:w="0" w:type="dxa"/>
          <w:bottom w:w="0" w:type="dxa"/>
          <w:right w:w="0" w:type="dxa"/>
        </w:tblCellMar>
      </w:tblPr>
      <w:tblGrid>
        <w:gridCol w:w="75"/>
        <w:gridCol w:w="110"/>
        <w:gridCol w:w="60"/>
        <w:gridCol w:w="64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440" w:type="dxa"/>
            <w:tcBorders/>
            <w:shd w:fill="auto" w:val="clear"/>
            <w:vAlign w:val="center"/>
          </w:tcPr>
          <w:p>
            <w:pPr>
              <w:pStyle w:val="TableContents"/>
              <w:spacing w:before="0" w:after="0"/>
              <w:jc w:val="left"/>
              <w:rPr>
                <w:rFonts w:ascii="arial" w:hAnsi="arial"/>
                <w:sz w:val="18"/>
              </w:rPr>
            </w:pPr>
            <w:r>
              <w:rPr>
                <w:rFonts w:ascii="arial" w:hAnsi="arial"/>
                <w:sz w:val="18"/>
              </w:rPr>
              <w:t xml:space="preserve">Review and approve the compensation structure of the other executive officers </w:t>
            </w:r>
          </w:p>
        </w:tc>
      </w:tr>
    </w:tbl>
    <w:p>
      <w:pPr>
        <w:pStyle w:val="TextBody"/>
        <w:spacing w:before="0" w:after="0"/>
        <w:jc w:val="left"/>
        <w:rPr/>
      </w:pPr>
      <w:r>
        <w:rPr/>
        <w:t> </w:t>
      </w:r>
    </w:p>
    <w:tbl>
      <w:tblPr>
        <w:tblW w:w="5155" w:type="dxa"/>
        <w:jc w:val="left"/>
        <w:tblInd w:w="0" w:type="dxa"/>
        <w:tblCellMar>
          <w:top w:w="0" w:type="dxa"/>
          <w:left w:w="0" w:type="dxa"/>
          <w:bottom w:w="0" w:type="dxa"/>
          <w:right w:w="0" w:type="dxa"/>
        </w:tblCellMar>
      </w:tblPr>
      <w:tblGrid>
        <w:gridCol w:w="75"/>
        <w:gridCol w:w="110"/>
        <w:gridCol w:w="60"/>
        <w:gridCol w:w="49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910" w:type="dxa"/>
            <w:tcBorders/>
            <w:shd w:fill="auto" w:val="clear"/>
            <w:vAlign w:val="center"/>
          </w:tcPr>
          <w:p>
            <w:pPr>
              <w:pStyle w:val="TableContents"/>
              <w:spacing w:before="0" w:after="0"/>
              <w:jc w:val="left"/>
              <w:rPr>
                <w:rFonts w:ascii="arial" w:hAnsi="arial"/>
                <w:sz w:val="18"/>
              </w:rPr>
            </w:pPr>
            <w:r>
              <w:rPr>
                <w:rFonts w:ascii="arial" w:hAnsi="arial"/>
                <w:sz w:val="18"/>
              </w:rPr>
              <w:t xml:space="preserve">Recommend to the Board the compensation of the directors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Review and discuss with management the “Compensation Discussion and Analysis” portion of the annual proxy statement </w:t>
            </w:r>
          </w:p>
        </w:tc>
      </w:tr>
    </w:tbl>
    <w:p>
      <w:pPr>
        <w:pStyle w:val="TextBody"/>
        <w:spacing w:before="0" w:after="0"/>
        <w:jc w:val="left"/>
        <w:rPr/>
      </w:pPr>
      <w:r>
        <w:rPr/>
        <w:t> </w:t>
      </w:r>
    </w:p>
    <w:tbl>
      <w:tblPr>
        <w:tblW w:w="6040" w:type="dxa"/>
        <w:jc w:val="left"/>
        <w:tblInd w:w="0" w:type="dxa"/>
        <w:tblCellMar>
          <w:top w:w="0" w:type="dxa"/>
          <w:left w:w="0" w:type="dxa"/>
          <w:bottom w:w="0" w:type="dxa"/>
          <w:right w:w="0" w:type="dxa"/>
        </w:tblCellMar>
      </w:tblPr>
      <w:tblGrid>
        <w:gridCol w:w="75"/>
        <w:gridCol w:w="110"/>
        <w:gridCol w:w="60"/>
        <w:gridCol w:w="57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795" w:type="dxa"/>
            <w:tcBorders/>
            <w:shd w:fill="auto" w:val="clear"/>
            <w:vAlign w:val="center"/>
          </w:tcPr>
          <w:p>
            <w:pPr>
              <w:pStyle w:val="TableContents"/>
              <w:spacing w:before="0" w:after="0"/>
              <w:jc w:val="left"/>
              <w:rPr>
                <w:rFonts w:ascii="arial" w:hAnsi="arial"/>
                <w:sz w:val="18"/>
              </w:rPr>
            </w:pPr>
            <w:r>
              <w:rPr>
                <w:rFonts w:ascii="arial" w:hAnsi="arial"/>
                <w:sz w:val="18"/>
              </w:rPr>
              <w:t xml:space="preserve">Oversee the succession plans for the CEO and other executive officers </w:t>
            </w:r>
          </w:p>
        </w:tc>
      </w:tr>
    </w:tbl>
    <w:p>
      <w:pPr>
        <w:pStyle w:val="TextBody"/>
        <w:spacing w:before="0" w:after="0"/>
        <w:jc w:val="left"/>
        <w:rPr/>
      </w:pPr>
      <w:r>
        <w:rPr/>
        <w:t> </w:t>
      </w:r>
    </w:p>
    <w:tbl>
      <w:tblPr>
        <w:tblW w:w="7780" w:type="dxa"/>
        <w:jc w:val="left"/>
        <w:tblInd w:w="0" w:type="dxa"/>
        <w:tblCellMar>
          <w:top w:w="0" w:type="dxa"/>
          <w:left w:w="0" w:type="dxa"/>
          <w:bottom w:w="0" w:type="dxa"/>
          <w:right w:w="0" w:type="dxa"/>
        </w:tblCellMar>
      </w:tblPr>
      <w:tblGrid>
        <w:gridCol w:w="75"/>
        <w:gridCol w:w="110"/>
        <w:gridCol w:w="60"/>
        <w:gridCol w:w="75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535" w:type="dxa"/>
            <w:tcBorders/>
            <w:shd w:fill="auto" w:val="clear"/>
            <w:vAlign w:val="center"/>
          </w:tcPr>
          <w:p>
            <w:pPr>
              <w:pStyle w:val="TableContents"/>
              <w:spacing w:before="0" w:after="0"/>
              <w:jc w:val="left"/>
              <w:rPr>
                <w:rFonts w:ascii="arial" w:hAnsi="arial"/>
                <w:sz w:val="18"/>
              </w:rPr>
            </w:pPr>
            <w:r>
              <w:rPr>
                <w:rFonts w:ascii="arial" w:hAnsi="arial"/>
                <w:sz w:val="18"/>
              </w:rPr>
              <w:t xml:space="preserve">Review our key workforce management and human capital policies and practices related to: </w:t>
            </w:r>
          </w:p>
        </w:tc>
      </w:tr>
    </w:tbl>
    <w:p>
      <w:pPr>
        <w:pStyle w:val="TextBody"/>
        <w:spacing w:before="0" w:after="0"/>
        <w:jc w:val="left"/>
        <w:rPr/>
      </w:pPr>
      <w:r>
        <w:rPr/>
        <w:t> </w:t>
      </w:r>
    </w:p>
    <w:tbl>
      <w:tblPr>
        <w:tblW w:w="4075" w:type="dxa"/>
        <w:jc w:val="left"/>
        <w:tblInd w:w="0" w:type="dxa"/>
        <w:tblCellMar>
          <w:top w:w="0" w:type="dxa"/>
          <w:left w:w="0" w:type="dxa"/>
          <w:bottom w:w="0" w:type="dxa"/>
          <w:right w:w="0" w:type="dxa"/>
        </w:tblCellMar>
      </w:tblPr>
      <w:tblGrid>
        <w:gridCol w:w="75"/>
        <w:gridCol w:w="110"/>
        <w:gridCol w:w="60"/>
        <w:gridCol w:w="38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830" w:type="dxa"/>
            <w:tcBorders/>
            <w:shd w:fill="auto" w:val="clear"/>
            <w:vAlign w:val="center"/>
          </w:tcPr>
          <w:p>
            <w:pPr>
              <w:pStyle w:val="TableContents"/>
              <w:spacing w:before="0" w:after="0"/>
              <w:jc w:val="left"/>
              <w:rPr>
                <w:rFonts w:ascii="arial" w:hAnsi="arial"/>
                <w:sz w:val="18"/>
              </w:rPr>
            </w:pPr>
            <w:r>
              <w:rPr>
                <w:rFonts w:ascii="arial" w:hAnsi="arial"/>
                <w:sz w:val="18"/>
              </w:rPr>
              <w:t xml:space="preserve">Organizational engagement and effectiveness </w:t>
            </w:r>
          </w:p>
        </w:tc>
      </w:tr>
    </w:tbl>
    <w:p>
      <w:pPr>
        <w:pStyle w:val="TextBody"/>
        <w:spacing w:before="0" w:after="0"/>
        <w:jc w:val="left"/>
        <w:rPr/>
      </w:pPr>
      <w:r>
        <w:rPr/>
        <w:t> </w:t>
      </w:r>
    </w:p>
    <w:tbl>
      <w:tblPr>
        <w:tblW w:w="925" w:type="dxa"/>
        <w:jc w:val="left"/>
        <w:tblInd w:w="0" w:type="dxa"/>
        <w:tblCellMar>
          <w:top w:w="0" w:type="dxa"/>
          <w:left w:w="0" w:type="dxa"/>
          <w:bottom w:w="0" w:type="dxa"/>
          <w:right w:w="0" w:type="dxa"/>
        </w:tblCellMar>
      </w:tblPr>
      <w:tblGrid>
        <w:gridCol w:w="75"/>
        <w:gridCol w:w="110"/>
        <w:gridCol w:w="60"/>
        <w:gridCol w:w="6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0"/>
              <w:jc w:val="left"/>
              <w:rPr>
                <w:rFonts w:ascii="arial" w:hAnsi="arial"/>
                <w:sz w:val="18"/>
              </w:rPr>
            </w:pPr>
            <w:r>
              <w:rPr>
                <w:rFonts w:ascii="arial" w:hAnsi="arial"/>
                <w:sz w:val="18"/>
              </w:rPr>
              <w:t xml:space="preserve">Culture </w:t>
            </w:r>
          </w:p>
        </w:tc>
      </w:tr>
    </w:tbl>
    <w:p>
      <w:pPr>
        <w:pStyle w:val="TextBody"/>
        <w:spacing w:before="0" w:after="0"/>
        <w:jc w:val="left"/>
        <w:rPr/>
      </w:pPr>
      <w:r>
        <w:rPr/>
        <w:t> </w:t>
      </w:r>
    </w:p>
    <w:tbl>
      <w:tblPr>
        <w:tblW w:w="2800" w:type="dxa"/>
        <w:jc w:val="left"/>
        <w:tblInd w:w="0" w:type="dxa"/>
        <w:tblCellMar>
          <w:top w:w="0" w:type="dxa"/>
          <w:left w:w="0" w:type="dxa"/>
          <w:bottom w:w="0" w:type="dxa"/>
          <w:right w:w="0" w:type="dxa"/>
        </w:tblCellMar>
      </w:tblPr>
      <w:tblGrid>
        <w:gridCol w:w="75"/>
        <w:gridCol w:w="110"/>
        <w:gridCol w:w="60"/>
        <w:gridCol w:w="25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555" w:type="dxa"/>
            <w:tcBorders/>
            <w:shd w:fill="auto" w:val="clear"/>
            <w:vAlign w:val="center"/>
          </w:tcPr>
          <w:p>
            <w:pPr>
              <w:pStyle w:val="TableContents"/>
              <w:spacing w:before="0" w:after="0"/>
              <w:jc w:val="left"/>
              <w:rPr>
                <w:rFonts w:ascii="arial" w:hAnsi="arial"/>
                <w:sz w:val="18"/>
              </w:rPr>
            </w:pPr>
            <w:r>
              <w:rPr>
                <w:rFonts w:ascii="arial" w:hAnsi="arial"/>
                <w:sz w:val="18"/>
              </w:rPr>
              <w:t xml:space="preserve">Diversity, equity, and inclusion </w:t>
            </w:r>
          </w:p>
        </w:tc>
      </w:tr>
    </w:tbl>
    <w:p>
      <w:pPr>
        <w:pStyle w:val="TextBody"/>
        <w:spacing w:before="0" w:after="0"/>
        <w:jc w:val="left"/>
        <w:rPr/>
      </w:pPr>
      <w:r>
        <w:rPr/>
        <w:t> </w:t>
      </w:r>
    </w:p>
    <w:tbl>
      <w:tblPr>
        <w:tblW w:w="2815" w:type="dxa"/>
        <w:jc w:val="left"/>
        <w:tblInd w:w="0" w:type="dxa"/>
        <w:tblCellMar>
          <w:top w:w="0" w:type="dxa"/>
          <w:left w:w="0" w:type="dxa"/>
          <w:bottom w:w="0" w:type="dxa"/>
          <w:right w:w="0" w:type="dxa"/>
        </w:tblCellMar>
      </w:tblPr>
      <w:tblGrid>
        <w:gridCol w:w="75"/>
        <w:gridCol w:w="110"/>
        <w:gridCol w:w="60"/>
        <w:gridCol w:w="25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570" w:type="dxa"/>
            <w:tcBorders/>
            <w:shd w:fill="auto" w:val="clear"/>
            <w:vAlign w:val="center"/>
          </w:tcPr>
          <w:p>
            <w:pPr>
              <w:pStyle w:val="TableContents"/>
              <w:spacing w:before="0" w:after="0"/>
              <w:jc w:val="left"/>
              <w:rPr>
                <w:rFonts w:ascii="arial" w:hAnsi="arial"/>
                <w:sz w:val="18"/>
              </w:rPr>
            </w:pPr>
            <w:r>
              <w:rPr>
                <w:rFonts w:ascii="arial" w:hAnsi="arial"/>
                <w:sz w:val="18"/>
              </w:rPr>
              <w:t xml:space="preserve">Equal employment opportunity </w:t>
            </w:r>
          </w:p>
        </w:tc>
      </w:tr>
    </w:tbl>
    <w:p>
      <w:pPr>
        <w:pStyle w:val="TextBody"/>
        <w:spacing w:before="0" w:after="0"/>
        <w:jc w:val="left"/>
        <w:rPr/>
      </w:pPr>
      <w:r>
        <w:rPr/>
        <w:t> </w:t>
      </w:r>
    </w:p>
    <w:tbl>
      <w:tblPr>
        <w:tblW w:w="2920" w:type="dxa"/>
        <w:jc w:val="left"/>
        <w:tblInd w:w="0" w:type="dxa"/>
        <w:tblCellMar>
          <w:top w:w="0" w:type="dxa"/>
          <w:left w:w="0" w:type="dxa"/>
          <w:bottom w:w="0" w:type="dxa"/>
          <w:right w:w="0" w:type="dxa"/>
        </w:tblCellMar>
      </w:tblPr>
      <w:tblGrid>
        <w:gridCol w:w="75"/>
        <w:gridCol w:w="110"/>
        <w:gridCol w:w="60"/>
        <w:gridCol w:w="26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675" w:type="dxa"/>
            <w:tcBorders/>
            <w:shd w:fill="auto" w:val="clear"/>
            <w:vAlign w:val="center"/>
          </w:tcPr>
          <w:p>
            <w:pPr>
              <w:pStyle w:val="TableContents"/>
              <w:spacing w:before="0" w:after="0"/>
              <w:jc w:val="left"/>
              <w:rPr>
                <w:rFonts w:ascii="arial" w:hAnsi="arial"/>
                <w:sz w:val="18"/>
              </w:rPr>
            </w:pPr>
            <w:r>
              <w:rPr>
                <w:rFonts w:ascii="arial" w:hAnsi="arial"/>
                <w:sz w:val="18"/>
              </w:rPr>
              <w:t xml:space="preserve">Talent recruitment and retention </w:t>
            </w:r>
          </w:p>
        </w:tc>
      </w:tr>
    </w:tbl>
    <w:p>
      <w:pPr>
        <w:pStyle w:val="TextBody"/>
        <w:spacing w:before="0" w:after="0"/>
        <w:jc w:val="left"/>
        <w:rPr/>
      </w:pPr>
      <w:r>
        <w:rPr/>
        <w:t> </w:t>
      </w:r>
    </w:p>
    <w:tbl>
      <w:tblPr>
        <w:tblW w:w="3055" w:type="dxa"/>
        <w:jc w:val="left"/>
        <w:tblInd w:w="0" w:type="dxa"/>
        <w:tblCellMar>
          <w:top w:w="0" w:type="dxa"/>
          <w:left w:w="0" w:type="dxa"/>
          <w:bottom w:w="0" w:type="dxa"/>
          <w:right w:w="0" w:type="dxa"/>
        </w:tblCellMar>
      </w:tblPr>
      <w:tblGrid>
        <w:gridCol w:w="75"/>
        <w:gridCol w:w="110"/>
        <w:gridCol w:w="60"/>
        <w:gridCol w:w="28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810" w:type="dxa"/>
            <w:tcBorders/>
            <w:shd w:fill="auto" w:val="clear"/>
            <w:vAlign w:val="center"/>
          </w:tcPr>
          <w:p>
            <w:pPr>
              <w:pStyle w:val="TableContents"/>
              <w:spacing w:before="0" w:after="0"/>
              <w:jc w:val="left"/>
              <w:rPr>
                <w:rFonts w:ascii="arial" w:hAnsi="arial"/>
                <w:sz w:val="18"/>
              </w:rPr>
            </w:pPr>
            <w:r>
              <w:rPr>
                <w:rFonts w:ascii="arial" w:hAnsi="arial"/>
                <w:sz w:val="18"/>
              </w:rPr>
              <w:t xml:space="preserve">Associate development programs </w:t>
            </w:r>
          </w:p>
        </w:tc>
      </w:tr>
    </w:tbl>
    <w:p>
      <w:pPr>
        <w:pStyle w:val="TextBody"/>
        <w:spacing w:before="0" w:after="0"/>
        <w:jc w:val="left"/>
        <w:rPr/>
      </w:pPr>
      <w:r>
        <w:rPr/>
        <w:t> </w:t>
      </w:r>
    </w:p>
    <w:tbl>
      <w:tblPr>
        <w:tblW w:w="3175" w:type="dxa"/>
        <w:jc w:val="left"/>
        <w:tblInd w:w="0" w:type="dxa"/>
        <w:tblCellMar>
          <w:top w:w="0" w:type="dxa"/>
          <w:left w:w="0" w:type="dxa"/>
          <w:bottom w:w="0" w:type="dxa"/>
          <w:right w:w="0" w:type="dxa"/>
        </w:tblCellMar>
      </w:tblPr>
      <w:tblGrid>
        <w:gridCol w:w="75"/>
        <w:gridCol w:w="110"/>
        <w:gridCol w:w="60"/>
        <w:gridCol w:w="29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930" w:type="dxa"/>
            <w:tcBorders/>
            <w:shd w:fill="auto" w:val="clear"/>
            <w:vAlign w:val="center"/>
          </w:tcPr>
          <w:p>
            <w:pPr>
              <w:pStyle w:val="TableContents"/>
              <w:spacing w:before="0" w:after="0"/>
              <w:jc w:val="left"/>
              <w:rPr>
                <w:rFonts w:ascii="arial" w:hAnsi="arial"/>
                <w:sz w:val="18"/>
              </w:rPr>
            </w:pPr>
            <w:r>
              <w:rPr>
                <w:rFonts w:ascii="arial" w:hAnsi="arial"/>
                <w:sz w:val="18"/>
              </w:rPr>
              <w:t xml:space="preserve">Performance and skills evaluations </w:t>
            </w:r>
          </w:p>
        </w:tc>
      </w:tr>
    </w:tbl>
    <w:p>
      <w:pPr>
        <w:pStyle w:val="TextBody"/>
        <w:spacing w:before="280" w:after="0"/>
        <w:jc w:val="left"/>
        <w:rPr>
          <w:rFonts w:ascii="arial" w:hAnsi="arial"/>
          <w:b/>
          <w:color w:val="F599B0"/>
          <w:sz w:val="22"/>
        </w:rPr>
      </w:pPr>
      <w:r>
        <w:rPr>
          <w:rFonts w:ascii="arial" w:hAnsi="arial"/>
          <w:b/>
          <w:color w:val="F599B0"/>
          <w:sz w:val="22"/>
        </w:rPr>
        <w:t xml:space="preserve">Nominating and Governance Committee </w:t>
      </w:r>
    </w:p>
    <w:p>
      <w:pPr>
        <w:pStyle w:val="TextBody"/>
        <w:spacing w:before="120" w:after="0"/>
        <w:jc w:val="left"/>
        <w:rPr>
          <w:rFonts w:ascii="arial" w:hAnsi="arial"/>
          <w:sz w:val="18"/>
        </w:rPr>
      </w:pPr>
      <w:r>
        <w:rPr>
          <w:rFonts w:ascii="arial" w:hAnsi="arial"/>
          <w:sz w:val="18"/>
        </w:rPr>
        <w:t xml:space="preserve">Anne Sheehan is the Chair of the Nominating and Governance Committee. The Board has determined that each member of the committee is independent under NYSE listing standards. The Nominating and Governance Committee met six times during fiscal 2022. All members of the Nominating and Governance Committee attended all committee meetings in fiscal 2022 held during their service on the committee. The responsibilities of the Nominating and Governance Committee include, among other duties: </w:t>
      </w:r>
    </w:p>
    <w:p>
      <w:pPr>
        <w:pStyle w:val="TextBody"/>
        <w:spacing w:before="0" w:after="0"/>
        <w:jc w:val="left"/>
        <w:rPr/>
      </w:pPr>
      <w:r>
        <w:rPr/>
        <w:t> </w:t>
      </w:r>
    </w:p>
    <w:tbl>
      <w:tblPr>
        <w:tblW w:w="8710" w:type="dxa"/>
        <w:jc w:val="left"/>
        <w:tblInd w:w="0" w:type="dxa"/>
        <w:tblCellMar>
          <w:top w:w="0" w:type="dxa"/>
          <w:left w:w="0" w:type="dxa"/>
          <w:bottom w:w="0" w:type="dxa"/>
          <w:right w:w="0" w:type="dxa"/>
        </w:tblCellMar>
      </w:tblPr>
      <w:tblGrid>
        <w:gridCol w:w="75"/>
        <w:gridCol w:w="110"/>
        <w:gridCol w:w="60"/>
        <w:gridCol w:w="84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465" w:type="dxa"/>
            <w:tcBorders/>
            <w:shd w:fill="auto" w:val="clear"/>
            <w:vAlign w:val="center"/>
          </w:tcPr>
          <w:p>
            <w:pPr>
              <w:pStyle w:val="TableContents"/>
              <w:spacing w:before="0" w:after="0"/>
              <w:jc w:val="left"/>
              <w:rPr>
                <w:rFonts w:ascii="arial" w:hAnsi="arial"/>
                <w:sz w:val="18"/>
              </w:rPr>
            </w:pPr>
            <w:r>
              <w:rPr>
                <w:rFonts w:ascii="arial" w:hAnsi="arial"/>
                <w:sz w:val="18"/>
              </w:rPr>
              <w:t xml:space="preserve">Develop and recommend to the Board the criteria and procedures for the selection of director nominees </w:t>
            </w:r>
          </w:p>
        </w:tc>
      </w:tr>
    </w:tbl>
    <w:p>
      <w:pPr>
        <w:pStyle w:val="TextBody"/>
        <w:spacing w:before="0" w:after="0"/>
        <w:jc w:val="left"/>
        <w:rPr/>
      </w:pPr>
      <w:r>
        <w:rPr/>
        <w:t> </w:t>
      </w:r>
    </w:p>
    <w:tbl>
      <w:tblPr>
        <w:tblW w:w="5935" w:type="dxa"/>
        <w:jc w:val="left"/>
        <w:tblInd w:w="0" w:type="dxa"/>
        <w:tblCellMar>
          <w:top w:w="0" w:type="dxa"/>
          <w:left w:w="0" w:type="dxa"/>
          <w:bottom w:w="0" w:type="dxa"/>
          <w:right w:w="0" w:type="dxa"/>
        </w:tblCellMar>
      </w:tblPr>
      <w:tblGrid>
        <w:gridCol w:w="75"/>
        <w:gridCol w:w="110"/>
        <w:gridCol w:w="60"/>
        <w:gridCol w:w="56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690" w:type="dxa"/>
            <w:tcBorders/>
            <w:shd w:fill="auto" w:val="clear"/>
            <w:vAlign w:val="center"/>
          </w:tcPr>
          <w:p>
            <w:pPr>
              <w:pStyle w:val="TableContents"/>
              <w:spacing w:before="0" w:after="0"/>
              <w:jc w:val="left"/>
              <w:rPr>
                <w:rFonts w:ascii="arial" w:hAnsi="arial"/>
                <w:sz w:val="18"/>
              </w:rPr>
            </w:pPr>
            <w:r>
              <w:rPr>
                <w:rFonts w:ascii="arial" w:hAnsi="arial"/>
                <w:sz w:val="18"/>
              </w:rPr>
              <w:t xml:space="preserve">Identify and recommend to the Board qualified candidates for director </w:t>
            </w:r>
          </w:p>
        </w:tc>
      </w:tr>
    </w:tbl>
    <w:p>
      <w:pPr>
        <w:pStyle w:val="TextBody"/>
        <w:spacing w:before="0" w:after="0"/>
        <w:jc w:val="left"/>
        <w:rPr/>
      </w:pPr>
      <w:r>
        <w:rPr/>
        <w:t> </w:t>
      </w:r>
    </w:p>
    <w:tbl>
      <w:tblPr>
        <w:tblW w:w="9250" w:type="dxa"/>
        <w:jc w:val="left"/>
        <w:tblInd w:w="0" w:type="dxa"/>
        <w:tblCellMar>
          <w:top w:w="0" w:type="dxa"/>
          <w:left w:w="0" w:type="dxa"/>
          <w:bottom w:w="0" w:type="dxa"/>
          <w:right w:w="0" w:type="dxa"/>
        </w:tblCellMar>
      </w:tblPr>
      <w:tblGrid>
        <w:gridCol w:w="75"/>
        <w:gridCol w:w="110"/>
        <w:gridCol w:w="60"/>
        <w:gridCol w:w="90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005" w:type="dxa"/>
            <w:tcBorders/>
            <w:shd w:fill="auto" w:val="clear"/>
            <w:vAlign w:val="center"/>
          </w:tcPr>
          <w:p>
            <w:pPr>
              <w:pStyle w:val="TableContents"/>
              <w:spacing w:before="0" w:after="0"/>
              <w:jc w:val="left"/>
              <w:rPr>
                <w:rFonts w:ascii="arial" w:hAnsi="arial"/>
                <w:sz w:val="18"/>
              </w:rPr>
            </w:pPr>
            <w:r>
              <w:rPr>
                <w:rFonts w:ascii="arial" w:hAnsi="arial"/>
                <w:sz w:val="18"/>
              </w:rPr>
              <w:t xml:space="preserve">Review and consider the qualifications of any individual nominated by stockholders as a candidate for director </w:t>
            </w:r>
          </w:p>
        </w:tc>
      </w:tr>
    </w:tbl>
    <w:p>
      <w:pPr>
        <w:pStyle w:val="TextBody"/>
        <w:spacing w:before="0" w:after="0"/>
        <w:jc w:val="left"/>
        <w:rPr/>
      </w:pPr>
      <w:r>
        <w:rPr/>
        <w:t> </w:t>
      </w:r>
    </w:p>
    <w:p>
      <w:pPr>
        <w:pStyle w:val="TextBody"/>
        <w:spacing w:before="0" w:after="0"/>
        <w:jc w:val="left"/>
        <w:rPr>
          <w:highlight w:val="red"/>
        </w:rPr>
      </w:pPr>
      <w:r>
        <w:rPr>
          <w:highlight w:val="red"/>
        </w:rPr>
        <w:t> </w:t>
      </w:r>
    </w:p>
    <w:tbl>
      <w:tblPr>
        <w:tblW w:w="5133" w:type="dxa"/>
        <w:jc w:val="left"/>
        <w:tblInd w:w="0" w:type="dxa"/>
        <w:tblCellMar>
          <w:top w:w="0" w:type="dxa"/>
          <w:left w:w="0" w:type="dxa"/>
          <w:bottom w:w="0" w:type="dxa"/>
          <w:right w:w="0" w:type="dxa"/>
        </w:tblCellMar>
      </w:tblPr>
      <w:tblGrid>
        <w:gridCol w:w="38"/>
        <w:gridCol w:w="60"/>
        <w:gridCol w:w="4550"/>
        <w:gridCol w:w="60"/>
        <w:gridCol w:w="42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jc w:val="right"/>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right"/>
              <w:rPr>
                <w:rFonts w:ascii="Times New Roman" w:hAnsi="Times New Roman"/>
                <w:b/>
                <w:sz w:val="20"/>
              </w:rPr>
            </w:pPr>
            <w:r>
              <w:rPr>
                <w:rFonts w:ascii="Times New Roman" w:hAnsi="Times New Roman"/>
                <w:b/>
                <w:sz w:val="20"/>
              </w:rPr>
              <w:t>23    </w:t>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left"/>
        <w:rPr>
          <w:highlight w:val="red"/>
        </w:rPr>
      </w:pPr>
      <w:r>
        <w:rPr>
          <w:highlight w:val="red"/>
        </w:rPr>
        <w:t>    </w:t>
      </w:r>
      <w:r>
        <w:rPr>
          <w:rFonts w:ascii="arial" w:hAnsi="arial"/>
          <w:b/>
          <w:sz w:val="18"/>
          <w:highlight w:val="red"/>
        </w:rPr>
        <w:t xml:space="preserve">Corporate Governance     </w:t>
      </w:r>
    </w:p>
    <w:p>
      <w:pPr>
        <w:pStyle w:val="TextBody"/>
        <w:spacing w:before="0" w:after="0"/>
        <w:jc w:val="left"/>
        <w:rPr>
          <w:highlight w:val="red"/>
        </w:rPr>
      </w:pPr>
      <w:r>
        <w:rPr>
          <w:highlight w:val="red"/>
        </w:rPr>
        <w: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Review and make recommendations to the Board regarding the composition, size, structure, practices, policies, and activities of the Board and the Board committees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Oversee the annual evaluation of the performance of the Board, the Board committees, and the individual directors, and recommend ways to improve such performance </w:t>
            </w:r>
          </w:p>
        </w:tc>
      </w:tr>
    </w:tbl>
    <w:p>
      <w:pPr>
        <w:pStyle w:val="TextBody"/>
        <w:spacing w:before="0" w:after="0"/>
        <w:jc w:val="left"/>
        <w:rPr/>
      </w:pPr>
      <w:r>
        <w:rPr/>
        <w:t> </w:t>
      </w:r>
    </w:p>
    <w:tbl>
      <w:tblPr>
        <w:tblW w:w="9730" w:type="dxa"/>
        <w:jc w:val="left"/>
        <w:tblInd w:w="0" w:type="dxa"/>
        <w:tblCellMar>
          <w:top w:w="0" w:type="dxa"/>
          <w:left w:w="0" w:type="dxa"/>
          <w:bottom w:w="0" w:type="dxa"/>
          <w:right w:w="0" w:type="dxa"/>
        </w:tblCellMar>
      </w:tblPr>
      <w:tblGrid>
        <w:gridCol w:w="75"/>
        <w:gridCol w:w="110"/>
        <w:gridCol w:w="60"/>
        <w:gridCol w:w="94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485" w:type="dxa"/>
            <w:tcBorders/>
            <w:shd w:fill="auto" w:val="clear"/>
            <w:vAlign w:val="center"/>
          </w:tcPr>
          <w:p>
            <w:pPr>
              <w:pStyle w:val="TableContents"/>
              <w:spacing w:before="0" w:after="0"/>
              <w:jc w:val="left"/>
              <w:rPr>
                <w:rFonts w:ascii="arial" w:hAnsi="arial"/>
                <w:sz w:val="18"/>
              </w:rPr>
            </w:pPr>
            <w:r>
              <w:rPr>
                <w:rFonts w:ascii="arial" w:hAnsi="arial"/>
                <w:sz w:val="18"/>
              </w:rPr>
              <w:t xml:space="preserve">Design and oversee orientation programs for new directors and continuing education programs for existing directors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Oversee and review our programs, policies, and strategies relating to corporate social responsibility, including, but not limited to, environmental, sustainability, climate change, social issues involving supply chain, philanthropic initiatives and, together with the Human Capital and Compensation Committee, human capital management and diversity, equity and inclusion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Review our government affairs and political participation, including advocacy, lobbying, political contributions, and trade association memberships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Develop and recommend to the Board the VS&amp;Co Corporate Governance Guidelines and monitor compliance with such guidelines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Stay abreast of developments in the area of corporate governance generally to ensure that we remain current with respect to our governance policies </w:t>
            </w:r>
          </w:p>
        </w:tc>
      </w:tr>
    </w:tbl>
    <w:p>
      <w:pPr>
        <w:pStyle w:val="TextBody"/>
        <w:spacing w:before="280" w:after="0"/>
        <w:jc w:val="left"/>
        <w:rPr>
          <w:rFonts w:ascii="arial" w:hAnsi="arial"/>
          <w:b/>
          <w:sz w:val="26"/>
        </w:rPr>
      </w:pPr>
      <w:bookmarkStart w:id="11" w:name="toc378532_9"/>
      <w:bookmarkEnd w:id="11"/>
      <w:r>
        <w:rPr>
          <w:rFonts w:ascii="arial" w:hAnsi="arial"/>
          <w:b/>
          <w:sz w:val="26"/>
        </w:rPr>
        <w:t xml:space="preserve">CORPORATE GOVERNANCE POLICIES AND PRACTICES </w:t>
      </w:r>
    </w:p>
    <w:p>
      <w:pPr>
        <w:pStyle w:val="TextBody"/>
        <w:spacing w:before="120" w:after="0"/>
        <w:jc w:val="left"/>
        <w:rPr>
          <w:rFonts w:ascii="arial" w:hAnsi="arial"/>
          <w:sz w:val="18"/>
        </w:rPr>
      </w:pPr>
      <w:r>
        <w:rPr>
          <w:rFonts w:ascii="arial" w:hAnsi="arial"/>
          <w:sz w:val="18"/>
        </w:rPr>
        <w:t xml:space="preserve">The following section describes certain of our key corporate governance-related policies and practices. We also maintain a myriad of additional policies related to ethics complaint escalation, anti-corruption, partnering with responsible suppliers, environmental responsibility, product quality, use of company property and more. </w:t>
      </w:r>
    </w:p>
    <w:p>
      <w:pPr>
        <w:pStyle w:val="TextBody"/>
        <w:spacing w:before="280" w:after="0"/>
        <w:jc w:val="left"/>
        <w:rPr>
          <w:rFonts w:ascii="arial" w:hAnsi="arial"/>
          <w:b/>
          <w:color w:val="F599B0"/>
          <w:sz w:val="22"/>
        </w:rPr>
      </w:pPr>
      <w:r>
        <w:rPr>
          <w:rFonts w:ascii="arial" w:hAnsi="arial"/>
          <w:b/>
          <w:color w:val="F599B0"/>
          <w:sz w:val="22"/>
        </w:rPr>
        <w:t xml:space="preserve">Corporate Governance Guidelines </w:t>
      </w:r>
    </w:p>
    <w:p>
      <w:pPr>
        <w:pStyle w:val="TextBody"/>
        <w:spacing w:before="120" w:after="0"/>
        <w:jc w:val="left"/>
        <w:rPr>
          <w:rFonts w:ascii="arial" w:hAnsi="arial"/>
          <w:sz w:val="18"/>
        </w:rPr>
      </w:pPr>
      <w:r>
        <w:rPr>
          <w:rFonts w:ascii="arial" w:hAnsi="arial"/>
          <w:sz w:val="18"/>
        </w:rPr>
        <w:t xml:space="preserve">The Board has adopted a set of Corporate Governance Guidelines to support our commitment to sound and effective corporate governance practices. The guidelines address the selection of directors, director independence, Board structure and operations, including the size of the Board, executive sessions of independent directors, and Board committees, responsibilities of the Board, director compensation and stock ownership guidelines, and other governance-related matters. The Nominating and Governance Committee periodically reviews the Corporate Governance Guidelines, recommending to the Board any changes it deems appropriate, and monitors compliance with the guidelines. The Corporate Governance Guidelines are available on the Investors section of our website, </w:t>
      </w:r>
      <w:r>
        <w:rPr>
          <w:rFonts w:ascii="arial" w:hAnsi="arial"/>
          <w:i/>
          <w:sz w:val="18"/>
        </w:rPr>
        <w:t>www.victoriassecretandco.com</w:t>
      </w:r>
      <w:r>
        <w:rPr>
          <w:rFonts w:ascii="arial" w:hAnsi="arial"/>
          <w:sz w:val="18"/>
        </w:rPr>
        <w:t xml:space="preserve">, under Corporate Governance, Governance Materials. </w:t>
      </w:r>
    </w:p>
    <w:p>
      <w:pPr>
        <w:pStyle w:val="TextBody"/>
        <w:spacing w:before="280" w:after="0"/>
        <w:jc w:val="left"/>
        <w:rPr>
          <w:rFonts w:ascii="arial" w:hAnsi="arial"/>
          <w:b/>
          <w:color w:val="F599B0"/>
          <w:sz w:val="22"/>
        </w:rPr>
      </w:pPr>
      <w:r>
        <w:rPr>
          <w:rFonts w:ascii="arial" w:hAnsi="arial"/>
          <w:b/>
          <w:color w:val="F599B0"/>
          <w:sz w:val="22"/>
        </w:rPr>
        <w:t xml:space="preserve">Code of Conduct and Ethics Hotline </w:t>
      </w:r>
    </w:p>
    <w:p>
      <w:pPr>
        <w:pStyle w:val="TextBody"/>
        <w:spacing w:before="120" w:after="0"/>
        <w:jc w:val="left"/>
        <w:rPr>
          <w:rFonts w:ascii="arial" w:hAnsi="arial"/>
          <w:sz w:val="18"/>
        </w:rPr>
      </w:pPr>
      <w:r>
        <w:rPr>
          <w:rFonts w:ascii="arial" w:hAnsi="arial"/>
          <w:sz w:val="18"/>
        </w:rPr>
        <w:t xml:space="preserve">The VS&amp;Co Code of Conduct applies to all directors, officers, and associates. The Code of Conduct is based on our values and sets forth standards and expectations with respect to honesty, workplace health and safety, civility and anti-harassment, equal opportunity, global trade, conflicts of interest, political engagement, bribery and corruption, protecting personal and business information, insider trading, and related behaviors. All associates are required to certify that they have read and agree to abide by our values and Code of Conduct. Our Code of Conduct also references our VS&amp;Co Speak Up Policy, which reinforces the reporting channels associates may use to report ethics-related issues, provides a high-level framework for how we investigate wrongdoing, and includes additional detail on our commitment that no associate will be subject to retaliation for raising concerns. </w:t>
      </w:r>
    </w:p>
    <w:p>
      <w:pPr>
        <w:pStyle w:val="TextBody"/>
        <w:spacing w:before="240" w:after="0"/>
        <w:jc w:val="left"/>
        <w:rPr>
          <w:rFonts w:ascii="arial" w:hAnsi="arial"/>
          <w:sz w:val="18"/>
        </w:rPr>
      </w:pPr>
      <w:r>
        <w:rPr>
          <w:rFonts w:ascii="arial" w:hAnsi="arial"/>
          <w:sz w:val="18"/>
        </w:rPr>
        <w:t xml:space="preserve">The Code of Conduct has been approved by the Board. It is available on the Investors section of our website, </w:t>
      </w:r>
      <w:r>
        <w:rPr>
          <w:rFonts w:ascii="arial" w:hAnsi="arial"/>
          <w:i/>
          <w:sz w:val="18"/>
        </w:rPr>
        <w:t>www.victoriassecretandco.com</w:t>
      </w:r>
      <w:r>
        <w:rPr>
          <w:rFonts w:ascii="arial" w:hAnsi="arial"/>
          <w:sz w:val="18"/>
        </w:rPr>
        <w:t xml:space="preserve">, under Corporate Governance, Governance Materials. The Audit Committee must approve any waiver of the Code of Conduct for any director, officer, or executive in the position of Senior Vice President or above. All other waivers must be approved by the Chief Legal Officer or the Chief Ethics and Compliance Officer. </w:t>
      </w:r>
    </w:p>
    <w:p>
      <w:pPr>
        <w:pStyle w:val="TextBody"/>
        <w:spacing w:before="240" w:after="0"/>
        <w:jc w:val="left"/>
        <w:rPr>
          <w:rFonts w:ascii="arial" w:hAnsi="arial"/>
          <w:sz w:val="18"/>
        </w:rPr>
      </w:pPr>
      <w:r>
        <w:rPr>
          <w:rFonts w:ascii="arial" w:hAnsi="arial"/>
          <w:sz w:val="18"/>
        </w:rPr>
        <w:t xml:space="preserve">We also maintain an Ethics Hotline where associates may anonymously report potential instances of unethical conduct and potential violations of law or company policies at any time. The Ethics Hotline is accessible to all associates globally by country-specific phonelines or via website, available in ten languages. The Ethics Hotline is operated by an independent third </w:t>
      </w:r>
    </w:p>
    <w:p>
      <w:pPr>
        <w:pStyle w:val="TextBody"/>
        <w:spacing w:before="0" w:after="0"/>
        <w:jc w:val="left"/>
        <w:rPr/>
      </w:pPr>
      <w:r>
        <w:rPr/>
        <w:t> </w:t>
      </w:r>
    </w:p>
    <w:p>
      <w:pPr>
        <w:pStyle w:val="TextBody"/>
        <w:spacing w:before="0" w:after="0"/>
        <w:jc w:val="left"/>
        <w:rPr>
          <w:highlight w:val="red"/>
        </w:rPr>
      </w:pPr>
      <w:r>
        <w:rPr>
          <w:highlight w:val="red"/>
        </w:rPr>
        <w:t> </w:t>
      </w:r>
    </w:p>
    <w:tbl>
      <w:tblPr>
        <w:tblW w:w="5193" w:type="dxa"/>
        <w:jc w:val="left"/>
        <w:tblInd w:w="0" w:type="dxa"/>
        <w:tblCellMar>
          <w:top w:w="0" w:type="dxa"/>
          <w:left w:w="0" w:type="dxa"/>
          <w:bottom w:w="0" w:type="dxa"/>
          <w:right w:w="0" w:type="dxa"/>
        </w:tblCellMar>
      </w:tblPr>
      <w:tblGrid>
        <w:gridCol w:w="485"/>
        <w:gridCol w:w="60"/>
        <w:gridCol w:w="4550"/>
        <w:gridCol w:w="60"/>
        <w:gridCol w:w="38"/>
      </w:tblGrid>
      <w:tr>
        <w:trPr/>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pPr>
            <w:r>
              <w:rPr/>
              <w:t>    </w:t>
            </w:r>
            <w:r>
              <w:rPr>
                <w:rFonts w:ascii="Times New Roman" w:hAnsi="Times New Roman"/>
                <w:b/>
                <w:sz w:val="20"/>
              </w:rPr>
              <w:t>24</w:t>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right"/>
        <w:rPr>
          <w:highlight w:val="red"/>
        </w:rPr>
      </w:pPr>
      <w:r>
        <w:rPr>
          <w:highlight w:val="red"/>
        </w:rPr>
        <w:t>    </w:t>
      </w:r>
      <w:r>
        <w:rPr>
          <w:rFonts w:ascii="arial" w:hAnsi="arial"/>
          <w:b/>
          <w:sz w:val="18"/>
          <w:highlight w:val="red"/>
        </w:rPr>
        <w:t xml:space="preserve">Corporate Governance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sz w:val="18"/>
        </w:rPr>
      </w:pPr>
      <w:r>
        <w:rPr>
          <w:rFonts w:ascii="arial" w:hAnsi="arial"/>
          <w:sz w:val="18"/>
        </w:rPr>
        <w:t xml:space="preserve">party and provides translation services to support associates who call and wish to make reports in a language other than English. We are committed to undertaking a fair, prompt and, when possible, confidential review of concerns reported to the Ethics Hotline. </w:t>
      </w:r>
    </w:p>
    <w:p>
      <w:pPr>
        <w:pStyle w:val="TextBody"/>
        <w:spacing w:before="280" w:after="0"/>
        <w:jc w:val="left"/>
        <w:rPr>
          <w:rFonts w:ascii="arial" w:hAnsi="arial"/>
          <w:b/>
          <w:color w:val="F599B0"/>
          <w:sz w:val="22"/>
        </w:rPr>
      </w:pPr>
      <w:r>
        <w:rPr>
          <w:rFonts w:ascii="arial" w:hAnsi="arial"/>
          <w:b/>
          <w:color w:val="F599B0"/>
          <w:sz w:val="22"/>
        </w:rPr>
        <w:t xml:space="preserve">Insider Trading Policy </w:t>
      </w:r>
    </w:p>
    <w:p>
      <w:pPr>
        <w:pStyle w:val="TextBody"/>
        <w:spacing w:before="120" w:after="0"/>
        <w:jc w:val="left"/>
        <w:rPr>
          <w:rFonts w:ascii="arial" w:hAnsi="arial"/>
          <w:sz w:val="18"/>
        </w:rPr>
      </w:pPr>
      <w:r>
        <w:rPr>
          <w:rFonts w:ascii="arial" w:hAnsi="arial"/>
          <w:sz w:val="18"/>
        </w:rPr>
        <w:t xml:space="preserve">The VS&amp;Co Insider Trading Policy prohibits insider trading and certain other transactions of our common stock. The policy applies to all directors, officers, associates, consultants and contractors of VS&amp;Co. The Insider Trading Policy provides that any person who is aware of material nonpublic information about VS&amp;Co is prohibited from trading our securities and from disclosing material nonpublic information to other persons who may trade on the basis of that information. Certain individuals who are more likely than others to have material nonpublic information about us, including directors, are subject to additional restrictions, such as specified trading windows, pre-clearance requirements, and transaction reporting. </w:t>
      </w:r>
    </w:p>
    <w:p>
      <w:pPr>
        <w:pStyle w:val="TextBody"/>
        <w:spacing w:before="240" w:after="0"/>
        <w:jc w:val="left"/>
        <w:rPr>
          <w:rFonts w:ascii="arial" w:hAnsi="arial"/>
          <w:sz w:val="18"/>
        </w:rPr>
      </w:pPr>
      <w:r>
        <w:rPr>
          <w:rFonts w:ascii="arial" w:hAnsi="arial"/>
          <w:sz w:val="18"/>
        </w:rPr>
        <w:t xml:space="preserve">The Insider Trading Policy also prohibits our directors, executive officers, and other associates who have frequent or special access to material nonpublic information (“insiders”) from engaging in transactions in publicly-traded put options, call options, or other derivatives of our securities, transactions “hedging” the risk of ownership of our securities, including the use of financial instruments such as prepaid variable forwards, equity swaps, and collars, and short sales of our securities. In addition, directors and insiders are prohibited from holding our securities in margin accounts or pledging our securities as collateral for loans. This prohibition applies to all shares held by directors and insiders without exception. Accordingly, none of our directors or executive officers have pledged shares of VS&amp;Co stock. </w:t>
      </w:r>
    </w:p>
    <w:p>
      <w:pPr>
        <w:pStyle w:val="TextBody"/>
        <w:spacing w:before="280" w:after="0"/>
        <w:jc w:val="left"/>
        <w:rPr>
          <w:rFonts w:ascii="arial" w:hAnsi="arial"/>
          <w:b/>
          <w:color w:val="F599B0"/>
          <w:sz w:val="22"/>
        </w:rPr>
      </w:pPr>
      <w:r>
        <w:rPr>
          <w:rFonts w:ascii="arial" w:hAnsi="arial"/>
          <w:b/>
          <w:color w:val="F599B0"/>
          <w:sz w:val="22"/>
        </w:rPr>
        <w:t xml:space="preserve">Stockholder Outreach </w:t>
      </w:r>
    </w:p>
    <w:p>
      <w:pPr>
        <w:pStyle w:val="TextBody"/>
        <w:spacing w:before="120" w:after="0"/>
        <w:jc w:val="left"/>
        <w:rPr>
          <w:rFonts w:ascii="arial" w:hAnsi="arial"/>
          <w:sz w:val="18"/>
        </w:rPr>
      </w:pPr>
      <w:r>
        <w:rPr>
          <w:rFonts w:ascii="arial" w:hAnsi="arial"/>
          <w:sz w:val="18"/>
        </w:rPr>
        <w:t xml:space="preserve">We are committed to healthy and recurrent engagement with our stockholders and consider this critical to achieving our long-term strategic goals. The Board and executive management team welcome and value dialogue with stockholders and intend to foster and encourage engagement with stockholders on an ongoing basis. Directors and members of the executive management team are available to meet with stockholders at their request and convenience to discuss our performance, long-term strategy, governance, and other related matters. </w:t>
      </w:r>
    </w:p>
    <w:p>
      <w:pPr>
        <w:pStyle w:val="TextBody"/>
        <w:spacing w:before="240" w:after="0"/>
        <w:jc w:val="left"/>
        <w:rPr>
          <w:rFonts w:ascii="arial" w:hAnsi="arial"/>
          <w:sz w:val="18"/>
        </w:rPr>
      </w:pPr>
      <w:r>
        <w:rPr>
          <w:rFonts w:ascii="arial" w:hAnsi="arial"/>
          <w:sz w:val="18"/>
        </w:rPr>
        <w:t xml:space="preserve">Throughout fiscal 2022, the CEO, Chief Financial Officer, Chair of the Board and other members of our Investor Relations and executive management teams met with numerous stockholders and participated in investor conferences. In October 2022, we hosted an Investor Day to discuss our strategic vision and long-term strategic growth plan. Stockholders, analysts, and other interested parties were invited to attend the meeting in person or via live webcast. At the encouragement of our stockholders, we increased our disclosures regarding the effectiveness of our diversity, equity and inclusion efforts in our 2022 ESG Report. </w:t>
      </w:r>
    </w:p>
    <w:p>
      <w:pPr>
        <w:pStyle w:val="TextBody"/>
        <w:spacing w:before="240" w:after="0"/>
        <w:jc w:val="left"/>
        <w:rPr>
          <w:rFonts w:ascii="arial" w:hAnsi="arial"/>
          <w:sz w:val="18"/>
        </w:rPr>
      </w:pPr>
      <w:r>
        <w:rPr>
          <w:rFonts w:ascii="arial" w:hAnsi="arial"/>
          <w:sz w:val="18"/>
        </w:rPr>
        <w:t xml:space="preserve">The Board periodically receives reports from management and outside consultants on stockholder and analyst feedback. </w:t>
      </w:r>
    </w:p>
    <w:p>
      <w:pPr>
        <w:pStyle w:val="TextBody"/>
        <w:spacing w:before="280" w:after="0"/>
        <w:jc w:val="left"/>
        <w:rPr>
          <w:rFonts w:ascii="arial" w:hAnsi="arial"/>
          <w:b/>
          <w:color w:val="F599B0"/>
          <w:sz w:val="22"/>
        </w:rPr>
      </w:pPr>
      <w:r>
        <w:rPr>
          <w:rFonts w:ascii="arial" w:hAnsi="arial"/>
          <w:b/>
          <w:color w:val="F599B0"/>
          <w:sz w:val="22"/>
        </w:rPr>
        <w:t xml:space="preserve">Communications with the Board </w:t>
      </w:r>
    </w:p>
    <w:p>
      <w:pPr>
        <w:pStyle w:val="TextBody"/>
        <w:spacing w:before="120" w:after="0"/>
        <w:jc w:val="left"/>
        <w:rPr>
          <w:rFonts w:ascii="arial" w:hAnsi="arial"/>
          <w:sz w:val="18"/>
        </w:rPr>
      </w:pPr>
      <w:r>
        <w:rPr>
          <w:rFonts w:ascii="arial" w:hAnsi="arial"/>
          <w:sz w:val="18"/>
        </w:rPr>
        <w:t xml:space="preserve">The Board provides a process for stockholders and other interested parties to send communications to the full Board, a specific Board committee, or one or more specific directors, including the independent directors as a group. Stockholders and other interested parties wishing to communicate with the Board may send an email to BoardOfDirectors@victoria.com or mail to: Board of Directors, Four Limited Parkway, Reynoldsburg, Ohio 43068. Communications intended for one or more specific directors should be addressed to her, his, or their attention. This information is also available on the Investors section of our website, </w:t>
      </w:r>
      <w:r>
        <w:rPr>
          <w:rFonts w:ascii="arial" w:hAnsi="arial"/>
          <w:i/>
          <w:sz w:val="18"/>
        </w:rPr>
        <w:t>www.victoriassecretandco.com</w:t>
      </w:r>
      <w:r>
        <w:rPr>
          <w:rFonts w:ascii="arial" w:hAnsi="arial"/>
          <w:sz w:val="18"/>
        </w:rPr>
        <w:t xml:space="preserve">, under Corporate Governance, Contact the Board. </w:t>
      </w:r>
    </w:p>
    <w:p>
      <w:pPr>
        <w:pStyle w:val="TextBody"/>
        <w:spacing w:before="280" w:after="0"/>
        <w:jc w:val="left"/>
        <w:rPr>
          <w:rFonts w:ascii="arial" w:hAnsi="arial"/>
          <w:b/>
          <w:sz w:val="26"/>
        </w:rPr>
      </w:pPr>
      <w:bookmarkStart w:id="12" w:name="toc378532_10"/>
      <w:bookmarkEnd w:id="12"/>
      <w:r>
        <w:rPr>
          <w:rFonts w:ascii="arial" w:hAnsi="arial"/>
          <w:b/>
          <w:sz w:val="26"/>
        </w:rPr>
        <w:t xml:space="preserve">RELATED PARTY TRANSACTIONS </w:t>
      </w:r>
    </w:p>
    <w:p>
      <w:pPr>
        <w:pStyle w:val="TextBody"/>
        <w:spacing w:before="120" w:after="0"/>
        <w:jc w:val="left"/>
        <w:rPr>
          <w:rFonts w:ascii="arial" w:hAnsi="arial"/>
          <w:sz w:val="18"/>
        </w:rPr>
      </w:pPr>
      <w:r>
        <w:rPr>
          <w:rFonts w:ascii="arial" w:hAnsi="arial"/>
          <w:sz w:val="18"/>
        </w:rPr>
        <w:t xml:space="preserve">The Board has adopted a written Related Person Transaction Policy that governs the review and, if deemed appropriate pursuant to the policy, approval and disclosure of related party transactions. The policy applies to directors, nominees for director, executive officers, stockholders owning 5% or more of our outstanding common stock, and immediate family members of those persons (each, a “related person”). Subject to certain exceptions, any financial or commercial transaction, arrangement or relationship involving VS&amp;Co or one of its subsidiaries, in which a related person has a direct or indirect </w:t>
      </w:r>
    </w:p>
    <w:p>
      <w:pPr>
        <w:pStyle w:val="TextBody"/>
        <w:spacing w:before="0" w:after="0"/>
        <w:jc w:val="left"/>
        <w:rPr/>
      </w:pPr>
      <w:r>
        <w:rPr/>
        <w:t> </w:t>
      </w:r>
    </w:p>
    <w:p>
      <w:pPr>
        <w:pStyle w:val="TextBody"/>
        <w:spacing w:before="0" w:after="0"/>
        <w:jc w:val="left"/>
        <w:rPr>
          <w:highlight w:val="red"/>
        </w:rPr>
      </w:pPr>
      <w:r>
        <w:rPr>
          <w:highlight w:val="red"/>
        </w:rPr>
        <w:t> </w:t>
      </w:r>
    </w:p>
    <w:tbl>
      <w:tblPr>
        <w:tblW w:w="5133" w:type="dxa"/>
        <w:jc w:val="left"/>
        <w:tblInd w:w="0" w:type="dxa"/>
        <w:tblCellMar>
          <w:top w:w="0" w:type="dxa"/>
          <w:left w:w="0" w:type="dxa"/>
          <w:bottom w:w="0" w:type="dxa"/>
          <w:right w:w="0" w:type="dxa"/>
        </w:tblCellMar>
      </w:tblPr>
      <w:tblGrid>
        <w:gridCol w:w="38"/>
        <w:gridCol w:w="60"/>
        <w:gridCol w:w="4550"/>
        <w:gridCol w:w="60"/>
        <w:gridCol w:w="42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jc w:val="right"/>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right"/>
              <w:rPr>
                <w:rFonts w:ascii="Times New Roman" w:hAnsi="Times New Roman"/>
                <w:b/>
                <w:sz w:val="20"/>
              </w:rPr>
            </w:pPr>
            <w:r>
              <w:rPr>
                <w:rFonts w:ascii="Times New Roman" w:hAnsi="Times New Roman"/>
                <w:b/>
                <w:sz w:val="20"/>
              </w:rPr>
              <w:t>25    </w:t>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left"/>
        <w:rPr>
          <w:highlight w:val="red"/>
        </w:rPr>
      </w:pPr>
      <w:r>
        <w:rPr>
          <w:highlight w:val="red"/>
        </w:rPr>
        <w:t>    </w:t>
      </w:r>
      <w:r>
        <w:rPr>
          <w:rFonts w:ascii="arial" w:hAnsi="arial"/>
          <w:b/>
          <w:sz w:val="18"/>
          <w:highlight w:val="red"/>
        </w:rPr>
        <w:t xml:space="preserve">Corporate Governance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sz w:val="18"/>
        </w:rPr>
      </w:pPr>
      <w:r>
        <w:rPr>
          <w:rFonts w:ascii="arial" w:hAnsi="arial"/>
          <w:sz w:val="18"/>
        </w:rPr>
        <w:t xml:space="preserve">material interest, must be approved or ratified by the Board or a designated committee consisting solely of independent directors. Examples of transactions that would fall under the scope of the Related Person Transaction Policy include indebtedness, guarantees of indebtedness, the purchase or sale of goods or services, and the lease of real estate. Each director, director nominee, and executive officer must promptly inform the Corporate Secretary of any potential related party transaction, which notice must include a description of the material terms of the transaction. In reviewing any such transaction, the Board or committee will consider all material facts and circumstances and will approve or ratify the transaction only if it determines that the transaction is in, or not inconsistent with, the interests of VS&amp;Co and its stockholders. </w:t>
      </w:r>
    </w:p>
    <w:p>
      <w:pPr>
        <w:pStyle w:val="TextBody"/>
        <w:spacing w:before="240" w:after="0"/>
        <w:jc w:val="left"/>
        <w:rPr>
          <w:rFonts w:ascii="arial" w:hAnsi="arial"/>
          <w:sz w:val="18"/>
        </w:rPr>
      </w:pPr>
      <w:r>
        <w:rPr>
          <w:rFonts w:ascii="arial" w:hAnsi="arial"/>
          <w:sz w:val="18"/>
        </w:rPr>
        <w:t xml:space="preserve">Other than employment and compensation arrangements described under “Compensation Discussion and Analysis,” since January 30, 2022, there were no transactions or series of transactions, nor is there any currently proposed transaction, (i) in which VS&amp;Co was or is to be a participant, (ii) the amount involved exceeds $120,000, and (iii) in which any related person had or will have a direct or indirect material interest.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highlight w:val="red"/>
        </w:rPr>
      </w:pPr>
      <w:r>
        <w:rPr>
          <w:highlight w:val="red"/>
        </w:rPr>
        <w:t> </w:t>
      </w:r>
    </w:p>
    <w:tbl>
      <w:tblPr>
        <w:tblW w:w="5193" w:type="dxa"/>
        <w:jc w:val="left"/>
        <w:tblInd w:w="0" w:type="dxa"/>
        <w:tblCellMar>
          <w:top w:w="0" w:type="dxa"/>
          <w:left w:w="0" w:type="dxa"/>
          <w:bottom w:w="0" w:type="dxa"/>
          <w:right w:w="0" w:type="dxa"/>
        </w:tblCellMar>
      </w:tblPr>
      <w:tblGrid>
        <w:gridCol w:w="485"/>
        <w:gridCol w:w="60"/>
        <w:gridCol w:w="4550"/>
        <w:gridCol w:w="60"/>
        <w:gridCol w:w="38"/>
      </w:tblGrid>
      <w:tr>
        <w:trPr/>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pPr>
            <w:r>
              <w:rPr/>
              <w:t>    </w:t>
            </w:r>
            <w:r>
              <w:rPr>
                <w:rFonts w:ascii="Times New Roman" w:hAnsi="Times New Roman"/>
                <w:b/>
                <w:sz w:val="20"/>
              </w:rPr>
              <w:t>26</w:t>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Times New Roman" w:hAnsi="Times New Roman"/>
          <w:b/>
          <w:sz w:val="90"/>
        </w:rPr>
      </w:pPr>
      <w:bookmarkStart w:id="13" w:name="toc378532_11"/>
      <w:bookmarkEnd w:id="13"/>
      <w:r>
        <w:rPr>
          <w:rFonts w:ascii="Times New Roman" w:hAnsi="Times New Roman"/>
          <w:b/>
          <w:sz w:val="90"/>
        </w:rPr>
        <w:t xml:space="preserve">Consciously Designing Positive Change – ESG at VS&amp;Co </w:t>
      </w:r>
    </w:p>
    <w:p>
      <w:pPr>
        <w:pStyle w:val="TextBody"/>
        <w:spacing w:before="480" w:after="0"/>
        <w:jc w:val="left"/>
        <w:rPr>
          <w:rFonts w:ascii="arial" w:hAnsi="arial"/>
          <w:sz w:val="18"/>
        </w:rPr>
      </w:pPr>
      <w:r>
        <w:rPr>
          <w:rFonts w:ascii="arial" w:hAnsi="arial"/>
          <w:sz w:val="18"/>
        </w:rPr>
        <w:t xml:space="preserve">We are committed to making products our customers can feel good about wearing, having diverse and inclusive workplaces where all associates are supported in their success, and conducting our business in a more socially and environmentally responsible way. </w:t>
      </w:r>
    </w:p>
    <w:p>
      <w:pPr>
        <w:pStyle w:val="TextBody"/>
        <w:spacing w:before="240" w:after="0"/>
        <w:jc w:val="left"/>
        <w:rPr>
          <w:rFonts w:ascii="arial" w:hAnsi="arial"/>
          <w:sz w:val="18"/>
        </w:rPr>
      </w:pPr>
      <w:r>
        <w:rPr>
          <w:rFonts w:ascii="arial" w:hAnsi="arial"/>
          <w:sz w:val="18"/>
        </w:rPr>
        <w:t xml:space="preserve">VS&amp;Co is powered by a global team of passionate associates who are united by a common purpose: providing our customers with products and experiences that make them feel good inside and out while driving positive change through the power of our platform and advocacy. </w:t>
      </w:r>
    </w:p>
    <w:p>
      <w:pPr>
        <w:pStyle w:val="TextBody"/>
        <w:spacing w:before="280" w:after="0"/>
        <w:jc w:val="left"/>
        <w:rPr>
          <w:rFonts w:ascii="arial" w:hAnsi="arial"/>
          <w:b/>
          <w:color w:val="F599B0"/>
          <w:sz w:val="22"/>
        </w:rPr>
      </w:pPr>
      <w:r>
        <w:rPr>
          <w:rFonts w:ascii="arial" w:hAnsi="arial"/>
          <w:b/>
          <w:color w:val="F599B0"/>
          <w:sz w:val="22"/>
        </w:rPr>
        <w:t xml:space="preserve">Board Oversight </w:t>
      </w:r>
    </w:p>
    <w:p>
      <w:pPr>
        <w:pStyle w:val="TextBody"/>
        <w:spacing w:before="120" w:after="0"/>
        <w:jc w:val="left"/>
        <w:rPr>
          <w:rFonts w:ascii="arial" w:hAnsi="arial"/>
          <w:sz w:val="18"/>
        </w:rPr>
      </w:pPr>
      <w:r>
        <w:rPr>
          <w:rFonts w:ascii="arial" w:hAnsi="arial"/>
          <w:sz w:val="18"/>
        </w:rPr>
        <w:t xml:space="preserve">VS&amp;Co is a values-based company, and we strive to operate our business according to high standards of social responsibility. The Board, with the support, as relevant, of the Human Capital and Compensation Committee and the Nominating and Governance Committee, reviews issues of social responsibility, including diversity, equity, and inclusion, ESG and philanthropic initiatives, and our policies, practices and progress with respect to such issues. </w:t>
      </w:r>
    </w:p>
    <w:p>
      <w:pPr>
        <w:pStyle w:val="TextBody"/>
        <w:spacing w:before="280" w:after="0"/>
        <w:jc w:val="left"/>
        <w:rPr>
          <w:rFonts w:ascii="arial" w:hAnsi="arial"/>
          <w:b/>
          <w:color w:val="F599B0"/>
          <w:sz w:val="22"/>
        </w:rPr>
      </w:pPr>
      <w:r>
        <w:rPr>
          <w:rFonts w:ascii="arial" w:hAnsi="arial"/>
          <w:b/>
          <w:color w:val="F599B0"/>
          <w:sz w:val="22"/>
        </w:rPr>
        <w:t xml:space="preserve">ESG Reporting </w:t>
      </w:r>
    </w:p>
    <w:p>
      <w:pPr>
        <w:pStyle w:val="TextBody"/>
        <w:spacing w:before="120" w:after="0"/>
        <w:jc w:val="left"/>
        <w:rPr>
          <w:rFonts w:ascii="arial" w:hAnsi="arial"/>
          <w:sz w:val="18"/>
        </w:rPr>
      </w:pPr>
      <w:r>
        <w:rPr>
          <w:rFonts w:ascii="arial" w:hAnsi="arial"/>
          <w:sz w:val="18"/>
        </w:rPr>
        <w:t xml:space="preserve">VS&amp;Co’s second annual ESG report (the “2022 ESG Report”) was published on April 11, 2023 to provide a comprehensive view of our environmental, social, and governance performance. Our report is guided by the Sustainability Accounting Standards Board (SASB) framework’s Apparel, Accessories, and Footwear industry standard, and with reference to the Global Reporting Initiative (GRI) framework. The 2022 ESG Report is available on the Corporate Responsibility section of our website, </w:t>
      </w:r>
      <w:r>
        <w:rPr>
          <w:rFonts w:ascii="arial" w:hAnsi="arial"/>
          <w:i/>
          <w:sz w:val="18"/>
        </w:rPr>
        <w:t>www.victoriassecretandco.com</w:t>
      </w:r>
      <w:r>
        <w:rPr>
          <w:rFonts w:ascii="arial" w:hAnsi="arial"/>
          <w:sz w:val="18"/>
        </w:rPr>
        <w:t xml:space="preserve">, under ESG at VS&amp;Co. </w:t>
      </w:r>
    </w:p>
    <w:p>
      <w:pPr>
        <w:pStyle w:val="TextBody"/>
        <w:spacing w:before="280" w:after="0"/>
        <w:jc w:val="left"/>
        <w:rPr>
          <w:rFonts w:ascii="arial" w:hAnsi="arial"/>
          <w:b/>
          <w:color w:val="F599B0"/>
          <w:sz w:val="22"/>
        </w:rPr>
      </w:pPr>
      <w:r>
        <w:rPr>
          <w:rFonts w:ascii="arial" w:hAnsi="arial"/>
          <w:b/>
          <w:color w:val="F599B0"/>
          <w:sz w:val="22"/>
        </w:rPr>
        <w:t xml:space="preserve">ESG Materiality Assessment </w:t>
      </w:r>
    </w:p>
    <w:p>
      <w:pPr>
        <w:pStyle w:val="TextBody"/>
        <w:spacing w:before="120" w:after="0"/>
        <w:jc w:val="left"/>
        <w:rPr>
          <w:rFonts w:ascii="arial" w:hAnsi="arial"/>
          <w:sz w:val="18"/>
        </w:rPr>
      </w:pPr>
      <w:r>
        <w:rPr>
          <w:rFonts w:ascii="arial" w:hAnsi="arial"/>
          <w:sz w:val="18"/>
        </w:rPr>
        <w:t xml:space="preserve">In 2022, VS&amp;Co conducted a materiality assessment to determine our most significant ESG issues. The work included an expansive listening exercise to understand and analyze the topics most important to our stakeholders, including our customers, regulators, associates, supply chain business partners and stockholders who invest in our vision. For purposes of the materiality assessment, we consider a topic “material” if it has significant environmental, economic or social impact or influences stakeholder decisions about our company. </w:t>
      </w:r>
    </w:p>
    <w:p>
      <w:pPr>
        <w:pStyle w:val="TextBody"/>
        <w:spacing w:before="240" w:after="0"/>
        <w:jc w:val="left"/>
        <w:rPr>
          <w:rFonts w:ascii="arial" w:hAnsi="arial"/>
          <w:sz w:val="18"/>
        </w:rPr>
      </w:pPr>
      <w:r>
        <w:rPr>
          <w:rFonts w:ascii="arial" w:hAnsi="arial"/>
          <w:sz w:val="18"/>
        </w:rPr>
        <w:t xml:space="preserve">The following ten ESG issues were identified as most significant to our business: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60"/>
        <w:gridCol w:w="3274"/>
        <w:gridCol w:w="60"/>
        <w:gridCol w:w="60"/>
        <w:gridCol w:w="60"/>
        <w:gridCol w:w="3056"/>
        <w:gridCol w:w="60"/>
        <w:gridCol w:w="60"/>
        <w:gridCol w:w="60"/>
        <w:gridCol w:w="3243"/>
        <w:gridCol w:w="60"/>
        <w:gridCol w:w="77"/>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2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24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auto" w:val="clear"/>
            <w:tcMar>
              <w:top w:w="28" w:type="dxa"/>
              <w:left w:w="160" w:type="dxa"/>
            </w:tcMar>
            <w:vAlign w:val="center"/>
          </w:tcPr>
          <w:p>
            <w:pPr>
              <w:pStyle w:val="TableContents"/>
              <w:spacing w:before="0" w:after="283"/>
              <w:rPr/>
            </w:pPr>
            <w:r>
              <w:rPr/>
              <w:t> </w:t>
            </w:r>
          </w:p>
        </w:tc>
        <w:tc>
          <w:tcPr>
            <w:tcW w:w="3334" w:type="dxa"/>
            <w:gridSpan w:val="2"/>
            <w:tcBorders>
              <w:top w:val="single" w:sz="6" w:space="0" w:color="000000"/>
            </w:tcBorders>
            <w:shd w:fill="auto" w:val="clear"/>
            <w:tcMar>
              <w:top w:w="28" w:type="dxa"/>
            </w:tcMar>
            <w:vAlign w:val="center"/>
          </w:tcPr>
          <w:p>
            <w:pPr>
              <w:pStyle w:val="TableContents"/>
              <w:spacing w:before="0" w:after="283"/>
              <w:rPr/>
            </w:pPr>
            <w:r>
              <w:rPr/>
              <w:t> </w:t>
            </w:r>
          </w:p>
        </w:tc>
        <w:tc>
          <w:tcPr>
            <w:tcW w:w="120" w:type="dxa"/>
            <w:gridSpan w:val="2"/>
            <w:tcBorders>
              <w:top w:val="single" w:sz="6" w:space="0" w:color="000000"/>
            </w:tcBorders>
            <w:shd w:fill="auto" w:val="clear"/>
            <w:tcMar>
              <w:top w:w="28" w:type="dxa"/>
            </w:tcMar>
            <w:vAlign w:val="center"/>
          </w:tcPr>
          <w:p>
            <w:pPr>
              <w:pStyle w:val="TableContents"/>
              <w:spacing w:before="0" w:after="283"/>
              <w:rPr/>
            </w:pPr>
            <w:r>
              <w:rPr/>
              <w:t> </w:t>
            </w:r>
          </w:p>
        </w:tc>
        <w:tc>
          <w:tcPr>
            <w:tcW w:w="3116" w:type="dxa"/>
            <w:gridSpan w:val="2"/>
            <w:tcBorders>
              <w:top w:val="single" w:sz="6" w:space="0" w:color="000000"/>
            </w:tcBorders>
            <w:shd w:fill="auto" w:val="clear"/>
            <w:tcMar>
              <w:top w:w="28" w:type="dxa"/>
            </w:tcMar>
            <w:vAlign w:val="center"/>
          </w:tcPr>
          <w:p>
            <w:pPr>
              <w:pStyle w:val="TableContents"/>
              <w:spacing w:before="0" w:after="283"/>
              <w:rPr/>
            </w:pPr>
            <w:r>
              <w:rPr/>
              <w:t> </w:t>
            </w:r>
          </w:p>
        </w:tc>
        <w:tc>
          <w:tcPr>
            <w:tcW w:w="120" w:type="dxa"/>
            <w:gridSpan w:val="2"/>
            <w:tcBorders>
              <w:top w:val="single" w:sz="6" w:space="0" w:color="000000"/>
            </w:tcBorders>
            <w:shd w:fill="auto" w:val="clear"/>
            <w:tcMar>
              <w:top w:w="28" w:type="dxa"/>
            </w:tcMar>
            <w:vAlign w:val="center"/>
          </w:tcPr>
          <w:p>
            <w:pPr>
              <w:pStyle w:val="TableContents"/>
              <w:spacing w:before="0" w:after="283"/>
              <w:rPr/>
            </w:pPr>
            <w:r>
              <w:rPr/>
              <w:t> </w:t>
            </w:r>
          </w:p>
        </w:tc>
        <w:tc>
          <w:tcPr>
            <w:tcW w:w="3303" w:type="dxa"/>
            <w:gridSpan w:val="2"/>
            <w:tcBorders>
              <w:top w:val="single" w:sz="6" w:space="0" w:color="000000"/>
            </w:tcBorders>
            <w:shd w:fill="auto" w:val="clear"/>
            <w:tcMar>
              <w:top w:w="28" w:type="dxa"/>
            </w:tcMar>
            <w:vAlign w:val="center"/>
          </w:tcPr>
          <w:p>
            <w:pPr>
              <w:pStyle w:val="TableContents"/>
              <w:spacing w:before="0" w:after="283"/>
              <w:rPr/>
            </w:pPr>
            <w:r>
              <w:rPr/>
              <w:t> </w:t>
            </w:r>
          </w:p>
        </w:tc>
        <w:tc>
          <w:tcPr>
            <w:tcW w:w="137" w:type="dxa"/>
            <w:gridSpan w:val="2"/>
            <w:tcBorders>
              <w:top w:val="single" w:sz="6" w:space="0" w:color="000000"/>
              <w:right w:val="single" w:sz="6" w:space="0" w:color="000000"/>
            </w:tcBorders>
            <w:shd w:fill="auto" w:val="clear"/>
            <w:tcMar>
              <w:top w:w="28" w:type="dxa"/>
              <w:right w:w="28" w:type="dxa"/>
            </w:tcMar>
            <w:vAlign w:val="center"/>
          </w:tcPr>
          <w:p>
            <w:pPr>
              <w:pStyle w:val="TableContents"/>
              <w:spacing w:before="0" w:after="283"/>
              <w:rPr/>
            </w:pPr>
            <w:r>
              <w:rPr/>
              <w:t> </w:t>
            </w:r>
          </w:p>
        </w:tc>
      </w:tr>
      <w:tr>
        <w:trPr/>
        <w:tc>
          <w:tcPr>
            <w:tcW w:w="75" w:type="dxa"/>
            <w:tcBorders>
              <w:left w:val="single" w:sz="6" w:space="0" w:color="000000"/>
            </w:tcBorders>
            <w:shd w:fill="auto" w:val="clear"/>
            <w:tcMar>
              <w:left w:w="160"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74" w:type="dxa"/>
            <w:tcBorders/>
            <w:shd w:fill="auto" w:val="clear"/>
            <w:vAlign w:val="center"/>
          </w:tcPr>
          <w:p>
            <w:pPr>
              <w:pStyle w:val="TableContents"/>
              <w:spacing w:before="0" w:after="283"/>
              <w:jc w:val="center"/>
              <w:rPr/>
            </w:pPr>
            <w:r>
              <w:rPr/>
              <w:drawing>
                <wp:inline distT="0" distB="0" distL="0" distR="0">
                  <wp:extent cx="57150" cy="46990"/>
                  <wp:effectExtent l="0" t="0" r="0" b="0"/>
                  <wp:docPr id="2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7" descr=""/>
                          <pic:cNvPicPr>
                            <a:picLocks noChangeAspect="1" noChangeArrowheads="1"/>
                          </pic:cNvPicPr>
                        </pic:nvPicPr>
                        <pic:blipFill>
                          <a:blip r:embed="rId28"/>
                          <a:stretch>
                            <a:fillRect/>
                          </a:stretch>
                        </pic:blipFill>
                        <pic:spPr bwMode="auto">
                          <a:xfrm>
                            <a:off x="0" y="0"/>
                            <a:ext cx="57150" cy="4699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056" w:type="dxa"/>
            <w:tcBorders/>
            <w:shd w:fill="auto" w:val="clear"/>
            <w:vAlign w:val="center"/>
          </w:tcPr>
          <w:p>
            <w:pPr>
              <w:pStyle w:val="TableContents"/>
              <w:spacing w:before="0" w:after="283"/>
              <w:jc w:val="center"/>
              <w:rPr/>
            </w:pPr>
            <w:r>
              <w:rPr/>
              <w:drawing>
                <wp:inline distT="0" distB="0" distL="0" distR="0">
                  <wp:extent cx="57150" cy="46990"/>
                  <wp:effectExtent l="0" t="0" r="0" b="0"/>
                  <wp:docPr id="3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8" descr=""/>
                          <pic:cNvPicPr>
                            <a:picLocks noChangeAspect="1" noChangeArrowheads="1"/>
                          </pic:cNvPicPr>
                        </pic:nvPicPr>
                        <pic:blipFill>
                          <a:blip r:embed="rId29"/>
                          <a:stretch>
                            <a:fillRect/>
                          </a:stretch>
                        </pic:blipFill>
                        <pic:spPr bwMode="auto">
                          <a:xfrm>
                            <a:off x="0" y="0"/>
                            <a:ext cx="57150" cy="4699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243" w:type="dxa"/>
            <w:tcBorders/>
            <w:shd w:fill="auto" w:val="clear"/>
            <w:vAlign w:val="center"/>
          </w:tcPr>
          <w:p>
            <w:pPr>
              <w:pStyle w:val="TableContents"/>
              <w:spacing w:before="0" w:after="283"/>
              <w:jc w:val="center"/>
              <w:rPr/>
            </w:pPr>
            <w:r>
              <w:rPr/>
              <w:drawing>
                <wp:inline distT="0" distB="0" distL="0" distR="0">
                  <wp:extent cx="49530" cy="49530"/>
                  <wp:effectExtent l="0" t="0" r="0" b="0"/>
                  <wp:docPr id="3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9" descr=""/>
                          <pic:cNvPicPr>
                            <a:picLocks noChangeAspect="1" noChangeArrowheads="1"/>
                          </pic:cNvPicPr>
                        </pic:nvPicPr>
                        <pic:blipFill>
                          <a:blip r:embed="rId30"/>
                          <a:stretch>
                            <a:fillRect/>
                          </a:stretch>
                        </pic:blipFill>
                        <pic:spPr bwMode="auto">
                          <a:xfrm>
                            <a:off x="0" y="0"/>
                            <a:ext cx="49530" cy="4953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77" w:type="dxa"/>
            <w:tcBorders>
              <w:right w:val="single" w:sz="6" w:space="0" w:color="000000"/>
            </w:tcBorders>
            <w:shd w:fill="auto" w:val="clear"/>
            <w:tcMar>
              <w:right w:w="40" w:type="dxa"/>
            </w:tcMar>
            <w:vAlign w:val="center"/>
          </w:tcPr>
          <w:p>
            <w:pPr>
              <w:pStyle w:val="TableContents"/>
              <w:spacing w:before="0" w:after="283"/>
              <w:rPr/>
            </w:pPr>
            <w:r>
              <w:rPr/>
              <w:t> </w:t>
            </w:r>
          </w:p>
        </w:tc>
      </w:tr>
      <w:tr>
        <w:trPr/>
        <w:tc>
          <w:tcPr>
            <w:tcW w:w="75" w:type="dxa"/>
            <w:tcBorders>
              <w:left w:val="single" w:sz="6" w:space="0" w:color="000000"/>
            </w:tcBorders>
            <w:shd w:fill="auto" w:val="clear"/>
            <w:tcMar>
              <w:left w:w="160"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3274" w:type="dxa"/>
            <w:tcBorders>
              <w:bottom w:val="single" w:sz="6" w:space="0" w:color="000000"/>
            </w:tcBorders>
            <w:shd w:fill="auto" w:val="clear"/>
            <w:tcMar>
              <w:bottom w:w="28" w:type="dxa"/>
            </w:tcMar>
            <w:vAlign w:val="center"/>
          </w:tcPr>
          <w:p>
            <w:pPr>
              <w:pStyle w:val="TableContents"/>
              <w:spacing w:before="0" w:after="283"/>
              <w:jc w:val="center"/>
              <w:rPr>
                <w:b/>
                <w:color w:val="F599B0"/>
              </w:rPr>
            </w:pPr>
            <w:r>
              <w:rPr>
                <w:b/>
                <w:color w:val="F599B0"/>
              </w:rPr>
              <w:t>Environment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3056" w:type="dxa"/>
            <w:tcBorders>
              <w:bottom w:val="single" w:sz="6" w:space="0" w:color="000000"/>
            </w:tcBorders>
            <w:shd w:fill="auto" w:val="clear"/>
            <w:tcMar>
              <w:bottom w:w="28" w:type="dxa"/>
            </w:tcMar>
            <w:vAlign w:val="center"/>
          </w:tcPr>
          <w:p>
            <w:pPr>
              <w:pStyle w:val="TableContents"/>
              <w:spacing w:before="0" w:after="283"/>
              <w:jc w:val="center"/>
              <w:rPr>
                <w:b/>
                <w:color w:val="F599B0"/>
              </w:rPr>
            </w:pPr>
            <w:r>
              <w:rPr>
                <w:b/>
                <w:color w:val="F599B0"/>
              </w:rPr>
              <w:t>Social</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3243" w:type="dxa"/>
            <w:tcBorders>
              <w:bottom w:val="single" w:sz="6" w:space="0" w:color="000000"/>
            </w:tcBorders>
            <w:shd w:fill="auto" w:val="clear"/>
            <w:tcMar>
              <w:bottom w:w="28" w:type="dxa"/>
            </w:tcMar>
            <w:vAlign w:val="center"/>
          </w:tcPr>
          <w:p>
            <w:pPr>
              <w:pStyle w:val="TableContents"/>
              <w:spacing w:before="0" w:after="283"/>
              <w:jc w:val="center"/>
              <w:rPr>
                <w:b/>
                <w:color w:val="F599B0"/>
              </w:rPr>
            </w:pPr>
            <w:r>
              <w:rPr>
                <w:b/>
                <w:color w:val="F599B0"/>
              </w:rPr>
              <w:t>Governance</w:t>
            </w:r>
          </w:p>
        </w:tc>
        <w:tc>
          <w:tcPr>
            <w:tcW w:w="60" w:type="dxa"/>
            <w:tcBorders/>
            <w:shd w:fill="auto" w:val="clear"/>
            <w:vAlign w:val="center"/>
          </w:tcPr>
          <w:p>
            <w:pPr>
              <w:pStyle w:val="TableContents"/>
              <w:spacing w:before="0" w:after="283"/>
              <w:rPr/>
            </w:pPr>
            <w:r>
              <w:rPr/>
              <w:t> </w:t>
            </w:r>
          </w:p>
        </w:tc>
        <w:tc>
          <w:tcPr>
            <w:tcW w:w="77" w:type="dxa"/>
            <w:tcBorders>
              <w:right w:val="single" w:sz="6" w:space="0" w:color="000000"/>
            </w:tcBorders>
            <w:shd w:fill="auto" w:val="clear"/>
            <w:tcMar>
              <w:right w:w="40" w:type="dxa"/>
            </w:tcMar>
            <w:vAlign w:val="center"/>
          </w:tcPr>
          <w:p>
            <w:pPr>
              <w:pStyle w:val="TableContents"/>
              <w:spacing w:before="0" w:after="283"/>
              <w:rPr/>
            </w:pPr>
            <w:r>
              <w:rPr/>
              <w:t> </w:t>
            </w:r>
          </w:p>
        </w:tc>
      </w:tr>
      <w:tr>
        <w:trPr/>
        <w:tc>
          <w:tcPr>
            <w:tcW w:w="75" w:type="dxa"/>
            <w:tcBorders>
              <w:left w:val="single" w:sz="6" w:space="0" w:color="000000"/>
              <w:bottom w:val="single" w:sz="6" w:space="0" w:color="000000"/>
            </w:tcBorders>
            <w:shd w:fill="auto" w:val="clear"/>
            <w:tcMar>
              <w:left w:w="160" w:type="dxa"/>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3274" w:type="dxa"/>
            <w:tcBorders>
              <w:bottom w:val="single" w:sz="6" w:space="0" w:color="000000"/>
            </w:tcBorders>
            <w:shd w:fill="auto" w:val="clear"/>
            <w:tcMar>
              <w:bottom w:w="28" w:type="dxa"/>
            </w:tcMar>
            <w:vAlign w:val="center"/>
          </w:tcPr>
          <w:p>
            <w:pPr>
              <w:pStyle w:val="TableContents"/>
              <w:spacing w:before="0" w:after="0"/>
              <w:rPr/>
            </w:pPr>
            <w:r>
              <w:rPr/>
              <w:t> </w:t>
            </w:r>
          </w:p>
          <w:p>
            <w:pPr>
              <w:pStyle w:val="TableContents"/>
              <w:spacing w:before="0" w:after="0"/>
              <w:rPr/>
            </w:pPr>
            <w:r>
              <w:rPr/>
              <w:t>• </w:t>
            </w:r>
            <w:r>
              <w:rPr>
                <w:rFonts w:ascii="arial" w:hAnsi="arial"/>
                <w:sz w:val="18"/>
              </w:rPr>
              <w:t>Greenhouse Gas Emissions &amp; Climate Action</w:t>
            </w:r>
          </w:p>
          <w:p>
            <w:pPr>
              <w:pStyle w:val="TableContents"/>
              <w:spacing w:before="0" w:after="0"/>
              <w:rPr/>
            </w:pPr>
            <w:r>
              <w:rPr/>
              <w:t> </w:t>
            </w:r>
          </w:p>
          <w:p>
            <w:pPr>
              <w:pStyle w:val="TableContents"/>
              <w:spacing w:before="0" w:after="0"/>
              <w:rPr/>
            </w:pPr>
            <w:r>
              <w:rPr/>
              <w:t>• </w:t>
            </w:r>
            <w:r>
              <w:rPr>
                <w:rFonts w:ascii="arial" w:hAnsi="arial"/>
                <w:sz w:val="18"/>
              </w:rPr>
              <w:t>Packaging Materials</w:t>
            </w:r>
          </w:p>
          <w:p>
            <w:pPr>
              <w:pStyle w:val="TableContents"/>
              <w:spacing w:before="0" w:after="0"/>
              <w:rPr/>
            </w:pPr>
            <w:r>
              <w:rPr/>
              <w:t> </w:t>
            </w:r>
          </w:p>
          <w:p>
            <w:pPr>
              <w:pStyle w:val="TableContents"/>
              <w:spacing w:before="0" w:after="20"/>
              <w:rPr/>
            </w:pPr>
            <w:r>
              <w:rPr/>
              <w:t>• </w:t>
            </w:r>
            <w:r>
              <w:rPr>
                <w:rFonts w:ascii="arial" w:hAnsi="arial"/>
                <w:sz w:val="18"/>
              </w:rPr>
              <w:t>Sustainable Products</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3056" w:type="dxa"/>
            <w:tcBorders>
              <w:bottom w:val="single" w:sz="6" w:space="0" w:color="000000"/>
            </w:tcBorders>
            <w:shd w:fill="auto" w:val="clear"/>
            <w:tcMar>
              <w:bottom w:w="28" w:type="dxa"/>
            </w:tcMar>
            <w:vAlign w:val="center"/>
          </w:tcPr>
          <w:p>
            <w:pPr>
              <w:pStyle w:val="TableContents"/>
              <w:spacing w:before="0" w:after="0"/>
              <w:rPr/>
            </w:pPr>
            <w:r>
              <w:rPr/>
              <w:t> </w:t>
            </w:r>
          </w:p>
          <w:p>
            <w:pPr>
              <w:pStyle w:val="TableContents"/>
              <w:spacing w:before="0" w:after="0"/>
              <w:rPr/>
            </w:pPr>
            <w:r>
              <w:rPr/>
              <w:t>• </w:t>
            </w:r>
            <w:r>
              <w:rPr>
                <w:rFonts w:ascii="arial" w:hAnsi="arial"/>
                <w:sz w:val="18"/>
              </w:rPr>
              <w:t>Diversity, Equity &amp; Inclusion</w:t>
            </w:r>
          </w:p>
          <w:p>
            <w:pPr>
              <w:pStyle w:val="TableContents"/>
              <w:spacing w:before="0" w:after="0"/>
              <w:rPr/>
            </w:pPr>
            <w:r>
              <w:rPr/>
              <w:t> </w:t>
            </w:r>
          </w:p>
          <w:p>
            <w:pPr>
              <w:pStyle w:val="TableContents"/>
              <w:spacing w:before="0" w:after="0"/>
              <w:rPr/>
            </w:pPr>
            <w:r>
              <w:rPr/>
              <w:t>• </w:t>
            </w:r>
            <w:r>
              <w:rPr>
                <w:rFonts w:ascii="arial" w:hAnsi="arial"/>
                <w:sz w:val="18"/>
              </w:rPr>
              <w:t>Human Rights</w:t>
            </w:r>
          </w:p>
          <w:p>
            <w:pPr>
              <w:pStyle w:val="TableContents"/>
              <w:spacing w:before="0" w:after="0"/>
              <w:rPr/>
            </w:pPr>
            <w:r>
              <w:rPr/>
              <w:t> </w:t>
            </w:r>
          </w:p>
          <w:p>
            <w:pPr>
              <w:pStyle w:val="TableContents"/>
              <w:spacing w:before="0" w:after="0"/>
              <w:rPr/>
            </w:pPr>
            <w:r>
              <w:rPr/>
              <w:t>• </w:t>
            </w:r>
            <w:r>
              <w:rPr>
                <w:rFonts w:ascii="arial" w:hAnsi="arial"/>
                <w:sz w:val="18"/>
              </w:rPr>
              <w:t>Responsible Marketing</w:t>
            </w:r>
          </w:p>
          <w:p>
            <w:pPr>
              <w:pStyle w:val="TableContents"/>
              <w:spacing w:before="0" w:after="0"/>
              <w:rPr/>
            </w:pPr>
            <w:r>
              <w:rPr/>
              <w:t> </w:t>
            </w:r>
          </w:p>
          <w:p>
            <w:pPr>
              <w:pStyle w:val="TableContents"/>
              <w:spacing w:before="0" w:after="0"/>
              <w:rPr/>
            </w:pPr>
            <w:r>
              <w:rPr/>
              <w:t>• </w:t>
            </w:r>
            <w:r>
              <w:rPr>
                <w:rFonts w:ascii="arial" w:hAnsi="arial"/>
                <w:sz w:val="18"/>
              </w:rPr>
              <w:t>Training &amp; Development</w:t>
            </w:r>
          </w:p>
          <w:p>
            <w:pPr>
              <w:pStyle w:val="TableContents"/>
              <w:spacing w:before="0" w:after="0"/>
              <w:rPr/>
            </w:pPr>
            <w:r>
              <w:rPr/>
              <w:t> </w:t>
            </w:r>
          </w:p>
          <w:p>
            <w:pPr>
              <w:pStyle w:val="TableContents"/>
              <w:spacing w:before="0" w:after="0"/>
              <w:rPr/>
            </w:pPr>
            <w:r>
              <w:rPr/>
              <w:t>• </w:t>
            </w:r>
            <w:r>
              <w:rPr>
                <w:rFonts w:ascii="arial" w:hAnsi="arial"/>
                <w:sz w:val="18"/>
              </w:rPr>
              <w:t>Women’s &amp; Young Adult Empowerment</w:t>
            </w:r>
          </w:p>
          <w:p>
            <w:pPr>
              <w:pStyle w:val="TableContents"/>
              <w:spacing w:before="0" w:after="2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3243" w:type="dxa"/>
            <w:tcBorders>
              <w:bottom w:val="single" w:sz="6" w:space="0" w:color="000000"/>
            </w:tcBorders>
            <w:shd w:fill="auto" w:val="clear"/>
            <w:tcMar>
              <w:bottom w:w="28" w:type="dxa"/>
            </w:tcMar>
            <w:vAlign w:val="center"/>
          </w:tcPr>
          <w:p>
            <w:pPr>
              <w:pStyle w:val="TableContents"/>
              <w:spacing w:before="0" w:after="0"/>
              <w:rPr/>
            </w:pPr>
            <w:r>
              <w:rPr/>
              <w:t> </w:t>
            </w:r>
          </w:p>
          <w:p>
            <w:pPr>
              <w:pStyle w:val="TableContents"/>
              <w:spacing w:before="0" w:after="0"/>
              <w:rPr/>
            </w:pPr>
            <w:r>
              <w:rPr/>
              <w:t>• </w:t>
            </w:r>
            <w:r>
              <w:rPr>
                <w:rFonts w:ascii="arial" w:hAnsi="arial"/>
                <w:sz w:val="18"/>
              </w:rPr>
              <w:t>Executive Team Composition &amp; Governance</w:t>
            </w:r>
          </w:p>
          <w:p>
            <w:pPr>
              <w:pStyle w:val="TableContents"/>
              <w:spacing w:before="0" w:after="0"/>
              <w:rPr/>
            </w:pPr>
            <w:r>
              <w:rPr/>
              <w:t> </w:t>
            </w:r>
          </w:p>
          <w:p>
            <w:pPr>
              <w:pStyle w:val="TableContents"/>
              <w:spacing w:before="0" w:after="20"/>
              <w:rPr/>
            </w:pPr>
            <w:r>
              <w:rPr/>
              <w:t>• </w:t>
            </w:r>
            <w:r>
              <w:rPr>
                <w:rFonts w:ascii="arial" w:hAnsi="arial"/>
                <w:sz w:val="18"/>
              </w:rPr>
              <w:t>Shareholder Rights &amp; Governance</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77" w:type="dxa"/>
            <w:tcBorders>
              <w:bottom w:val="single" w:sz="6" w:space="0" w:color="000000"/>
              <w:right w:val="single" w:sz="6" w:space="0" w:color="000000"/>
            </w:tcBorders>
            <w:shd w:fill="auto" w:val="clear"/>
            <w:tcMar>
              <w:bottom w:w="28" w:type="dxa"/>
              <w:right w:w="40" w:type="dxa"/>
            </w:tcM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left"/>
        <w:rPr>
          <w:highlight w:val="red"/>
        </w:rPr>
      </w:pPr>
      <w:r>
        <w:rPr>
          <w:highlight w:val="red"/>
        </w:rPr>
        <w:t> </w:t>
      </w:r>
    </w:p>
    <w:tbl>
      <w:tblPr>
        <w:tblW w:w="5133" w:type="dxa"/>
        <w:jc w:val="left"/>
        <w:tblInd w:w="0" w:type="dxa"/>
        <w:tblCellMar>
          <w:top w:w="0" w:type="dxa"/>
          <w:left w:w="0" w:type="dxa"/>
          <w:bottom w:w="0" w:type="dxa"/>
          <w:right w:w="0" w:type="dxa"/>
        </w:tblCellMar>
      </w:tblPr>
      <w:tblGrid>
        <w:gridCol w:w="38"/>
        <w:gridCol w:w="60"/>
        <w:gridCol w:w="4550"/>
        <w:gridCol w:w="60"/>
        <w:gridCol w:w="42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jc w:val="right"/>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right"/>
              <w:rPr>
                <w:rFonts w:ascii="Times New Roman" w:hAnsi="Times New Roman"/>
                <w:b/>
                <w:sz w:val="20"/>
              </w:rPr>
            </w:pPr>
            <w:r>
              <w:rPr>
                <w:rFonts w:ascii="Times New Roman" w:hAnsi="Times New Roman"/>
                <w:b/>
                <w:sz w:val="20"/>
              </w:rPr>
              <w:t>27    </w:t>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left"/>
        <w:rPr>
          <w:highlight w:val="red"/>
        </w:rPr>
      </w:pPr>
      <w:r>
        <w:rPr>
          <w:highlight w:val="red"/>
        </w:rPr>
        <w:t>    </w:t>
      </w:r>
      <w:r>
        <w:rPr>
          <w:rFonts w:ascii="arial" w:hAnsi="arial"/>
          <w:b/>
          <w:sz w:val="18"/>
          <w:highlight w:val="red"/>
        </w:rPr>
        <w:t xml:space="preserve">Consciously Designing Positive Change – ESG at VS&amp;Co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sz w:val="18"/>
        </w:rPr>
      </w:pPr>
      <w:r>
        <w:rPr>
          <w:rFonts w:ascii="arial" w:hAnsi="arial"/>
          <w:sz w:val="18"/>
        </w:rPr>
        <w:t xml:space="preserve">This materiality assessment serves as the foundation to our ESG strategy. Please visit the Corporate Responsibility section of our website, </w:t>
      </w:r>
      <w:r>
        <w:rPr>
          <w:rFonts w:ascii="arial" w:hAnsi="arial"/>
          <w:i/>
          <w:sz w:val="18"/>
        </w:rPr>
        <w:t>www.victoriassecretandco.com</w:t>
      </w:r>
      <w:r>
        <w:rPr>
          <w:rFonts w:ascii="arial" w:hAnsi="arial"/>
          <w:sz w:val="18"/>
        </w:rPr>
        <w:t xml:space="preserve">, under ESG at VS&amp;Co to access the ESG Materiality Assessment. </w:t>
      </w:r>
    </w:p>
    <w:p>
      <w:pPr>
        <w:pStyle w:val="TextBody"/>
        <w:spacing w:before="280" w:after="0"/>
        <w:jc w:val="left"/>
        <w:rPr>
          <w:rFonts w:ascii="arial" w:hAnsi="arial"/>
          <w:b/>
          <w:color w:val="F599B0"/>
          <w:sz w:val="22"/>
        </w:rPr>
      </w:pPr>
      <w:r>
        <w:rPr>
          <w:rFonts w:ascii="arial" w:hAnsi="arial"/>
          <w:b/>
          <w:color w:val="F599B0"/>
          <w:sz w:val="22"/>
        </w:rPr>
        <w:t xml:space="preserve">Respecting Human Rights </w:t>
      </w:r>
    </w:p>
    <w:p>
      <w:pPr>
        <w:pStyle w:val="TextBody"/>
        <w:spacing w:before="120" w:after="0"/>
        <w:jc w:val="left"/>
        <w:rPr>
          <w:rFonts w:ascii="arial" w:hAnsi="arial"/>
          <w:sz w:val="18"/>
        </w:rPr>
      </w:pPr>
      <w:r>
        <w:rPr>
          <w:rFonts w:ascii="arial" w:hAnsi="arial"/>
          <w:sz w:val="18"/>
        </w:rPr>
        <w:t xml:space="preserve">VS&amp;Co is committed to respecting human rights. Our guiding philosophy on human rights is based on the following international frameworks: </w:t>
      </w:r>
    </w:p>
    <w:p>
      <w:pPr>
        <w:pStyle w:val="TextBody"/>
        <w:spacing w:before="0" w:after="0"/>
        <w:jc w:val="left"/>
        <w:rPr/>
      </w:pPr>
      <w:r>
        <w:rPr/>
        <w:t> </w:t>
      </w:r>
    </w:p>
    <w:tbl>
      <w:tblPr>
        <w:tblW w:w="4210" w:type="dxa"/>
        <w:jc w:val="left"/>
        <w:tblInd w:w="0" w:type="dxa"/>
        <w:tblCellMar>
          <w:top w:w="0" w:type="dxa"/>
          <w:left w:w="0" w:type="dxa"/>
          <w:bottom w:w="0" w:type="dxa"/>
          <w:right w:w="0" w:type="dxa"/>
        </w:tblCellMar>
      </w:tblPr>
      <w:tblGrid>
        <w:gridCol w:w="75"/>
        <w:gridCol w:w="110"/>
        <w:gridCol w:w="60"/>
        <w:gridCol w:w="39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965" w:type="dxa"/>
            <w:tcBorders/>
            <w:shd w:fill="auto" w:val="clear"/>
            <w:vAlign w:val="center"/>
          </w:tcPr>
          <w:p>
            <w:pPr>
              <w:pStyle w:val="TableContents"/>
              <w:spacing w:before="0" w:after="0"/>
              <w:jc w:val="left"/>
              <w:rPr>
                <w:rFonts w:ascii="arial" w:hAnsi="arial"/>
                <w:sz w:val="18"/>
              </w:rPr>
            </w:pPr>
            <w:r>
              <w:rPr>
                <w:rFonts w:ascii="arial" w:hAnsi="arial"/>
                <w:sz w:val="18"/>
              </w:rPr>
              <w:t xml:space="preserve">Universal Declaration of Human Rights (UDHR) </w:t>
            </w:r>
          </w:p>
        </w:tc>
      </w:tr>
    </w:tbl>
    <w:p>
      <w:pPr>
        <w:pStyle w:val="TextBody"/>
        <w:spacing w:before="0" w:after="0"/>
        <w:jc w:val="left"/>
        <w:rPr/>
      </w:pPr>
      <w:r>
        <w:rPr/>
        <w:t> </w:t>
      </w:r>
    </w:p>
    <w:tbl>
      <w:tblPr>
        <w:tblW w:w="6070" w:type="dxa"/>
        <w:jc w:val="left"/>
        <w:tblInd w:w="0" w:type="dxa"/>
        <w:tblCellMar>
          <w:top w:w="0" w:type="dxa"/>
          <w:left w:w="0" w:type="dxa"/>
          <w:bottom w:w="0" w:type="dxa"/>
          <w:right w:w="0" w:type="dxa"/>
        </w:tblCellMar>
      </w:tblPr>
      <w:tblGrid>
        <w:gridCol w:w="75"/>
        <w:gridCol w:w="110"/>
        <w:gridCol w:w="60"/>
        <w:gridCol w:w="58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825" w:type="dxa"/>
            <w:tcBorders/>
            <w:shd w:fill="auto" w:val="clear"/>
            <w:vAlign w:val="center"/>
          </w:tcPr>
          <w:p>
            <w:pPr>
              <w:pStyle w:val="TableContents"/>
              <w:spacing w:before="0" w:after="0"/>
              <w:jc w:val="left"/>
              <w:rPr>
                <w:rFonts w:ascii="arial" w:hAnsi="arial"/>
                <w:sz w:val="18"/>
              </w:rPr>
            </w:pPr>
            <w:r>
              <w:rPr>
                <w:rFonts w:ascii="arial" w:hAnsi="arial"/>
                <w:sz w:val="18"/>
              </w:rPr>
              <w:t xml:space="preserve">ILO Declaration on Fundamental Human Rights and Principles at Work </w:t>
            </w:r>
          </w:p>
        </w:tc>
      </w:tr>
    </w:tbl>
    <w:p>
      <w:pPr>
        <w:pStyle w:val="TextBody"/>
        <w:spacing w:before="0" w:after="0"/>
        <w:jc w:val="left"/>
        <w:rPr/>
      </w:pPr>
      <w:r>
        <w:rPr/>
        <w:t> </w:t>
      </w:r>
    </w:p>
    <w:tbl>
      <w:tblPr>
        <w:tblW w:w="4765" w:type="dxa"/>
        <w:jc w:val="left"/>
        <w:tblInd w:w="0" w:type="dxa"/>
        <w:tblCellMar>
          <w:top w:w="0" w:type="dxa"/>
          <w:left w:w="0" w:type="dxa"/>
          <w:bottom w:w="0" w:type="dxa"/>
          <w:right w:w="0" w:type="dxa"/>
        </w:tblCellMar>
      </w:tblPr>
      <w:tblGrid>
        <w:gridCol w:w="75"/>
        <w:gridCol w:w="110"/>
        <w:gridCol w:w="60"/>
        <w:gridCol w:w="45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520" w:type="dxa"/>
            <w:tcBorders/>
            <w:shd w:fill="auto" w:val="clear"/>
            <w:vAlign w:val="center"/>
          </w:tcPr>
          <w:p>
            <w:pPr>
              <w:pStyle w:val="TableContents"/>
              <w:spacing w:before="0" w:after="0"/>
              <w:jc w:val="left"/>
              <w:rPr>
                <w:rFonts w:ascii="arial" w:hAnsi="arial"/>
                <w:sz w:val="18"/>
              </w:rPr>
            </w:pPr>
            <w:r>
              <w:rPr>
                <w:rFonts w:ascii="arial" w:hAnsi="arial"/>
                <w:sz w:val="18"/>
              </w:rPr>
              <w:t xml:space="preserve">UN Guiding Principles on Business and Human Rights </w:t>
            </w:r>
          </w:p>
        </w:tc>
      </w:tr>
    </w:tbl>
    <w:p>
      <w:pPr>
        <w:pStyle w:val="TextBody"/>
        <w:spacing w:before="240" w:after="0"/>
        <w:jc w:val="left"/>
        <w:rPr>
          <w:rFonts w:ascii="arial" w:hAnsi="arial"/>
          <w:sz w:val="18"/>
        </w:rPr>
      </w:pPr>
      <w:r>
        <w:rPr>
          <w:rFonts w:ascii="arial" w:hAnsi="arial"/>
          <w:sz w:val="18"/>
        </w:rPr>
        <w:t xml:space="preserve">In addition to the frameworks above, our practices with regards to human rights draft from the Organisation for Economic Co-operation and Development (OECD) Guidelines for Multinational Enterprises and the OECD Due Diligence Guidance for Responsible Business Conduct (RBC). </w:t>
      </w:r>
    </w:p>
    <w:p>
      <w:pPr>
        <w:pStyle w:val="TextBody"/>
        <w:spacing w:before="240" w:after="0"/>
        <w:jc w:val="left"/>
        <w:rPr>
          <w:rFonts w:ascii="arial" w:hAnsi="arial"/>
          <w:sz w:val="18"/>
        </w:rPr>
      </w:pPr>
      <w:r>
        <w:rPr>
          <w:rFonts w:ascii="arial" w:hAnsi="arial"/>
          <w:sz w:val="18"/>
        </w:rPr>
        <w:t xml:space="preserve">At VS&amp;Co, we understand that our impact on human rights reaches beyond our own supply chain and extends to all the communities in which we operate. We proactively engage with stakeholders to strive to be a responsible corporate citizen everywhere we operate. We continuously evaluate our processes and activities to ensure that human rights are respected throughout our business operations. Transparency is a priority in our practices, understanding that respect for human rights in our products and raw materials is paramount for our customers, employees, investors, and other stakeholders. </w:t>
      </w:r>
    </w:p>
    <w:p>
      <w:pPr>
        <w:pStyle w:val="TextBody"/>
        <w:spacing w:before="240" w:after="0"/>
        <w:jc w:val="left"/>
        <w:rPr>
          <w:rFonts w:ascii="arial" w:hAnsi="arial"/>
          <w:sz w:val="18"/>
        </w:rPr>
      </w:pPr>
      <w:r>
        <w:rPr>
          <w:rFonts w:ascii="arial" w:hAnsi="arial"/>
          <w:sz w:val="18"/>
        </w:rPr>
        <w:t xml:space="preserve">Our actions—both in our local communities and across our company—are guided by fostering inclusion, creating equity, acting with integrity and behaving ethically. </w:t>
      </w:r>
    </w:p>
    <w:p>
      <w:pPr>
        <w:pStyle w:val="TextBody"/>
        <w:spacing w:before="240" w:after="0"/>
        <w:jc w:val="left"/>
        <w:rPr>
          <w:rFonts w:ascii="arial" w:hAnsi="arial"/>
          <w:sz w:val="18"/>
        </w:rPr>
      </w:pPr>
      <w:r>
        <w:rPr>
          <w:rFonts w:ascii="arial" w:hAnsi="arial"/>
          <w:sz w:val="18"/>
        </w:rPr>
        <w:t xml:space="preserve">We understand that respect for human rights must start with the highest level. We regularly convene a Human Rights Task Force comprised of executive level associates to ensure that human rights remain a central focus of our operations from the highest level all the way through our supply chain. </w:t>
      </w:r>
    </w:p>
    <w:p>
      <w:pPr>
        <w:pStyle w:val="TextBody"/>
        <w:spacing w:before="240" w:after="0"/>
        <w:jc w:val="left"/>
        <w:rPr>
          <w:rFonts w:ascii="arial" w:hAnsi="arial"/>
          <w:sz w:val="18"/>
        </w:rPr>
      </w:pPr>
      <w:r>
        <w:rPr>
          <w:rFonts w:ascii="arial" w:hAnsi="arial"/>
          <w:sz w:val="18"/>
        </w:rPr>
        <w:t xml:space="preserve">Our Human Rights Statement is available on our website, </w:t>
      </w:r>
      <w:r>
        <w:rPr>
          <w:rFonts w:ascii="arial" w:hAnsi="arial"/>
          <w:i/>
          <w:sz w:val="18"/>
        </w:rPr>
        <w:t>www.victoriassecretandco.com</w:t>
      </w:r>
      <w:r>
        <w:rPr>
          <w:rFonts w:ascii="arial" w:hAnsi="arial"/>
          <w:sz w:val="18"/>
        </w:rPr>
        <w:t xml:space="preserve">, under Corporate Responsibility, Supply Chain, Social Compliance Program, Commitment and Governance. </w:t>
      </w:r>
    </w:p>
    <w:p>
      <w:pPr>
        <w:pStyle w:val="TextBody"/>
        <w:spacing w:before="280" w:after="0"/>
        <w:jc w:val="left"/>
        <w:rPr>
          <w:rFonts w:ascii="arial" w:hAnsi="arial"/>
          <w:b/>
          <w:color w:val="F599B0"/>
          <w:sz w:val="22"/>
        </w:rPr>
      </w:pPr>
      <w:r>
        <w:rPr>
          <w:rFonts w:ascii="arial" w:hAnsi="arial"/>
          <w:b/>
          <w:color w:val="F599B0"/>
          <w:sz w:val="22"/>
        </w:rPr>
        <w:t xml:space="preserve">Labor in the Supply Chain </w:t>
      </w:r>
    </w:p>
    <w:p>
      <w:pPr>
        <w:pStyle w:val="TextBody"/>
        <w:spacing w:before="120" w:after="0"/>
        <w:jc w:val="left"/>
        <w:rPr>
          <w:rFonts w:ascii="arial" w:hAnsi="arial"/>
          <w:sz w:val="18"/>
        </w:rPr>
      </w:pPr>
      <w:r>
        <w:rPr>
          <w:rFonts w:ascii="arial" w:hAnsi="arial"/>
          <w:sz w:val="18"/>
        </w:rPr>
        <w:t xml:space="preserve">At VS&amp;Co, we have a long history of maintaining rigorous labor standards for our suppliers, and believe we play an important role in empowering workers and improving working conditions across our supply chain. </w:t>
      </w:r>
    </w:p>
    <w:p>
      <w:pPr>
        <w:pStyle w:val="TextBody"/>
        <w:spacing w:before="240" w:after="0"/>
        <w:jc w:val="left"/>
        <w:rPr>
          <w:rFonts w:ascii="arial" w:hAnsi="arial"/>
          <w:sz w:val="18"/>
        </w:rPr>
      </w:pPr>
      <w:r>
        <w:rPr>
          <w:rFonts w:ascii="arial" w:hAnsi="arial"/>
          <w:sz w:val="18"/>
        </w:rPr>
        <w:t xml:space="preserve">For our lingerie and apparel products, our top 10 lingerie and apparel suppliers represent more than 80 percent of our production spend; we have worked with the majority of these partners for 20 years or more. We are committed to mapping our supply chain at every stage of the manufacturing process, from finished goods to raw materials. We have mapped 100 percent of our Tier 1 and Tier 2 supply chain for our lingerie and apparel products. We publicly share an updated list of our Tier 1 Core Apparel Suppliers twice per year on our website, </w:t>
      </w:r>
      <w:r>
        <w:rPr>
          <w:rFonts w:ascii="arial" w:hAnsi="arial"/>
          <w:i/>
          <w:sz w:val="18"/>
        </w:rPr>
        <w:t>www.victoriassecretandco.com</w:t>
      </w:r>
      <w:r>
        <w:rPr>
          <w:rFonts w:ascii="arial" w:hAnsi="arial"/>
          <w:sz w:val="18"/>
        </w:rPr>
        <w:t xml:space="preserve">, under Corporate Responsibility, Supply Chain, Social Compliance Program, Traceability &amp; Risk Assessment. </w:t>
      </w:r>
    </w:p>
    <w:p>
      <w:pPr>
        <w:pStyle w:val="TextBody"/>
        <w:spacing w:before="240" w:after="0"/>
        <w:jc w:val="left"/>
        <w:rPr>
          <w:rFonts w:ascii="arial" w:hAnsi="arial"/>
          <w:sz w:val="18"/>
        </w:rPr>
      </w:pPr>
      <w:r>
        <w:rPr>
          <w:rFonts w:ascii="arial" w:hAnsi="arial"/>
          <w:sz w:val="18"/>
        </w:rPr>
        <w:t xml:space="preserve">VS&amp;Co has a Sourcing Risk Council, comprised of senior executives from various company divisions and functions, that meets quarterly to discuss core business, sourcing and purchasing practices and approve policies, as required. Executive representation includes leaders and stakeholders with expertise in the following areas: </w:t>
      </w:r>
    </w:p>
    <w:p>
      <w:pPr>
        <w:pStyle w:val="TextBody"/>
        <w:spacing w:before="0" w:after="0"/>
        <w:jc w:val="left"/>
        <w:rPr/>
      </w:pPr>
      <w:r>
        <w:rPr/>
        <w:t> </w:t>
      </w:r>
    </w:p>
    <w:tbl>
      <w:tblPr>
        <w:tblW w:w="1675" w:type="dxa"/>
        <w:jc w:val="left"/>
        <w:tblInd w:w="0" w:type="dxa"/>
        <w:tblCellMar>
          <w:top w:w="0" w:type="dxa"/>
          <w:left w:w="0" w:type="dxa"/>
          <w:bottom w:w="0" w:type="dxa"/>
          <w:right w:w="0" w:type="dxa"/>
        </w:tblCellMar>
      </w:tblPr>
      <w:tblGrid>
        <w:gridCol w:w="75"/>
        <w:gridCol w:w="110"/>
        <w:gridCol w:w="60"/>
        <w:gridCol w:w="14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30" w:type="dxa"/>
            <w:tcBorders/>
            <w:shd w:fill="auto" w:val="clear"/>
            <w:vAlign w:val="center"/>
          </w:tcPr>
          <w:p>
            <w:pPr>
              <w:pStyle w:val="TableContents"/>
              <w:spacing w:before="0" w:after="0"/>
              <w:jc w:val="left"/>
              <w:rPr>
                <w:rFonts w:ascii="arial" w:hAnsi="arial"/>
                <w:sz w:val="18"/>
              </w:rPr>
            </w:pPr>
            <w:r>
              <w:rPr>
                <w:rFonts w:ascii="arial" w:hAnsi="arial"/>
                <w:sz w:val="18"/>
              </w:rPr>
              <w:t xml:space="preserve">Company Affairs </w:t>
            </w:r>
          </w:p>
        </w:tc>
      </w:tr>
    </w:tbl>
    <w:p>
      <w:pPr>
        <w:pStyle w:val="TextBody"/>
        <w:spacing w:before="0" w:after="0"/>
        <w:jc w:val="left"/>
        <w:rPr/>
      </w:pPr>
      <w:r>
        <w:rPr/>
        <w:t> </w:t>
      </w:r>
    </w:p>
    <w:tbl>
      <w:tblPr>
        <w:tblW w:w="2215" w:type="dxa"/>
        <w:jc w:val="left"/>
        <w:tblInd w:w="0" w:type="dxa"/>
        <w:tblCellMar>
          <w:top w:w="0" w:type="dxa"/>
          <w:left w:w="0" w:type="dxa"/>
          <w:bottom w:w="0" w:type="dxa"/>
          <w:right w:w="0" w:type="dxa"/>
        </w:tblCellMar>
      </w:tblPr>
      <w:tblGrid>
        <w:gridCol w:w="75"/>
        <w:gridCol w:w="110"/>
        <w:gridCol w:w="60"/>
        <w:gridCol w:w="19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970" w:type="dxa"/>
            <w:tcBorders/>
            <w:shd w:fill="auto" w:val="clear"/>
            <w:vAlign w:val="center"/>
          </w:tcPr>
          <w:p>
            <w:pPr>
              <w:pStyle w:val="TableContents"/>
              <w:spacing w:before="0" w:after="0"/>
              <w:jc w:val="left"/>
              <w:rPr>
                <w:rFonts w:ascii="arial" w:hAnsi="arial"/>
                <w:sz w:val="18"/>
              </w:rPr>
            </w:pPr>
            <w:r>
              <w:rPr>
                <w:rFonts w:ascii="arial" w:hAnsi="arial"/>
                <w:sz w:val="18"/>
              </w:rPr>
              <w:t xml:space="preserve">Ethics and Compliance </w:t>
            </w:r>
          </w:p>
        </w:tc>
      </w:tr>
    </w:tbl>
    <w:p>
      <w:pPr>
        <w:pStyle w:val="TextBody"/>
        <w:spacing w:before="0" w:after="0"/>
        <w:jc w:val="left"/>
        <w:rPr/>
      </w:pPr>
      <w:r>
        <w:rPr/>
        <w:t> </w:t>
      </w:r>
    </w:p>
    <w:tbl>
      <w:tblPr>
        <w:tblW w:w="2425" w:type="dxa"/>
        <w:jc w:val="left"/>
        <w:tblInd w:w="0" w:type="dxa"/>
        <w:tblCellMar>
          <w:top w:w="0" w:type="dxa"/>
          <w:left w:w="0" w:type="dxa"/>
          <w:bottom w:w="0" w:type="dxa"/>
          <w:right w:w="0" w:type="dxa"/>
        </w:tblCellMar>
      </w:tblPr>
      <w:tblGrid>
        <w:gridCol w:w="75"/>
        <w:gridCol w:w="110"/>
        <w:gridCol w:w="60"/>
        <w:gridCol w:w="21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180" w:type="dxa"/>
            <w:tcBorders/>
            <w:shd w:fill="auto" w:val="clear"/>
            <w:vAlign w:val="center"/>
          </w:tcPr>
          <w:p>
            <w:pPr>
              <w:pStyle w:val="TableContents"/>
              <w:spacing w:before="0" w:after="0"/>
              <w:jc w:val="left"/>
              <w:rPr>
                <w:rFonts w:ascii="arial" w:hAnsi="arial"/>
                <w:sz w:val="18"/>
              </w:rPr>
            </w:pPr>
            <w:r>
              <w:rPr>
                <w:rFonts w:ascii="arial" w:hAnsi="arial"/>
                <w:sz w:val="18"/>
              </w:rPr>
              <w:t xml:space="preserve">Global Trade Compliance </w:t>
            </w:r>
          </w:p>
        </w:tc>
      </w:tr>
    </w:tbl>
    <w:p>
      <w:pPr>
        <w:pStyle w:val="TextBody"/>
        <w:spacing w:before="0" w:after="0"/>
        <w:jc w:val="left"/>
        <w:rPr/>
      </w:pPr>
      <w:r>
        <w:rPr/>
        <w:t> </w:t>
      </w:r>
    </w:p>
    <w:tbl>
      <w:tblPr>
        <w:tblW w:w="1885" w:type="dxa"/>
        <w:jc w:val="left"/>
        <w:tblInd w:w="0" w:type="dxa"/>
        <w:tblCellMar>
          <w:top w:w="0" w:type="dxa"/>
          <w:left w:w="0" w:type="dxa"/>
          <w:bottom w:w="0" w:type="dxa"/>
          <w:right w:w="0" w:type="dxa"/>
        </w:tblCellMar>
      </w:tblPr>
      <w:tblGrid>
        <w:gridCol w:w="75"/>
        <w:gridCol w:w="110"/>
        <w:gridCol w:w="60"/>
        <w:gridCol w:w="16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640" w:type="dxa"/>
            <w:tcBorders/>
            <w:shd w:fill="auto" w:val="clear"/>
            <w:vAlign w:val="center"/>
          </w:tcPr>
          <w:p>
            <w:pPr>
              <w:pStyle w:val="TableContents"/>
              <w:spacing w:before="0" w:after="0"/>
              <w:jc w:val="left"/>
              <w:rPr>
                <w:rFonts w:ascii="arial" w:hAnsi="arial"/>
                <w:sz w:val="18"/>
              </w:rPr>
            </w:pPr>
            <w:r>
              <w:rPr>
                <w:rFonts w:ascii="arial" w:hAnsi="arial"/>
                <w:sz w:val="18"/>
              </w:rPr>
              <w:t xml:space="preserve">Government Affairs </w:t>
            </w:r>
          </w:p>
        </w:tc>
      </w:tr>
    </w:tbl>
    <w:p>
      <w:pPr>
        <w:pStyle w:val="TextBody"/>
        <w:spacing w:before="0" w:after="0"/>
        <w:jc w:val="left"/>
        <w:rPr/>
      </w:pPr>
      <w:r>
        <w:rPr/>
        <w:t> </w:t>
      </w:r>
    </w:p>
    <w:p>
      <w:pPr>
        <w:pStyle w:val="TextBody"/>
        <w:spacing w:before="0" w:after="0"/>
        <w:jc w:val="left"/>
        <w:rPr>
          <w:highlight w:val="red"/>
        </w:rPr>
      </w:pPr>
      <w:r>
        <w:rPr>
          <w:highlight w:val="red"/>
        </w:rPr>
        <w:t> </w:t>
      </w:r>
    </w:p>
    <w:tbl>
      <w:tblPr>
        <w:tblW w:w="5193" w:type="dxa"/>
        <w:jc w:val="left"/>
        <w:tblInd w:w="0" w:type="dxa"/>
        <w:tblCellMar>
          <w:top w:w="0" w:type="dxa"/>
          <w:left w:w="0" w:type="dxa"/>
          <w:bottom w:w="0" w:type="dxa"/>
          <w:right w:w="0" w:type="dxa"/>
        </w:tblCellMar>
      </w:tblPr>
      <w:tblGrid>
        <w:gridCol w:w="485"/>
        <w:gridCol w:w="60"/>
        <w:gridCol w:w="4550"/>
        <w:gridCol w:w="60"/>
        <w:gridCol w:w="38"/>
      </w:tblGrid>
      <w:tr>
        <w:trPr/>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pPr>
            <w:r>
              <w:rPr/>
              <w:t>    </w:t>
            </w:r>
            <w:r>
              <w:rPr>
                <w:rFonts w:ascii="Times New Roman" w:hAnsi="Times New Roman"/>
                <w:b/>
                <w:sz w:val="20"/>
              </w:rPr>
              <w:t>28</w:t>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right"/>
        <w:rPr>
          <w:highlight w:val="red"/>
        </w:rPr>
      </w:pPr>
      <w:r>
        <w:rPr>
          <w:highlight w:val="red"/>
        </w:rPr>
        <w:t>    </w:t>
      </w:r>
      <w:r>
        <w:rPr>
          <w:rFonts w:ascii="arial" w:hAnsi="arial"/>
          <w:b/>
          <w:sz w:val="18"/>
          <w:highlight w:val="red"/>
        </w:rPr>
        <w:t xml:space="preserve">Consciously Designing Positive Change – ESG at VS&amp;Co     </w:t>
      </w:r>
    </w:p>
    <w:p>
      <w:pPr>
        <w:pStyle w:val="TextBody"/>
        <w:spacing w:before="0" w:after="0"/>
        <w:jc w:val="left"/>
        <w:rPr>
          <w:highlight w:val="red"/>
        </w:rPr>
      </w:pPr>
      <w:r>
        <w:rPr>
          <w:highlight w:val="red"/>
        </w:rPr>
        <w:t> </w:t>
      </w:r>
    </w:p>
    <w:p>
      <w:pPr>
        <w:pStyle w:val="TextBody"/>
        <w:spacing w:before="0" w:after="0"/>
        <w:jc w:val="left"/>
        <w:rPr/>
      </w:pPr>
      <w:r>
        <w:rPr/>
        <w:t> </w:t>
      </w:r>
    </w:p>
    <w:tbl>
      <w:tblPr>
        <w:tblW w:w="3490" w:type="dxa"/>
        <w:jc w:val="left"/>
        <w:tblInd w:w="0" w:type="dxa"/>
        <w:tblCellMar>
          <w:top w:w="0" w:type="dxa"/>
          <w:left w:w="0" w:type="dxa"/>
          <w:bottom w:w="0" w:type="dxa"/>
          <w:right w:w="0" w:type="dxa"/>
        </w:tblCellMar>
      </w:tblPr>
      <w:tblGrid>
        <w:gridCol w:w="75"/>
        <w:gridCol w:w="110"/>
        <w:gridCol w:w="60"/>
        <w:gridCol w:w="32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245" w:type="dxa"/>
            <w:tcBorders/>
            <w:shd w:fill="auto" w:val="clear"/>
            <w:vAlign w:val="center"/>
          </w:tcPr>
          <w:p>
            <w:pPr>
              <w:pStyle w:val="TableContents"/>
              <w:spacing w:before="0" w:after="0"/>
              <w:jc w:val="left"/>
              <w:rPr>
                <w:rFonts w:ascii="arial" w:hAnsi="arial"/>
                <w:sz w:val="18"/>
              </w:rPr>
            </w:pPr>
            <w:r>
              <w:rPr>
                <w:rFonts w:ascii="arial" w:hAnsi="arial"/>
                <w:sz w:val="18"/>
              </w:rPr>
              <w:t xml:space="preserve">Independent Production Services (IPS) </w:t>
            </w:r>
          </w:p>
        </w:tc>
      </w:tr>
    </w:tbl>
    <w:p>
      <w:pPr>
        <w:pStyle w:val="TextBody"/>
        <w:spacing w:before="0" w:after="0"/>
        <w:jc w:val="left"/>
        <w:rPr/>
      </w:pPr>
      <w:r>
        <w:rPr/>
        <w:t> </w:t>
      </w:r>
    </w:p>
    <w:tbl>
      <w:tblPr>
        <w:tblW w:w="790" w:type="dxa"/>
        <w:jc w:val="left"/>
        <w:tblInd w:w="0" w:type="dxa"/>
        <w:tblCellMar>
          <w:top w:w="0" w:type="dxa"/>
          <w:left w:w="0" w:type="dxa"/>
          <w:bottom w:w="0" w:type="dxa"/>
          <w:right w:w="0" w:type="dxa"/>
        </w:tblCellMar>
      </w:tblPr>
      <w:tblGrid>
        <w:gridCol w:w="75"/>
        <w:gridCol w:w="110"/>
        <w:gridCol w:w="60"/>
        <w:gridCol w:w="5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0"/>
              <w:jc w:val="left"/>
              <w:rPr>
                <w:rFonts w:ascii="arial" w:hAnsi="arial"/>
                <w:sz w:val="18"/>
              </w:rPr>
            </w:pPr>
            <w:r>
              <w:rPr>
                <w:rFonts w:ascii="arial" w:hAnsi="arial"/>
                <w:sz w:val="18"/>
              </w:rPr>
              <w:t xml:space="preserve">Legal </w:t>
            </w:r>
          </w:p>
        </w:tc>
      </w:tr>
    </w:tbl>
    <w:p>
      <w:pPr>
        <w:pStyle w:val="TextBody"/>
        <w:spacing w:before="0" w:after="0"/>
        <w:jc w:val="left"/>
        <w:rPr/>
      </w:pPr>
      <w:r>
        <w:rPr/>
        <w:t> </w:t>
      </w:r>
    </w:p>
    <w:tbl>
      <w:tblPr>
        <w:tblW w:w="1045" w:type="dxa"/>
        <w:jc w:val="left"/>
        <w:tblInd w:w="0" w:type="dxa"/>
        <w:tblCellMar>
          <w:top w:w="0" w:type="dxa"/>
          <w:left w:w="0" w:type="dxa"/>
          <w:bottom w:w="0" w:type="dxa"/>
          <w:right w:w="0" w:type="dxa"/>
        </w:tblCellMar>
      </w:tblPr>
      <w:tblGrid>
        <w:gridCol w:w="75"/>
        <w:gridCol w:w="110"/>
        <w:gridCol w:w="60"/>
        <w:gridCol w:w="8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0"/>
              <w:jc w:val="left"/>
              <w:rPr>
                <w:rFonts w:ascii="arial" w:hAnsi="arial"/>
                <w:sz w:val="18"/>
              </w:rPr>
            </w:pPr>
            <w:r>
              <w:rPr>
                <w:rFonts w:ascii="arial" w:hAnsi="arial"/>
                <w:sz w:val="18"/>
              </w:rPr>
              <w:t xml:space="preserve">Logistics </w:t>
            </w:r>
          </w:p>
        </w:tc>
      </w:tr>
    </w:tbl>
    <w:p>
      <w:pPr>
        <w:pStyle w:val="TextBody"/>
        <w:spacing w:before="0" w:after="0"/>
        <w:jc w:val="left"/>
        <w:rPr/>
      </w:pPr>
      <w:r>
        <w:rPr/>
        <w:t> </w:t>
      </w:r>
    </w:p>
    <w:tbl>
      <w:tblPr>
        <w:tblW w:w="1375" w:type="dxa"/>
        <w:jc w:val="left"/>
        <w:tblInd w:w="0" w:type="dxa"/>
        <w:tblCellMar>
          <w:top w:w="0" w:type="dxa"/>
          <w:left w:w="0" w:type="dxa"/>
          <w:bottom w:w="0" w:type="dxa"/>
          <w:right w:w="0" w:type="dxa"/>
        </w:tblCellMar>
      </w:tblPr>
      <w:tblGrid>
        <w:gridCol w:w="75"/>
        <w:gridCol w:w="110"/>
        <w:gridCol w:w="60"/>
        <w:gridCol w:w="11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0"/>
              <w:jc w:val="left"/>
              <w:rPr>
                <w:rFonts w:ascii="arial" w:hAnsi="arial"/>
                <w:sz w:val="18"/>
              </w:rPr>
            </w:pPr>
            <w:r>
              <w:rPr>
                <w:rFonts w:ascii="arial" w:hAnsi="arial"/>
                <w:sz w:val="18"/>
              </w:rPr>
              <w:t xml:space="preserve">Procurement </w:t>
            </w:r>
          </w:p>
        </w:tc>
      </w:tr>
    </w:tbl>
    <w:p>
      <w:pPr>
        <w:pStyle w:val="TextBody"/>
        <w:spacing w:before="0" w:after="0"/>
        <w:jc w:val="left"/>
        <w:rPr/>
      </w:pPr>
      <w:r>
        <w:rPr/>
        <w:t> </w:t>
      </w:r>
    </w:p>
    <w:tbl>
      <w:tblPr>
        <w:tblW w:w="2350" w:type="dxa"/>
        <w:jc w:val="left"/>
        <w:tblInd w:w="0" w:type="dxa"/>
        <w:tblCellMar>
          <w:top w:w="0" w:type="dxa"/>
          <w:left w:w="0" w:type="dxa"/>
          <w:bottom w:w="0" w:type="dxa"/>
          <w:right w:w="0" w:type="dxa"/>
        </w:tblCellMar>
      </w:tblPr>
      <w:tblGrid>
        <w:gridCol w:w="75"/>
        <w:gridCol w:w="110"/>
        <w:gridCol w:w="60"/>
        <w:gridCol w:w="21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105" w:type="dxa"/>
            <w:tcBorders/>
            <w:shd w:fill="auto" w:val="clear"/>
            <w:vAlign w:val="center"/>
          </w:tcPr>
          <w:p>
            <w:pPr>
              <w:pStyle w:val="TableContents"/>
              <w:spacing w:before="0" w:after="0"/>
              <w:jc w:val="left"/>
              <w:rPr>
                <w:rFonts w:ascii="arial" w:hAnsi="arial"/>
                <w:sz w:val="18"/>
              </w:rPr>
            </w:pPr>
            <w:r>
              <w:rPr>
                <w:rFonts w:ascii="arial" w:hAnsi="arial"/>
                <w:sz w:val="18"/>
              </w:rPr>
              <w:t xml:space="preserve">Production and Sourcing </w:t>
            </w:r>
          </w:p>
        </w:tc>
      </w:tr>
    </w:tbl>
    <w:p>
      <w:pPr>
        <w:pStyle w:val="TextBody"/>
        <w:spacing w:before="0" w:after="0"/>
        <w:jc w:val="left"/>
        <w:rPr/>
      </w:pPr>
      <w:r>
        <w:rPr/>
        <w:t> </w:t>
      </w:r>
    </w:p>
    <w:tbl>
      <w:tblPr>
        <w:tblW w:w="3115" w:type="dxa"/>
        <w:jc w:val="left"/>
        <w:tblInd w:w="0" w:type="dxa"/>
        <w:tblCellMar>
          <w:top w:w="0" w:type="dxa"/>
          <w:left w:w="0" w:type="dxa"/>
          <w:bottom w:w="0" w:type="dxa"/>
          <w:right w:w="0" w:type="dxa"/>
        </w:tblCellMar>
      </w:tblPr>
      <w:tblGrid>
        <w:gridCol w:w="75"/>
        <w:gridCol w:w="110"/>
        <w:gridCol w:w="60"/>
        <w:gridCol w:w="28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870" w:type="dxa"/>
            <w:tcBorders/>
            <w:shd w:fill="auto" w:val="clear"/>
            <w:vAlign w:val="center"/>
          </w:tcPr>
          <w:p>
            <w:pPr>
              <w:pStyle w:val="TableContents"/>
              <w:spacing w:before="0" w:after="0"/>
              <w:jc w:val="left"/>
              <w:rPr>
                <w:rFonts w:ascii="arial" w:hAnsi="arial"/>
                <w:sz w:val="18"/>
              </w:rPr>
            </w:pPr>
            <w:r>
              <w:rPr>
                <w:rFonts w:ascii="arial" w:hAnsi="arial"/>
                <w:sz w:val="18"/>
              </w:rPr>
              <w:t xml:space="preserve">Regulatory and Quality Assurance </w:t>
            </w:r>
          </w:p>
        </w:tc>
      </w:tr>
    </w:tbl>
    <w:p>
      <w:pPr>
        <w:pStyle w:val="TextBody"/>
        <w:spacing w:before="240" w:after="0"/>
        <w:jc w:val="left"/>
        <w:rPr>
          <w:rFonts w:ascii="arial" w:hAnsi="arial"/>
          <w:sz w:val="18"/>
        </w:rPr>
      </w:pPr>
      <w:r>
        <w:rPr>
          <w:rFonts w:ascii="arial" w:hAnsi="arial"/>
          <w:sz w:val="18"/>
        </w:rPr>
        <w:t xml:space="preserve">The Council assesses current risks, including geopolitical, social compliance and associated supply risks and sets policies related to responsible sourcing. The Sourcing Risk Council operates under the guidance and oversight of the Audit Committee. The Chair of the Sourcing Risk Council reports to the Audit Committee on a regular basis, and the Audit Committee updates the Board of Directors. </w:t>
      </w:r>
    </w:p>
    <w:p>
      <w:pPr>
        <w:pStyle w:val="TextBody"/>
        <w:spacing w:before="240" w:after="0"/>
        <w:jc w:val="left"/>
        <w:rPr>
          <w:rFonts w:ascii="arial" w:hAnsi="arial"/>
          <w:sz w:val="18"/>
        </w:rPr>
      </w:pPr>
      <w:r>
        <w:rPr>
          <w:rFonts w:ascii="arial" w:hAnsi="arial"/>
          <w:sz w:val="18"/>
        </w:rPr>
        <w:t xml:space="preserve">Given the complexity and nature of our supply chain, we have adopted stringent measures to promote the fair and ethical treatment of workers in our suppliers’ facilities. We require our suppliers to adhere to our Supplier Code of Conduct and detailed Supplier Guidebook, and we regularly audit in-scope supplier facilities for compliance. Our Supplier Code of Conduct clearly outlines our prohibitions against forced or child labor, corruption, bribery, discrimination, corporal punishment, unauthorized subcontracting, and more. The code must be posted in common areas by all our factories in English and the local language. The Supplier Code of Conduct and the Supplier Guidebook are available on our website, </w:t>
      </w:r>
      <w:r>
        <w:rPr>
          <w:rFonts w:ascii="arial" w:hAnsi="arial"/>
          <w:i/>
          <w:sz w:val="18"/>
        </w:rPr>
        <w:t>www.victoriassecretandco.com</w:t>
      </w:r>
      <w:r>
        <w:rPr>
          <w:rFonts w:ascii="arial" w:hAnsi="arial"/>
          <w:sz w:val="18"/>
        </w:rPr>
        <w:t xml:space="preserve">, under Corporate Responsibility, Supply Chain. </w:t>
      </w:r>
    </w:p>
    <w:p>
      <w:pPr>
        <w:pStyle w:val="TextBody"/>
        <w:spacing w:before="280" w:after="0"/>
        <w:jc w:val="left"/>
        <w:rPr>
          <w:rFonts w:ascii="arial" w:hAnsi="arial"/>
          <w:b/>
          <w:color w:val="F599B0"/>
          <w:sz w:val="22"/>
        </w:rPr>
      </w:pPr>
      <w:r>
        <w:rPr>
          <w:rFonts w:ascii="arial" w:hAnsi="arial"/>
          <w:b/>
          <w:color w:val="F599B0"/>
          <w:sz w:val="22"/>
        </w:rPr>
        <w:t xml:space="preserve">Environmental Impact </w:t>
      </w:r>
    </w:p>
    <w:p>
      <w:pPr>
        <w:pStyle w:val="TextBody"/>
        <w:spacing w:before="120" w:after="0"/>
        <w:jc w:val="left"/>
        <w:rPr>
          <w:rFonts w:ascii="arial" w:hAnsi="arial"/>
          <w:sz w:val="18"/>
        </w:rPr>
      </w:pPr>
      <w:r>
        <w:rPr>
          <w:rFonts w:ascii="arial" w:hAnsi="arial"/>
          <w:sz w:val="18"/>
        </w:rPr>
        <w:t xml:space="preserve">From extraction of raw materials to manufacturing, logistics, and waste, the fashion industry has a significant environmental footprint. VS&amp;Co is committed to understanding the impact of our products and operations throughout the value chain—from raw materials to end of life—to take meaningful action to reduce our environmental footprint. In 2022, our materiality assessment process identified greenhouse gas (GHG) emissions, sustainable packaging and sustainable products as three top areas to address. </w:t>
      </w:r>
    </w:p>
    <w:p>
      <w:pPr>
        <w:pStyle w:val="TextBody"/>
        <w:spacing w:before="240" w:after="0"/>
        <w:jc w:val="left"/>
        <w:rPr>
          <w:rFonts w:ascii="arial" w:hAnsi="arial"/>
          <w:sz w:val="18"/>
        </w:rPr>
      </w:pPr>
      <w:r>
        <w:rPr>
          <w:rFonts w:ascii="arial" w:hAnsi="arial"/>
          <w:sz w:val="18"/>
        </w:rPr>
        <w:t xml:space="preserve">To drive work forward in these areas, we are first laying the foundation for improved measurement and tracking of our environmental performance. With baseline data in place, we will set targets to hold ourselves accountable and measure our progress. We are also engaging with experts, academics, peers and industry associations to advance our efforts in partnership with the broader industry. </w:t>
      </w:r>
    </w:p>
    <w:p>
      <w:pPr>
        <w:pStyle w:val="TextBody"/>
        <w:spacing w:before="280" w:after="0"/>
        <w:jc w:val="left"/>
        <w:rPr>
          <w:rFonts w:ascii="arial" w:hAnsi="arial"/>
          <w:b/>
          <w:color w:val="F599B0"/>
          <w:sz w:val="22"/>
        </w:rPr>
      </w:pPr>
      <w:r>
        <w:rPr>
          <w:rFonts w:ascii="arial" w:hAnsi="arial"/>
          <w:b/>
          <w:color w:val="F599B0"/>
          <w:sz w:val="22"/>
        </w:rPr>
        <w:t xml:space="preserve">Greenhouse Gas Emissions </w:t>
      </w:r>
    </w:p>
    <w:p>
      <w:pPr>
        <w:pStyle w:val="TextBody"/>
        <w:spacing w:before="120" w:after="0"/>
        <w:jc w:val="left"/>
        <w:rPr>
          <w:rFonts w:ascii="arial" w:hAnsi="arial"/>
          <w:sz w:val="18"/>
        </w:rPr>
      </w:pPr>
      <w:r>
        <w:rPr>
          <w:rFonts w:ascii="arial" w:hAnsi="arial"/>
          <w:sz w:val="18"/>
        </w:rPr>
        <w:t xml:space="preserve">We recognize that the retail industry and its supply chain are significant contributors to climate change. How we manage the impacts of climate change provides both a risk and opportunity for our organization. In May 2022, we established a Greenhouse Gas Emissions Task Force—representative of key stakeholders in our facilities, sourcing, supply chain, logistics, operations, finance, audit, legal and ESG teams—to collect our 2021 GHG emissions inventory, understand climate risks and opportunities to our organization, analyze our emissions across the value chain, and identify levers to reduce our emissions. Our emissions inventory is included in our 2022 ESG Report, available under the Corporate Responsibility section of our website, </w:t>
      </w:r>
      <w:r>
        <w:rPr>
          <w:rFonts w:ascii="arial" w:hAnsi="arial"/>
          <w:i/>
          <w:sz w:val="18"/>
        </w:rPr>
        <w:t>www.victoriassecretandco.com,</w:t>
      </w:r>
      <w:r>
        <w:rPr>
          <w:rFonts w:ascii="arial" w:hAnsi="arial"/>
          <w:sz w:val="18"/>
        </w:rPr>
        <w:t xml:space="preserve"> under ESG at VS&amp;Co. </w:t>
      </w:r>
    </w:p>
    <w:p>
      <w:pPr>
        <w:pStyle w:val="TextBody"/>
        <w:spacing w:before="280" w:after="0"/>
        <w:jc w:val="left"/>
        <w:rPr>
          <w:rFonts w:ascii="arial" w:hAnsi="arial"/>
          <w:b/>
          <w:color w:val="F599B0"/>
          <w:sz w:val="22"/>
        </w:rPr>
      </w:pPr>
      <w:r>
        <w:rPr>
          <w:rFonts w:ascii="arial" w:hAnsi="arial"/>
          <w:b/>
          <w:color w:val="F599B0"/>
          <w:sz w:val="22"/>
        </w:rPr>
        <w:t xml:space="preserve">Products and Our Supply Chain </w:t>
      </w:r>
    </w:p>
    <w:p>
      <w:pPr>
        <w:pStyle w:val="TextBody"/>
        <w:spacing w:before="120" w:after="0"/>
        <w:jc w:val="left"/>
        <w:rPr>
          <w:rFonts w:ascii="arial" w:hAnsi="arial"/>
          <w:sz w:val="22"/>
        </w:rPr>
      </w:pPr>
      <w:r>
        <w:rPr>
          <w:rFonts w:ascii="arial" w:hAnsi="arial"/>
          <w:i/>
          <w:sz w:val="22"/>
        </w:rPr>
        <w:t>Lingerie &amp; Apparel</w:t>
      </w:r>
      <w:r>
        <w:rPr>
          <w:rFonts w:ascii="arial" w:hAnsi="arial"/>
          <w:sz w:val="22"/>
        </w:rPr>
        <w:t xml:space="preserve"> </w:t>
      </w:r>
    </w:p>
    <w:p>
      <w:pPr>
        <w:pStyle w:val="TextBody"/>
        <w:spacing w:before="120" w:after="0"/>
        <w:jc w:val="left"/>
        <w:rPr>
          <w:rFonts w:ascii="arial" w:hAnsi="arial"/>
          <w:b/>
          <w:color w:val="F599B0"/>
          <w:sz w:val="18"/>
        </w:rPr>
      </w:pPr>
      <w:r>
        <w:rPr>
          <w:rFonts w:ascii="arial" w:hAnsi="arial"/>
          <w:b/>
          <w:color w:val="F599B0"/>
          <w:sz w:val="18"/>
        </w:rPr>
        <w:t xml:space="preserve">Raw Materials </w:t>
      </w:r>
    </w:p>
    <w:p>
      <w:pPr>
        <w:pStyle w:val="TextBody"/>
        <w:spacing w:before="120" w:after="0"/>
        <w:jc w:val="left"/>
        <w:rPr>
          <w:rFonts w:ascii="arial" w:hAnsi="arial"/>
          <w:sz w:val="18"/>
        </w:rPr>
      </w:pPr>
      <w:r>
        <w:rPr>
          <w:rFonts w:ascii="arial" w:hAnsi="arial"/>
          <w:sz w:val="18"/>
        </w:rPr>
        <w:t xml:space="preserve">The raw materials we choose for our products impact our product quality, design, and ultimately, our environmental footprint. As we look ahead to future design, we will continue to evaluate the impact of the fibers we choose. </w:t>
      </w:r>
    </w:p>
    <w:p>
      <w:pPr>
        <w:pStyle w:val="TextBody"/>
        <w:spacing w:before="0" w:after="0"/>
        <w:jc w:val="left"/>
        <w:rPr/>
      </w:pPr>
      <w:r>
        <w:rPr/>
        <w:t> </w:t>
      </w:r>
    </w:p>
    <w:p>
      <w:pPr>
        <w:pStyle w:val="TextBody"/>
        <w:spacing w:before="0" w:after="0"/>
        <w:jc w:val="left"/>
        <w:rPr>
          <w:highlight w:val="red"/>
        </w:rPr>
      </w:pPr>
      <w:r>
        <w:rPr>
          <w:highlight w:val="red"/>
        </w:rPr>
        <w:t> </w:t>
      </w:r>
    </w:p>
    <w:tbl>
      <w:tblPr>
        <w:tblW w:w="5133" w:type="dxa"/>
        <w:jc w:val="left"/>
        <w:tblInd w:w="0" w:type="dxa"/>
        <w:tblCellMar>
          <w:top w:w="0" w:type="dxa"/>
          <w:left w:w="0" w:type="dxa"/>
          <w:bottom w:w="0" w:type="dxa"/>
          <w:right w:w="0" w:type="dxa"/>
        </w:tblCellMar>
      </w:tblPr>
      <w:tblGrid>
        <w:gridCol w:w="38"/>
        <w:gridCol w:w="60"/>
        <w:gridCol w:w="4550"/>
        <w:gridCol w:w="60"/>
        <w:gridCol w:w="42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jc w:val="right"/>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right"/>
              <w:rPr>
                <w:rFonts w:ascii="Times New Roman" w:hAnsi="Times New Roman"/>
                <w:b/>
                <w:sz w:val="20"/>
              </w:rPr>
            </w:pPr>
            <w:r>
              <w:rPr>
                <w:rFonts w:ascii="Times New Roman" w:hAnsi="Times New Roman"/>
                <w:b/>
                <w:sz w:val="20"/>
              </w:rPr>
              <w:t>29    </w:t>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left"/>
        <w:rPr>
          <w:highlight w:val="red"/>
        </w:rPr>
      </w:pPr>
      <w:r>
        <w:rPr>
          <w:highlight w:val="red"/>
        </w:rPr>
        <w:t>    </w:t>
      </w:r>
      <w:r>
        <w:rPr>
          <w:rFonts w:ascii="arial" w:hAnsi="arial"/>
          <w:b/>
          <w:sz w:val="18"/>
          <w:highlight w:val="red"/>
        </w:rPr>
        <w:t xml:space="preserve">Consciously Designing Positive Change – ESG at VS&amp;Co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sz w:val="18"/>
        </w:rPr>
      </w:pPr>
      <w:r>
        <w:rPr>
          <w:rFonts w:ascii="arial" w:hAnsi="arial"/>
          <w:sz w:val="18"/>
        </w:rPr>
        <w:t xml:space="preserve">In 2021, we became members of Textile Exchange, a global non-profit organization committed to driving positive impact on climate change across the fashion and textile industry. Through this membership, we are able to leverage data, insights, tools and a platform to collaborate with other brands. Textile Exchange is one of many resources—in addition to consulting partners, academia, scientists and other organizations—we reference for guidance to thoughtfully advance our raw material portfolio. </w:t>
      </w:r>
    </w:p>
    <w:p>
      <w:pPr>
        <w:pStyle w:val="TextBody"/>
        <w:spacing w:before="240" w:after="0"/>
        <w:jc w:val="left"/>
        <w:rPr>
          <w:rFonts w:ascii="arial" w:hAnsi="arial"/>
          <w:sz w:val="18"/>
        </w:rPr>
      </w:pPr>
      <w:r>
        <w:rPr>
          <w:rFonts w:ascii="arial" w:hAnsi="arial"/>
          <w:sz w:val="18"/>
        </w:rPr>
        <w:t xml:space="preserve">Additional detail on our raw material portfolio is included in our 2022 ESG Report, available under the Corporate Responsibility section of our website, </w:t>
      </w:r>
      <w:r>
        <w:rPr>
          <w:rFonts w:ascii="arial" w:hAnsi="arial"/>
          <w:i/>
          <w:sz w:val="18"/>
        </w:rPr>
        <w:t>www.victoriassecretandco.com,</w:t>
      </w:r>
      <w:r>
        <w:rPr>
          <w:rFonts w:ascii="arial" w:hAnsi="arial"/>
          <w:sz w:val="18"/>
        </w:rPr>
        <w:t xml:space="preserve"> under ESG at VS&amp;Co. </w:t>
      </w:r>
    </w:p>
    <w:p>
      <w:pPr>
        <w:pStyle w:val="TextBody"/>
        <w:spacing w:before="280" w:after="0"/>
        <w:jc w:val="left"/>
        <w:rPr>
          <w:rFonts w:ascii="arial" w:hAnsi="arial"/>
          <w:b/>
          <w:color w:val="F599B0"/>
          <w:sz w:val="18"/>
        </w:rPr>
      </w:pPr>
      <w:r>
        <w:rPr>
          <w:rFonts w:ascii="arial" w:hAnsi="arial"/>
          <w:b/>
          <w:color w:val="F599B0"/>
          <w:sz w:val="18"/>
        </w:rPr>
        <w:t xml:space="preserve">Chemical Management </w:t>
      </w:r>
    </w:p>
    <w:p>
      <w:pPr>
        <w:pStyle w:val="TextBody"/>
        <w:spacing w:before="120" w:after="0"/>
        <w:jc w:val="left"/>
        <w:rPr>
          <w:rFonts w:ascii="arial" w:hAnsi="arial"/>
          <w:sz w:val="18"/>
        </w:rPr>
      </w:pPr>
      <w:r>
        <w:rPr>
          <w:rFonts w:ascii="arial" w:hAnsi="arial"/>
          <w:sz w:val="18"/>
        </w:rPr>
        <w:t xml:space="preserve">VS&amp;Co’s chemical management program has two key goals: ensuring our products are safe for our customers and minimizing the environmental impact of manufacturing. </w:t>
      </w:r>
    </w:p>
    <w:p>
      <w:pPr>
        <w:pStyle w:val="TextBody"/>
        <w:spacing w:before="240" w:after="0"/>
        <w:jc w:val="left"/>
        <w:rPr>
          <w:rFonts w:ascii="arial" w:hAnsi="arial"/>
          <w:sz w:val="18"/>
        </w:rPr>
      </w:pPr>
      <w:r>
        <w:rPr>
          <w:rFonts w:ascii="arial" w:hAnsi="arial"/>
          <w:sz w:val="18"/>
        </w:rPr>
        <w:t>We require our lingerie and apparel suppliers to adhere to several rigorous policies and standards governing chemical management, including the Zero Discharge of Hazardous Chemicals (ZDHC) Manufacturing Restricted Substance List (MRSL), which is a list of chemical substances, including detergents, dyes and finishing agents, banned from use in textile operations. We actively verify MRSL conformance of the chemicals from wet-processing suppliers (e.g., dyeing mills and laundries) who produce more than 90% of our materials (based on material value). Raw materials used in our lingerie and apparel products must be certified to Oeko-Tex® Standard 100 or tested to VS&amp;Co’s Restricted Substances List by a third-party laboratory to ensure substances used in making our products meet its requirements.</w:t>
      </w:r>
    </w:p>
    <w:p>
      <w:pPr>
        <w:pStyle w:val="TextBody"/>
        <w:spacing w:before="240" w:after="0"/>
        <w:jc w:val="left"/>
        <w:rPr>
          <w:rFonts w:ascii="arial" w:hAnsi="arial"/>
          <w:sz w:val="18"/>
        </w:rPr>
      </w:pPr>
      <w:r>
        <w:rPr>
          <w:rFonts w:ascii="arial" w:hAnsi="arial"/>
          <w:sz w:val="18"/>
        </w:rPr>
        <w:t xml:space="preserve">We also require our lingerie and apparel suppliers to adhere to our proprietary Global Apparel Chemical Policy, a guidance document for suppliers that outlines our expectations around the use of chemicals. </w:t>
      </w:r>
    </w:p>
    <w:p>
      <w:pPr>
        <w:pStyle w:val="TextBody"/>
        <w:spacing w:before="240" w:after="0"/>
        <w:jc w:val="left"/>
        <w:rPr>
          <w:rFonts w:ascii="arial" w:hAnsi="arial"/>
          <w:sz w:val="18"/>
        </w:rPr>
      </w:pPr>
      <w:r>
        <w:rPr>
          <w:rFonts w:ascii="arial" w:hAnsi="arial"/>
          <w:sz w:val="18"/>
        </w:rPr>
        <w:t xml:space="preserve">We continue to work closely with our lingerie and apparel suppliers to regularly assess compliance. Through our Product Stewardship Audit, we track compliance with our chemical policies, measure and reward performance through our Chemical Management Scorecard and address non-conformance with a corrective action plan or suspension from our supplier list, if needed. We provide training to partners on chemical management best practices and have secured agreements with more than 90 percent of our suppliers to gain their participation to ban and remove priority chemical groups from their supply chain. </w:t>
      </w:r>
    </w:p>
    <w:p>
      <w:pPr>
        <w:pStyle w:val="TextBody"/>
        <w:spacing w:before="240" w:after="0"/>
        <w:jc w:val="left"/>
        <w:rPr>
          <w:rFonts w:ascii="arial" w:hAnsi="arial"/>
          <w:sz w:val="18"/>
        </w:rPr>
      </w:pPr>
      <w:r>
        <w:rPr>
          <w:rFonts w:ascii="arial" w:hAnsi="arial"/>
          <w:sz w:val="18"/>
        </w:rPr>
        <w:t xml:space="preserve">In 2021, we set a target for core lingerie and apparel suppliers to use one-hundred percent certified MRSL-conformant chemicals in products by 2030. To date, more than 90 percent of suppliers’ chemical formulations are certified with ZDHC MRSL conformance level 1 or above. </w:t>
      </w:r>
    </w:p>
    <w:p>
      <w:pPr>
        <w:pStyle w:val="TextBody"/>
        <w:spacing w:before="280" w:after="0"/>
        <w:jc w:val="left"/>
        <w:rPr>
          <w:rFonts w:ascii="arial" w:hAnsi="arial"/>
          <w:b/>
          <w:color w:val="F599B0"/>
          <w:sz w:val="18"/>
        </w:rPr>
      </w:pPr>
      <w:r>
        <w:rPr>
          <w:rFonts w:ascii="arial" w:hAnsi="arial"/>
          <w:b/>
          <w:color w:val="F599B0"/>
          <w:sz w:val="18"/>
        </w:rPr>
        <w:t xml:space="preserve">Wastewater in Product Manufacturing </w:t>
      </w:r>
    </w:p>
    <w:p>
      <w:pPr>
        <w:pStyle w:val="TextBody"/>
        <w:spacing w:before="120" w:after="0"/>
        <w:jc w:val="left"/>
        <w:rPr>
          <w:rFonts w:ascii="arial" w:hAnsi="arial"/>
          <w:sz w:val="18"/>
        </w:rPr>
      </w:pPr>
      <w:r>
        <w:rPr>
          <w:rFonts w:ascii="arial" w:hAnsi="arial"/>
          <w:sz w:val="18"/>
        </w:rPr>
        <w:t xml:space="preserve">We conduct regular testing on our lingerie and apparel suppliers’ wastewater to ensure progress toward our goal of eliminating targeted chemicals. We collected more than 90 percent of our wet-processing suppliers’ wastewater testing data in 2022 and worked with them to eliminate hazardous chemicals from their discharge. Among the facilities tested in 2022, 91 percent had passing results for MRSL levels, 92 percent for heavy metals and 94 percent for other conventional parameters. </w:t>
      </w:r>
    </w:p>
    <w:p>
      <w:pPr>
        <w:pStyle w:val="TextBody"/>
        <w:spacing w:before="240" w:after="0"/>
        <w:jc w:val="left"/>
        <w:rPr>
          <w:rFonts w:ascii="arial" w:hAnsi="arial"/>
          <w:sz w:val="18"/>
        </w:rPr>
      </w:pPr>
      <w:r>
        <w:rPr>
          <w:rFonts w:ascii="arial" w:hAnsi="arial"/>
          <w:sz w:val="18"/>
        </w:rPr>
        <w:t xml:space="preserve">If a chemical listed on our MRSL is found in above-acceptable limits in treated or untreated water, we work with the supplier to identify the source of that chemical and to find a compliant alternative. We then require them to have their wastewater retested to verify the restricted chemical is no longer present. </w:t>
      </w:r>
    </w:p>
    <w:p>
      <w:pPr>
        <w:pStyle w:val="TextBody"/>
        <w:spacing w:before="280" w:after="0"/>
        <w:jc w:val="left"/>
        <w:rPr>
          <w:rFonts w:ascii="arial" w:hAnsi="arial"/>
          <w:sz w:val="22"/>
        </w:rPr>
      </w:pPr>
      <w:r>
        <w:rPr>
          <w:rFonts w:ascii="arial" w:hAnsi="arial"/>
          <w:i/>
          <w:sz w:val="22"/>
        </w:rPr>
        <w:t>Beauty</w:t>
      </w:r>
      <w:r>
        <w:rPr>
          <w:rFonts w:ascii="arial" w:hAnsi="arial"/>
          <w:sz w:val="22"/>
        </w:rPr>
        <w:t xml:space="preserve"> </w:t>
      </w:r>
    </w:p>
    <w:p>
      <w:pPr>
        <w:pStyle w:val="TextBody"/>
        <w:spacing w:before="120" w:after="0"/>
        <w:jc w:val="left"/>
        <w:rPr>
          <w:rFonts w:ascii="arial" w:hAnsi="arial"/>
          <w:sz w:val="18"/>
        </w:rPr>
      </w:pPr>
      <w:r>
        <w:rPr>
          <w:rFonts w:ascii="arial" w:hAnsi="arial"/>
          <w:sz w:val="18"/>
        </w:rPr>
        <w:t xml:space="preserve">VS&amp;Co is a global leader in prestige fragrances and body care. Beauty and personal care products make up approximately 15 percent of our product assortment. As these products are a meaningful and growing percentage of our portfolio, we are committed to increasing transparency of our ingredients and evaluating the environmental impact of our beauty products to inform future design and production. </w:t>
      </w:r>
    </w:p>
    <w:p>
      <w:pPr>
        <w:pStyle w:val="TextBody"/>
        <w:spacing w:before="0" w:after="0"/>
        <w:jc w:val="left"/>
        <w:rPr/>
      </w:pPr>
      <w:r>
        <w:rPr/>
        <w:t> </w:t>
      </w:r>
    </w:p>
    <w:p>
      <w:pPr>
        <w:pStyle w:val="TextBody"/>
        <w:spacing w:before="0" w:after="0"/>
        <w:jc w:val="left"/>
        <w:rPr>
          <w:highlight w:val="red"/>
        </w:rPr>
      </w:pPr>
      <w:r>
        <w:rPr>
          <w:highlight w:val="red"/>
        </w:rPr>
        <w:t> </w:t>
      </w:r>
    </w:p>
    <w:tbl>
      <w:tblPr>
        <w:tblW w:w="5193" w:type="dxa"/>
        <w:jc w:val="left"/>
        <w:tblInd w:w="0" w:type="dxa"/>
        <w:tblCellMar>
          <w:top w:w="0" w:type="dxa"/>
          <w:left w:w="0" w:type="dxa"/>
          <w:bottom w:w="0" w:type="dxa"/>
          <w:right w:w="0" w:type="dxa"/>
        </w:tblCellMar>
      </w:tblPr>
      <w:tblGrid>
        <w:gridCol w:w="485"/>
        <w:gridCol w:w="60"/>
        <w:gridCol w:w="4550"/>
        <w:gridCol w:w="60"/>
        <w:gridCol w:w="38"/>
      </w:tblGrid>
      <w:tr>
        <w:trPr/>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pPr>
            <w:r>
              <w:rPr/>
              <w:t>    </w:t>
            </w:r>
            <w:r>
              <w:rPr>
                <w:rFonts w:ascii="Times New Roman" w:hAnsi="Times New Roman"/>
                <w:b/>
                <w:sz w:val="20"/>
              </w:rPr>
              <w:t>30</w:t>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right"/>
        <w:rPr>
          <w:highlight w:val="red"/>
        </w:rPr>
      </w:pPr>
      <w:r>
        <w:rPr>
          <w:highlight w:val="red"/>
        </w:rPr>
        <w:t>    </w:t>
      </w:r>
      <w:r>
        <w:rPr>
          <w:rFonts w:ascii="arial" w:hAnsi="arial"/>
          <w:b/>
          <w:sz w:val="18"/>
          <w:highlight w:val="red"/>
        </w:rPr>
        <w:t xml:space="preserve">Consciously Designing Positive Change – ESG at VS&amp;Co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b/>
          <w:color w:val="F599B0"/>
          <w:sz w:val="18"/>
        </w:rPr>
      </w:pPr>
      <w:r>
        <w:rPr>
          <w:rFonts w:ascii="arial" w:hAnsi="arial"/>
          <w:b/>
          <w:color w:val="F599B0"/>
          <w:sz w:val="18"/>
        </w:rPr>
        <w:t xml:space="preserve">Our Management Approach to Product Safety and Integrity </w:t>
      </w:r>
    </w:p>
    <w:p>
      <w:pPr>
        <w:pStyle w:val="TextBody"/>
        <w:spacing w:before="120" w:after="0"/>
        <w:jc w:val="left"/>
        <w:rPr>
          <w:rFonts w:ascii="arial" w:hAnsi="arial"/>
          <w:sz w:val="18"/>
        </w:rPr>
      </w:pPr>
      <w:r>
        <w:rPr>
          <w:rFonts w:ascii="arial" w:hAnsi="arial"/>
          <w:sz w:val="18"/>
        </w:rPr>
        <w:t xml:space="preserve">Our product integrity team consists of research and development, regulatory affairs, product safety and clinical studies along with quality and manufacturing engineering. These globally integrated functions work in collaboration with our product fragrance development team and our vendor partners to oversee all aspects of our formulations, including ingredients selection, formula design, safety testing and review, qualifications and our product manufacturing processes. </w:t>
      </w:r>
    </w:p>
    <w:p>
      <w:pPr>
        <w:pStyle w:val="TextBody"/>
        <w:spacing w:before="240" w:after="0"/>
        <w:jc w:val="left"/>
        <w:rPr>
          <w:rFonts w:ascii="arial" w:hAnsi="arial"/>
          <w:sz w:val="18"/>
        </w:rPr>
      </w:pPr>
      <w:r>
        <w:rPr>
          <w:rFonts w:ascii="arial" w:hAnsi="arial"/>
          <w:sz w:val="18"/>
        </w:rPr>
        <w:t xml:space="preserve">From ideation to production to delivery to the customer, our focus is to ensure our products are compliant, of the highest quality and surpass our customers’ expectations in every respect, including the look, feel, fragrance and performance. Our regulatory affairs and product safety and clinical studies teams incorporate a variety of global standards and best practices to ensure our ingredients, formulations and finished products are safe for use around the globe. </w:t>
      </w:r>
    </w:p>
    <w:p>
      <w:pPr>
        <w:pStyle w:val="TextBody"/>
        <w:spacing w:before="280" w:after="0"/>
        <w:jc w:val="left"/>
        <w:rPr>
          <w:rFonts w:ascii="arial" w:hAnsi="arial"/>
          <w:b/>
          <w:color w:val="F599B0"/>
          <w:sz w:val="18"/>
        </w:rPr>
      </w:pPr>
      <w:r>
        <w:rPr>
          <w:rFonts w:ascii="arial" w:hAnsi="arial"/>
          <w:b/>
          <w:color w:val="F599B0"/>
          <w:sz w:val="18"/>
        </w:rPr>
        <w:t xml:space="preserve">Chemical Management </w:t>
      </w:r>
    </w:p>
    <w:p>
      <w:pPr>
        <w:pStyle w:val="TextBody"/>
        <w:spacing w:before="120" w:after="0"/>
        <w:jc w:val="left"/>
        <w:rPr>
          <w:rFonts w:ascii="arial" w:hAnsi="arial"/>
          <w:sz w:val="18"/>
        </w:rPr>
      </w:pPr>
      <w:r>
        <w:rPr>
          <w:rFonts w:ascii="arial" w:hAnsi="arial"/>
          <w:sz w:val="18"/>
        </w:rPr>
        <w:t xml:space="preserve">We strive to formulate our products with safe ingredients that create the best results. We proactively address product safety through our chemical management program, which includes removing known chemicals and identifying emerging chemicals of concern. Our beauty products are manufactured and sold in accordance with relevant laws and regulations. We also require our beauty suppliers to adhere to several rigorous policies and standards governing chemical management. </w:t>
      </w:r>
    </w:p>
    <w:p>
      <w:pPr>
        <w:pStyle w:val="TextBody"/>
        <w:spacing w:before="240" w:after="0"/>
        <w:jc w:val="left"/>
        <w:rPr>
          <w:rFonts w:ascii="arial" w:hAnsi="arial"/>
          <w:sz w:val="18"/>
        </w:rPr>
      </w:pPr>
      <w:r>
        <w:rPr>
          <w:rFonts w:ascii="arial" w:hAnsi="arial"/>
          <w:sz w:val="18"/>
        </w:rPr>
        <w:t xml:space="preserve">We are committed to continually evaluating our formulas and the ingredients we use. We formulate specific lines of products that include and exclude specific ingredients to ensure customers have the choice to select products that fit their needs. </w:t>
      </w:r>
    </w:p>
    <w:p>
      <w:pPr>
        <w:pStyle w:val="TextBody"/>
        <w:spacing w:before="280" w:after="0"/>
        <w:jc w:val="left"/>
        <w:rPr>
          <w:rFonts w:ascii="arial" w:hAnsi="arial"/>
          <w:b/>
          <w:color w:val="F599B0"/>
          <w:sz w:val="18"/>
        </w:rPr>
      </w:pPr>
      <w:r>
        <w:rPr>
          <w:rFonts w:ascii="arial" w:hAnsi="arial"/>
          <w:b/>
          <w:color w:val="F599B0"/>
          <w:sz w:val="18"/>
        </w:rPr>
        <w:t xml:space="preserve">No Animal Testing </w:t>
      </w:r>
    </w:p>
    <w:p>
      <w:pPr>
        <w:pStyle w:val="TextBody"/>
        <w:spacing w:before="120" w:after="0"/>
        <w:jc w:val="left"/>
        <w:rPr>
          <w:rFonts w:ascii="arial" w:hAnsi="arial"/>
          <w:sz w:val="18"/>
        </w:rPr>
      </w:pPr>
      <w:r>
        <w:rPr>
          <w:rFonts w:ascii="arial" w:hAnsi="arial"/>
          <w:sz w:val="18"/>
        </w:rPr>
        <w:t xml:space="preserve">VS&amp;Co is against animal testing. No branded products, formulations or ingredients are tested on animals. We continue to support research and testing to further the implementation and regulatory acceptance of non-animal methods, and we are limiting the use of animal derived ingredients by developing more vegan formulas. </w:t>
      </w:r>
    </w:p>
    <w:p>
      <w:pPr>
        <w:pStyle w:val="TextBody"/>
        <w:spacing w:before="280" w:after="0"/>
        <w:jc w:val="left"/>
        <w:rPr>
          <w:rFonts w:ascii="arial" w:hAnsi="arial"/>
          <w:sz w:val="22"/>
        </w:rPr>
      </w:pPr>
      <w:r>
        <w:rPr>
          <w:rFonts w:ascii="arial" w:hAnsi="arial"/>
          <w:i/>
          <w:sz w:val="22"/>
        </w:rPr>
        <w:t>Packaging</w:t>
      </w:r>
      <w:r>
        <w:rPr>
          <w:rFonts w:ascii="arial" w:hAnsi="arial"/>
          <w:sz w:val="22"/>
        </w:rPr>
        <w:t xml:space="preserve"> </w:t>
      </w:r>
    </w:p>
    <w:p>
      <w:pPr>
        <w:pStyle w:val="TextBody"/>
        <w:spacing w:before="120" w:after="0"/>
        <w:jc w:val="left"/>
        <w:rPr>
          <w:rFonts w:ascii="arial" w:hAnsi="arial"/>
          <w:sz w:val="18"/>
        </w:rPr>
      </w:pPr>
      <w:r>
        <w:rPr>
          <w:rFonts w:ascii="arial" w:hAnsi="arial"/>
          <w:sz w:val="18"/>
        </w:rPr>
        <w:t xml:space="preserve">We are taking a holistic approach toward understanding the environmental impact of our packaging, from sourcing, manufacturing methods, materials selection and end-of-life disposal and reuse channels. We are committed to increasing the use of recycled content in our packaging and optimizing our packaging design to support efficiency and reduce our environmental impact. </w:t>
      </w:r>
    </w:p>
    <w:p>
      <w:pPr>
        <w:pStyle w:val="TextBody"/>
        <w:spacing w:before="240" w:after="0"/>
        <w:jc w:val="left"/>
        <w:rPr>
          <w:rFonts w:ascii="arial" w:hAnsi="arial"/>
          <w:sz w:val="18"/>
        </w:rPr>
      </w:pPr>
      <w:r>
        <w:rPr>
          <w:rFonts w:ascii="arial" w:hAnsi="arial"/>
          <w:sz w:val="18"/>
        </w:rPr>
        <w:t xml:space="preserve">For additional detail on our packaging, please visit our 2022 ESG Report available under the Corporate Responsibility section of our website, </w:t>
      </w:r>
      <w:r>
        <w:rPr>
          <w:rFonts w:ascii="arial" w:hAnsi="arial"/>
          <w:i/>
          <w:sz w:val="18"/>
        </w:rPr>
        <w:t>www.victoriassecretandco.com</w:t>
      </w:r>
      <w:r>
        <w:rPr>
          <w:rFonts w:ascii="arial" w:hAnsi="arial"/>
          <w:sz w:val="18"/>
        </w:rPr>
        <w:t xml:space="preserve">, under ESG at VS&amp;Co. </w:t>
      </w:r>
    </w:p>
    <w:p>
      <w:pPr>
        <w:pStyle w:val="TextBody"/>
        <w:spacing w:before="280" w:after="0"/>
        <w:jc w:val="left"/>
        <w:rPr>
          <w:rFonts w:ascii="arial" w:hAnsi="arial"/>
          <w:b/>
          <w:color w:val="F599B0"/>
          <w:sz w:val="22"/>
        </w:rPr>
      </w:pPr>
      <w:r>
        <w:rPr>
          <w:rFonts w:ascii="arial" w:hAnsi="arial"/>
          <w:b/>
          <w:color w:val="F599B0"/>
          <w:sz w:val="22"/>
        </w:rPr>
        <w:t xml:space="preserve">Community Impact </w:t>
      </w:r>
    </w:p>
    <w:p>
      <w:pPr>
        <w:pStyle w:val="TextBody"/>
        <w:spacing w:before="120" w:after="0"/>
        <w:jc w:val="left"/>
        <w:rPr>
          <w:rFonts w:ascii="arial" w:hAnsi="arial"/>
          <w:sz w:val="18"/>
        </w:rPr>
      </w:pPr>
      <w:r>
        <w:rPr>
          <w:rFonts w:ascii="arial" w:hAnsi="arial"/>
          <w:sz w:val="18"/>
        </w:rPr>
        <w:t xml:space="preserve">Through the VS&amp;Co Foundation, we pledged $10 million to non-profit organizations in 2022. </w:t>
      </w:r>
    </w:p>
    <w:p>
      <w:pPr>
        <w:pStyle w:val="TextBody"/>
        <w:spacing w:before="280" w:after="0"/>
        <w:jc w:val="left"/>
        <w:rPr>
          <w:rFonts w:ascii="arial" w:hAnsi="arial"/>
          <w:sz w:val="22"/>
        </w:rPr>
      </w:pPr>
      <w:r>
        <w:rPr>
          <w:rFonts w:ascii="arial" w:hAnsi="arial"/>
          <w:i/>
          <w:sz w:val="22"/>
        </w:rPr>
        <w:t>Our Giving Focus Areas</w:t>
      </w:r>
      <w:r>
        <w:rPr>
          <w:rFonts w:ascii="arial" w:hAnsi="arial"/>
          <w:sz w:val="22"/>
        </w:rPr>
        <w:t xml:space="preserv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b/>
                <w:sz w:val="18"/>
              </w:rPr>
              <w:t>Our Associates:</w:t>
            </w:r>
            <w:r>
              <w:rPr>
                <w:rFonts w:ascii="arial" w:hAnsi="arial"/>
                <w:sz w:val="18"/>
              </w:rPr>
              <w:t xml:space="preserve"> Our associates are the heart of our business, and we are committed to supporting associate-powered giving to the causes that matter most to them.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b/>
                <w:sz w:val="18"/>
              </w:rPr>
              <w:t>PINK:</w:t>
            </w:r>
            <w:r>
              <w:rPr>
                <w:rFonts w:ascii="arial" w:hAnsi="arial"/>
                <w:sz w:val="18"/>
              </w:rPr>
              <w:t xml:space="preserve"> PINK is committed to empowering and supporting all young adults in everything they do. We use our platforms and influence to foster positive mental health among young adults with a focus on diversity, equity and inclusion. We are stewards of our environment and are committed to doing well by doing right.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b/>
                <w:sz w:val="18"/>
              </w:rPr>
              <w:t>Victoria’s Secret:</w:t>
            </w:r>
            <w:r>
              <w:rPr>
                <w:rFonts w:ascii="arial" w:hAnsi="arial"/>
                <w:sz w:val="18"/>
              </w:rPr>
              <w:t xml:space="preserve"> Victoria’s Secret is dedicated to improving the health and well-being of women, including a significant focus on developing women leaders and eradicating cancers affecting women.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b/>
                <w:sz w:val="18"/>
              </w:rPr>
              <w:t>Our Supply Chain:</w:t>
            </w:r>
            <w:r>
              <w:rPr>
                <w:rFonts w:ascii="arial" w:hAnsi="arial"/>
                <w:sz w:val="18"/>
              </w:rPr>
              <w:t xml:space="preserve"> We are committed to supporting organizations that work to improve the lives of those within our supply chain. </w:t>
            </w:r>
          </w:p>
        </w:tc>
      </w:tr>
    </w:tbl>
    <w:p>
      <w:pPr>
        <w:pStyle w:val="TextBody"/>
        <w:spacing w:before="0" w:after="0"/>
        <w:jc w:val="left"/>
        <w:rPr/>
      </w:pPr>
      <w:r>
        <w:rPr/>
        <w:t> </w:t>
      </w:r>
    </w:p>
    <w:p>
      <w:pPr>
        <w:pStyle w:val="TextBody"/>
        <w:spacing w:before="0" w:after="0"/>
        <w:jc w:val="left"/>
        <w:rPr>
          <w:highlight w:val="red"/>
        </w:rPr>
      </w:pPr>
      <w:r>
        <w:rPr>
          <w:highlight w:val="red"/>
        </w:rPr>
        <w:t> </w:t>
      </w:r>
    </w:p>
    <w:tbl>
      <w:tblPr>
        <w:tblW w:w="5133" w:type="dxa"/>
        <w:jc w:val="left"/>
        <w:tblInd w:w="0" w:type="dxa"/>
        <w:tblCellMar>
          <w:top w:w="0" w:type="dxa"/>
          <w:left w:w="0" w:type="dxa"/>
          <w:bottom w:w="0" w:type="dxa"/>
          <w:right w:w="0" w:type="dxa"/>
        </w:tblCellMar>
      </w:tblPr>
      <w:tblGrid>
        <w:gridCol w:w="38"/>
        <w:gridCol w:w="60"/>
        <w:gridCol w:w="4550"/>
        <w:gridCol w:w="60"/>
        <w:gridCol w:w="42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jc w:val="right"/>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right"/>
              <w:rPr>
                <w:rFonts w:ascii="Times New Roman" w:hAnsi="Times New Roman"/>
                <w:b/>
                <w:sz w:val="20"/>
              </w:rPr>
            </w:pPr>
            <w:r>
              <w:rPr>
                <w:rFonts w:ascii="Times New Roman" w:hAnsi="Times New Roman"/>
                <w:b/>
                <w:sz w:val="20"/>
              </w:rPr>
              <w:t>31    </w:t>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Times New Roman" w:hAnsi="Times New Roman"/>
          <w:b/>
          <w:sz w:val="90"/>
        </w:rPr>
      </w:pPr>
      <w:bookmarkStart w:id="14" w:name="toc378532_12"/>
      <w:bookmarkEnd w:id="14"/>
      <w:r>
        <w:rPr>
          <w:rFonts w:ascii="Times New Roman" w:hAnsi="Times New Roman"/>
          <w:b/>
          <w:sz w:val="90"/>
        </w:rPr>
        <w:t xml:space="preserve">Human Capital Management </w:t>
      </w:r>
    </w:p>
    <w:p>
      <w:pPr>
        <w:pStyle w:val="TextBody"/>
        <w:spacing w:before="480" w:after="0"/>
        <w:jc w:val="left"/>
        <w:rPr>
          <w:rFonts w:ascii="arial" w:hAnsi="arial"/>
          <w:sz w:val="18"/>
        </w:rPr>
      </w:pPr>
      <w:r>
        <w:rPr>
          <w:rFonts w:ascii="arial" w:hAnsi="arial"/>
          <w:sz w:val="18"/>
        </w:rPr>
        <w:t xml:space="preserve">We believe that the way we view human capital management is a strength, and we are committed to continuing to build a responsible and inclusive business based on uncompromising transparency, fairness, diversity, and integrity, consistent with our Company values. </w:t>
      </w:r>
    </w:p>
    <w:p>
      <w:pPr>
        <w:pStyle w:val="TextBody"/>
        <w:spacing w:before="280" w:after="0"/>
        <w:jc w:val="left"/>
        <w:rPr>
          <w:rFonts w:ascii="arial" w:hAnsi="arial"/>
          <w:b/>
          <w:color w:val="F599B0"/>
          <w:sz w:val="22"/>
        </w:rPr>
      </w:pPr>
      <w:r>
        <w:rPr>
          <w:rFonts w:ascii="arial" w:hAnsi="arial"/>
          <w:b/>
          <w:color w:val="F599B0"/>
          <w:sz w:val="22"/>
        </w:rPr>
        <w:t xml:space="preserve">Diversity, Equity, and Inclusion </w:t>
      </w:r>
    </w:p>
    <w:p>
      <w:pPr>
        <w:pStyle w:val="TextBody"/>
        <w:spacing w:before="120" w:after="0"/>
        <w:jc w:val="left"/>
        <w:rPr>
          <w:rFonts w:ascii="arial" w:hAnsi="arial"/>
          <w:sz w:val="18"/>
        </w:rPr>
      </w:pPr>
      <w:r>
        <w:rPr>
          <w:rFonts w:ascii="arial" w:hAnsi="arial"/>
          <w:sz w:val="18"/>
        </w:rPr>
        <w:t xml:space="preserve">Diversity, equity, and inclusion (“DEI”) are key components of our culture and fundamental in achieving our strategic priorities and goals. At VS&amp;Co, our DEI vision is to celebrate, honor and reflect the diversity of our customers, our associates and the communities where we engage. </w:t>
      </w:r>
    </w:p>
    <w:p>
      <w:pPr>
        <w:pStyle w:val="TextBody"/>
        <w:spacing w:before="240" w:after="0"/>
        <w:jc w:val="left"/>
        <w:rPr>
          <w:rFonts w:ascii="arial" w:hAnsi="arial"/>
          <w:sz w:val="18"/>
        </w:rPr>
      </w:pPr>
      <w:r>
        <w:rPr>
          <w:rFonts w:ascii="arial" w:hAnsi="arial"/>
          <w:sz w:val="18"/>
        </w:rPr>
        <w:t xml:space="preserve">Our mission is to inspire and empower all by reflecting experiences, expanding access, and recognizing diversity. We pledge to welcome and celebrate every associate, partner and customer—from all backgrounds, all abilities and all life stages. </w:t>
      </w:r>
    </w:p>
    <w:p>
      <w:pPr>
        <w:pStyle w:val="TextBody"/>
        <w:spacing w:before="240" w:after="0"/>
        <w:jc w:val="left"/>
        <w:rPr>
          <w:rFonts w:ascii="arial" w:hAnsi="arial"/>
          <w:sz w:val="18"/>
        </w:rPr>
      </w:pPr>
      <w:r>
        <w:rPr>
          <w:rFonts w:ascii="arial" w:hAnsi="arial"/>
          <w:sz w:val="18"/>
        </w:rPr>
        <w:t xml:space="preserve">As we strive to create a better future for our organization and our world, we are committed to consciously and continuously learning and growing from our past and present. For us, it is not just about selling products—it is about using our scale and platform to champion every voice and drive forward inclusion and equity for every individual. </w:t>
      </w:r>
    </w:p>
    <w:p>
      <w:pPr>
        <w:pStyle w:val="TextBody"/>
        <w:spacing w:before="280" w:after="0"/>
        <w:jc w:val="left"/>
        <w:rPr>
          <w:rFonts w:ascii="arial" w:hAnsi="arial"/>
          <w:i/>
          <w:sz w:val="22"/>
        </w:rPr>
      </w:pPr>
      <w:r>
        <w:rPr>
          <w:rFonts w:ascii="arial" w:hAnsi="arial"/>
          <w:i/>
          <w:sz w:val="22"/>
        </w:rPr>
        <w:t xml:space="preserve">Our DEI Strategic Framework </w:t>
      </w:r>
    </w:p>
    <w:p>
      <w:pPr>
        <w:pStyle w:val="TextBody"/>
        <w:spacing w:before="120" w:after="0"/>
        <w:jc w:val="left"/>
        <w:rPr>
          <w:rFonts w:ascii="arial" w:hAnsi="arial"/>
          <w:sz w:val="18"/>
        </w:rPr>
      </w:pPr>
      <w:r>
        <w:rPr>
          <w:rFonts w:ascii="arial" w:hAnsi="arial"/>
          <w:sz w:val="18"/>
        </w:rPr>
        <w:t xml:space="preserve">We believe that integrating DEI into everything we do is not just the right thing to do but is critical to driving performance and doing well for our associates, customers and communities. We are committed to bringing this to life through strategic actions with measurable goals, focusing on three key pillars: People, Experience, and Purpose.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175"/>
        <w:gridCol w:w="120"/>
        <w:gridCol w:w="8910"/>
      </w:tblGrid>
      <w:tr>
        <w:trPr/>
        <w:tc>
          <w:tcPr>
            <w:tcW w:w="11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910" w:type="dxa"/>
            <w:tcBorders/>
            <w:shd w:fill="auto" w:val="clear"/>
            <w:vAlign w:val="center"/>
          </w:tcPr>
          <w:p>
            <w:pPr>
              <w:pStyle w:val="TableContents"/>
              <w:spacing w:before="0" w:after="283"/>
              <w:rPr>
                <w:sz w:val="4"/>
                <w:szCs w:val="4"/>
              </w:rPr>
            </w:pPr>
            <w:r>
              <w:rPr>
                <w:sz w:val="4"/>
                <w:szCs w:val="4"/>
              </w:rPr>
            </w:r>
          </w:p>
        </w:tc>
      </w:tr>
      <w:tr>
        <w:trPr/>
        <w:tc>
          <w:tcPr>
            <w:tcW w:w="1175" w:type="dxa"/>
            <w:tcBorders/>
            <w:shd w:fill="auto" w:val="clear"/>
            <w:vAlign w:val="center"/>
          </w:tcPr>
          <w:p>
            <w:pPr>
              <w:pStyle w:val="TableContents"/>
              <w:spacing w:before="0" w:after="283"/>
              <w:rPr>
                <w:b/>
                <w:color w:val="F599B0"/>
              </w:rPr>
            </w:pPr>
            <w:r>
              <w:rPr>
                <w:b/>
                <w:color w:val="F599B0"/>
              </w:rPr>
              <w:t>People</w:t>
            </w:r>
          </w:p>
        </w:tc>
        <w:tc>
          <w:tcPr>
            <w:tcW w:w="120" w:type="dxa"/>
            <w:tcBorders/>
            <w:shd w:fill="auto" w:val="clear"/>
            <w:vAlign w:val="center"/>
          </w:tcPr>
          <w:p>
            <w:pPr>
              <w:pStyle w:val="TableContents"/>
              <w:spacing w:before="0" w:after="283"/>
              <w:rPr/>
            </w:pPr>
            <w:r>
              <w:rPr/>
              <w:t>  </w:t>
            </w:r>
          </w:p>
        </w:tc>
        <w:tc>
          <w:tcPr>
            <w:tcW w:w="8910" w:type="dxa"/>
            <w:tcBorders/>
            <w:shd w:fill="auto" w:val="clear"/>
            <w:vAlign w:val="center"/>
          </w:tcPr>
          <w:p>
            <w:pPr>
              <w:pStyle w:val="TableContents"/>
              <w:spacing w:before="0" w:after="283"/>
              <w:rPr/>
            </w:pPr>
            <w:r>
              <w:rPr/>
              <w:t>More than stores, more than products, VS&amp;Co is a community of people with different backgrounds, qualities, abilities, and talents. Embracing and fostering that diversity is what makes us strong. Our DEI People work is focused on:</w:t>
            </w:r>
          </w:p>
        </w:tc>
      </w:tr>
      <w:tr>
        <w:trPr/>
        <w:tc>
          <w:tcPr>
            <w:tcW w:w="1175" w:type="dxa"/>
            <w:tcBorders/>
            <w:shd w:fill="auto" w:val="clear"/>
            <w:vAlign w:val="center"/>
          </w:tcPr>
          <w:p>
            <w:pPr>
              <w:pStyle w:val="TableContents"/>
              <w:spacing w:before="0" w:after="283"/>
              <w:rPr>
                <w:sz w:val="4"/>
                <w:szCs w:val="4"/>
              </w:rPr>
            </w:pPr>
            <w:r>
              <w:rPr>
                <w:sz w:val="4"/>
                <w:szCs w:val="4"/>
              </w:rPr>
            </w:r>
          </w:p>
        </w:tc>
        <w:tc>
          <w:tcPr>
            <w:tcW w:w="9030" w:type="dxa"/>
            <w:gridSpan w:val="2"/>
            <w:tcBorders/>
            <w:shd w:fill="auto" w:val="clear"/>
            <w:vAlign w:val="center"/>
          </w:tcPr>
          <w:p>
            <w:pPr>
              <w:pStyle w:val="TableContents"/>
              <w:spacing w:before="0" w:after="283"/>
              <w:rPr>
                <w:sz w:val="4"/>
                <w:szCs w:val="4"/>
              </w:rPr>
            </w:pPr>
            <w:r>
              <w:rPr>
                <w:sz w:val="4"/>
                <w:szCs w:val="4"/>
              </w:rPr>
            </w:r>
          </w:p>
        </w:tc>
      </w:tr>
      <w:tr>
        <w:trPr/>
        <w:tc>
          <w:tcPr>
            <w:tcW w:w="11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910" w:type="dxa"/>
            <w:tcBorders/>
            <w:shd w:fill="auto" w:val="clear"/>
            <w:vAlign w:val="center"/>
          </w:tcPr>
          <w:p>
            <w:pPr>
              <w:pStyle w:val="TableContents"/>
              <w:spacing w:before="0" w:after="0"/>
              <w:rPr/>
            </w:pPr>
            <w:r>
              <w:rPr/>
              <w:t>• </w:t>
            </w:r>
            <w:r>
              <w:rPr>
                <w:rFonts w:ascii="arial" w:hAnsi="arial"/>
                <w:sz w:val="18"/>
              </w:rPr>
              <w:t>Retaining more diverse associates</w:t>
            </w:r>
          </w:p>
        </w:tc>
      </w:tr>
      <w:tr>
        <w:trPr/>
        <w:tc>
          <w:tcPr>
            <w:tcW w:w="1175" w:type="dxa"/>
            <w:tcBorders/>
            <w:shd w:fill="auto" w:val="clear"/>
            <w:vAlign w:val="center"/>
          </w:tcPr>
          <w:p>
            <w:pPr>
              <w:pStyle w:val="TableContents"/>
              <w:spacing w:before="0" w:after="283"/>
              <w:rPr>
                <w:sz w:val="4"/>
                <w:szCs w:val="4"/>
              </w:rPr>
            </w:pPr>
            <w:r>
              <w:rPr>
                <w:sz w:val="4"/>
                <w:szCs w:val="4"/>
              </w:rPr>
            </w:r>
          </w:p>
        </w:tc>
        <w:tc>
          <w:tcPr>
            <w:tcW w:w="9030" w:type="dxa"/>
            <w:gridSpan w:val="2"/>
            <w:tcBorders/>
            <w:shd w:fill="auto" w:val="clear"/>
            <w:vAlign w:val="center"/>
          </w:tcPr>
          <w:p>
            <w:pPr>
              <w:pStyle w:val="TableContents"/>
              <w:spacing w:before="0" w:after="283"/>
              <w:rPr>
                <w:sz w:val="4"/>
                <w:szCs w:val="4"/>
              </w:rPr>
            </w:pPr>
            <w:r>
              <w:rPr>
                <w:sz w:val="4"/>
                <w:szCs w:val="4"/>
              </w:rPr>
            </w:r>
          </w:p>
        </w:tc>
      </w:tr>
      <w:tr>
        <w:trPr/>
        <w:tc>
          <w:tcPr>
            <w:tcW w:w="11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910" w:type="dxa"/>
            <w:tcBorders/>
            <w:shd w:fill="auto" w:val="clear"/>
            <w:vAlign w:val="center"/>
          </w:tcPr>
          <w:p>
            <w:pPr>
              <w:pStyle w:val="TableContents"/>
              <w:spacing w:before="0" w:after="0"/>
              <w:rPr/>
            </w:pPr>
            <w:r>
              <w:rPr/>
              <w:t>• </w:t>
            </w:r>
            <w:r>
              <w:rPr>
                <w:rFonts w:ascii="arial" w:hAnsi="arial"/>
                <w:sz w:val="18"/>
              </w:rPr>
              <w:t>Increasing diversity within our workforce</w:t>
            </w:r>
          </w:p>
        </w:tc>
      </w:tr>
      <w:tr>
        <w:trPr/>
        <w:tc>
          <w:tcPr>
            <w:tcW w:w="1175" w:type="dxa"/>
            <w:tcBorders/>
            <w:shd w:fill="auto" w:val="clear"/>
            <w:vAlign w:val="center"/>
          </w:tcPr>
          <w:p>
            <w:pPr>
              <w:pStyle w:val="TableContents"/>
              <w:spacing w:before="0" w:after="283"/>
              <w:rPr>
                <w:sz w:val="4"/>
                <w:szCs w:val="4"/>
              </w:rPr>
            </w:pPr>
            <w:r>
              <w:rPr>
                <w:sz w:val="4"/>
                <w:szCs w:val="4"/>
              </w:rPr>
            </w:r>
          </w:p>
        </w:tc>
        <w:tc>
          <w:tcPr>
            <w:tcW w:w="9030" w:type="dxa"/>
            <w:gridSpan w:val="2"/>
            <w:tcBorders/>
            <w:shd w:fill="auto" w:val="clear"/>
            <w:vAlign w:val="center"/>
          </w:tcPr>
          <w:p>
            <w:pPr>
              <w:pStyle w:val="TableContents"/>
              <w:spacing w:before="0" w:after="283"/>
              <w:rPr>
                <w:sz w:val="4"/>
                <w:szCs w:val="4"/>
              </w:rPr>
            </w:pPr>
            <w:r>
              <w:rPr>
                <w:sz w:val="4"/>
                <w:szCs w:val="4"/>
              </w:rPr>
            </w:r>
          </w:p>
        </w:tc>
      </w:tr>
      <w:tr>
        <w:trPr/>
        <w:tc>
          <w:tcPr>
            <w:tcW w:w="11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910" w:type="dxa"/>
            <w:tcBorders/>
            <w:shd w:fill="auto" w:val="clear"/>
            <w:vAlign w:val="center"/>
          </w:tcPr>
          <w:p>
            <w:pPr>
              <w:pStyle w:val="TableContents"/>
              <w:spacing w:before="0" w:after="0"/>
              <w:rPr/>
            </w:pPr>
            <w:r>
              <w:rPr/>
              <w:t>• </w:t>
            </w:r>
            <w:r>
              <w:rPr>
                <w:rFonts w:ascii="arial" w:hAnsi="arial"/>
                <w:sz w:val="18"/>
              </w:rPr>
              <w:t>Enabling the growth and advancement of all our talent</w:t>
            </w:r>
          </w:p>
        </w:tc>
      </w:tr>
      <w:tr>
        <w:trPr/>
        <w:tc>
          <w:tcPr>
            <w:tcW w:w="1175" w:type="dxa"/>
            <w:tcBorders/>
            <w:shd w:fill="auto" w:val="clear"/>
            <w:vAlign w:val="center"/>
          </w:tcPr>
          <w:p>
            <w:pPr>
              <w:pStyle w:val="TableContents"/>
              <w:spacing w:before="0" w:after="283"/>
              <w:rPr>
                <w:sz w:val="4"/>
                <w:szCs w:val="4"/>
              </w:rPr>
            </w:pPr>
            <w:r>
              <w:rPr>
                <w:sz w:val="4"/>
                <w:szCs w:val="4"/>
              </w:rPr>
            </w:r>
          </w:p>
        </w:tc>
        <w:tc>
          <w:tcPr>
            <w:tcW w:w="9030" w:type="dxa"/>
            <w:gridSpan w:val="2"/>
            <w:tcBorders/>
            <w:shd w:fill="auto" w:val="clear"/>
            <w:vAlign w:val="center"/>
          </w:tcPr>
          <w:p>
            <w:pPr>
              <w:pStyle w:val="TableContents"/>
              <w:spacing w:before="0" w:after="283"/>
              <w:rPr>
                <w:sz w:val="4"/>
                <w:szCs w:val="4"/>
              </w:rPr>
            </w:pPr>
            <w:r>
              <w:rPr>
                <w:sz w:val="4"/>
                <w:szCs w:val="4"/>
              </w:rPr>
            </w:r>
          </w:p>
        </w:tc>
      </w:tr>
      <w:tr>
        <w:trPr/>
        <w:tc>
          <w:tcPr>
            <w:tcW w:w="1175" w:type="dxa"/>
            <w:tcBorders/>
            <w:shd w:fill="auto" w:val="clear"/>
            <w:vAlign w:val="center"/>
          </w:tcPr>
          <w:p>
            <w:pPr>
              <w:pStyle w:val="TableContents"/>
              <w:spacing w:before="0" w:after="283"/>
              <w:rPr>
                <w:b/>
                <w:color w:val="F599B0"/>
              </w:rPr>
            </w:pPr>
            <w:r>
              <w:rPr>
                <w:b/>
                <w:color w:val="F599B0"/>
              </w:rPr>
              <w:t>Experience</w:t>
            </w:r>
          </w:p>
        </w:tc>
        <w:tc>
          <w:tcPr>
            <w:tcW w:w="120" w:type="dxa"/>
            <w:tcBorders/>
            <w:shd w:fill="auto" w:val="clear"/>
            <w:vAlign w:val="center"/>
          </w:tcPr>
          <w:p>
            <w:pPr>
              <w:pStyle w:val="TableContents"/>
              <w:spacing w:before="0" w:after="283"/>
              <w:rPr/>
            </w:pPr>
            <w:r>
              <w:rPr/>
              <w:t>  </w:t>
            </w:r>
          </w:p>
        </w:tc>
        <w:tc>
          <w:tcPr>
            <w:tcW w:w="8910" w:type="dxa"/>
            <w:tcBorders/>
            <w:shd w:fill="auto" w:val="clear"/>
            <w:vAlign w:val="center"/>
          </w:tcPr>
          <w:p>
            <w:pPr>
              <w:pStyle w:val="TableContents"/>
              <w:spacing w:before="0" w:after="283"/>
              <w:rPr/>
            </w:pPr>
            <w:r>
              <w:rPr/>
              <w:t>When our people are at their best, our company is at its best. We are committed to creating a workplace where everyone can bring their whole selves to work and thrive. Our DEI Experience work is focused on:</w:t>
            </w:r>
          </w:p>
        </w:tc>
      </w:tr>
      <w:tr>
        <w:trPr/>
        <w:tc>
          <w:tcPr>
            <w:tcW w:w="1175" w:type="dxa"/>
            <w:tcBorders/>
            <w:shd w:fill="auto" w:val="clear"/>
            <w:vAlign w:val="center"/>
          </w:tcPr>
          <w:p>
            <w:pPr>
              <w:pStyle w:val="TableContents"/>
              <w:spacing w:before="0" w:after="283"/>
              <w:rPr>
                <w:sz w:val="4"/>
                <w:szCs w:val="4"/>
              </w:rPr>
            </w:pPr>
            <w:r>
              <w:rPr>
                <w:sz w:val="4"/>
                <w:szCs w:val="4"/>
              </w:rPr>
            </w:r>
          </w:p>
        </w:tc>
        <w:tc>
          <w:tcPr>
            <w:tcW w:w="9030" w:type="dxa"/>
            <w:gridSpan w:val="2"/>
            <w:tcBorders/>
            <w:shd w:fill="auto" w:val="clear"/>
            <w:vAlign w:val="center"/>
          </w:tcPr>
          <w:p>
            <w:pPr>
              <w:pStyle w:val="TableContents"/>
              <w:spacing w:before="0" w:after="283"/>
              <w:rPr>
                <w:sz w:val="4"/>
                <w:szCs w:val="4"/>
              </w:rPr>
            </w:pPr>
            <w:r>
              <w:rPr>
                <w:sz w:val="4"/>
                <w:szCs w:val="4"/>
              </w:rPr>
            </w:r>
          </w:p>
        </w:tc>
      </w:tr>
      <w:tr>
        <w:trPr/>
        <w:tc>
          <w:tcPr>
            <w:tcW w:w="11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910" w:type="dxa"/>
            <w:tcBorders/>
            <w:shd w:fill="auto" w:val="clear"/>
            <w:vAlign w:val="center"/>
          </w:tcPr>
          <w:p>
            <w:pPr>
              <w:pStyle w:val="TableContents"/>
              <w:spacing w:before="0" w:after="0"/>
              <w:rPr/>
            </w:pPr>
            <w:r>
              <w:rPr/>
              <w:t>• </w:t>
            </w:r>
            <w:r>
              <w:rPr>
                <w:rFonts w:ascii="arial" w:hAnsi="arial"/>
                <w:sz w:val="18"/>
              </w:rPr>
              <w:t>Increasing associate engagement on our DEI journey</w:t>
            </w:r>
          </w:p>
        </w:tc>
      </w:tr>
      <w:tr>
        <w:trPr/>
        <w:tc>
          <w:tcPr>
            <w:tcW w:w="1175" w:type="dxa"/>
            <w:tcBorders/>
            <w:shd w:fill="auto" w:val="clear"/>
            <w:vAlign w:val="center"/>
          </w:tcPr>
          <w:p>
            <w:pPr>
              <w:pStyle w:val="TableContents"/>
              <w:spacing w:before="0" w:after="283"/>
              <w:rPr>
                <w:sz w:val="4"/>
                <w:szCs w:val="4"/>
              </w:rPr>
            </w:pPr>
            <w:r>
              <w:rPr>
                <w:sz w:val="4"/>
                <w:szCs w:val="4"/>
              </w:rPr>
            </w:r>
          </w:p>
        </w:tc>
        <w:tc>
          <w:tcPr>
            <w:tcW w:w="9030" w:type="dxa"/>
            <w:gridSpan w:val="2"/>
            <w:tcBorders/>
            <w:shd w:fill="auto" w:val="clear"/>
            <w:vAlign w:val="center"/>
          </w:tcPr>
          <w:p>
            <w:pPr>
              <w:pStyle w:val="TableContents"/>
              <w:spacing w:before="0" w:after="283"/>
              <w:rPr>
                <w:sz w:val="4"/>
                <w:szCs w:val="4"/>
              </w:rPr>
            </w:pPr>
            <w:r>
              <w:rPr>
                <w:sz w:val="4"/>
                <w:szCs w:val="4"/>
              </w:rPr>
            </w:r>
          </w:p>
        </w:tc>
      </w:tr>
      <w:tr>
        <w:trPr/>
        <w:tc>
          <w:tcPr>
            <w:tcW w:w="11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910" w:type="dxa"/>
            <w:tcBorders/>
            <w:shd w:fill="auto" w:val="clear"/>
            <w:vAlign w:val="center"/>
          </w:tcPr>
          <w:p>
            <w:pPr>
              <w:pStyle w:val="TableContents"/>
              <w:spacing w:before="0" w:after="0"/>
              <w:rPr/>
            </w:pPr>
            <w:r>
              <w:rPr/>
              <w:t>• </w:t>
            </w:r>
            <w:r>
              <w:rPr>
                <w:rFonts w:ascii="arial" w:hAnsi="arial"/>
                <w:sz w:val="18"/>
              </w:rPr>
              <w:t>Driving inclusive leadership across our organization</w:t>
            </w:r>
          </w:p>
        </w:tc>
      </w:tr>
      <w:tr>
        <w:trPr/>
        <w:tc>
          <w:tcPr>
            <w:tcW w:w="1175" w:type="dxa"/>
            <w:tcBorders/>
            <w:shd w:fill="auto" w:val="clear"/>
            <w:vAlign w:val="center"/>
          </w:tcPr>
          <w:p>
            <w:pPr>
              <w:pStyle w:val="TableContents"/>
              <w:spacing w:before="0" w:after="283"/>
              <w:rPr>
                <w:sz w:val="4"/>
                <w:szCs w:val="4"/>
              </w:rPr>
            </w:pPr>
            <w:r>
              <w:rPr>
                <w:sz w:val="4"/>
                <w:szCs w:val="4"/>
              </w:rPr>
            </w:r>
          </w:p>
        </w:tc>
        <w:tc>
          <w:tcPr>
            <w:tcW w:w="9030" w:type="dxa"/>
            <w:gridSpan w:val="2"/>
            <w:tcBorders/>
            <w:shd w:fill="auto" w:val="clear"/>
            <w:vAlign w:val="center"/>
          </w:tcPr>
          <w:p>
            <w:pPr>
              <w:pStyle w:val="TableContents"/>
              <w:spacing w:before="0" w:after="283"/>
              <w:rPr>
                <w:sz w:val="4"/>
                <w:szCs w:val="4"/>
              </w:rPr>
            </w:pPr>
            <w:r>
              <w:rPr>
                <w:sz w:val="4"/>
                <w:szCs w:val="4"/>
              </w:rPr>
            </w:r>
          </w:p>
        </w:tc>
      </w:tr>
      <w:tr>
        <w:trPr/>
        <w:tc>
          <w:tcPr>
            <w:tcW w:w="11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910" w:type="dxa"/>
            <w:tcBorders/>
            <w:shd w:fill="auto" w:val="clear"/>
            <w:vAlign w:val="center"/>
          </w:tcPr>
          <w:p>
            <w:pPr>
              <w:pStyle w:val="TableContents"/>
              <w:spacing w:before="0" w:after="0"/>
              <w:rPr/>
            </w:pPr>
            <w:r>
              <w:rPr/>
              <w:t>• </w:t>
            </w:r>
            <w:r>
              <w:rPr>
                <w:rFonts w:ascii="arial" w:hAnsi="arial"/>
                <w:sz w:val="18"/>
              </w:rPr>
              <w:t>Fostering a happy and healthy culture</w:t>
            </w:r>
          </w:p>
        </w:tc>
      </w:tr>
      <w:tr>
        <w:trPr/>
        <w:tc>
          <w:tcPr>
            <w:tcW w:w="1175" w:type="dxa"/>
            <w:tcBorders/>
            <w:shd w:fill="auto" w:val="clear"/>
            <w:vAlign w:val="center"/>
          </w:tcPr>
          <w:p>
            <w:pPr>
              <w:pStyle w:val="TableContents"/>
              <w:spacing w:before="0" w:after="283"/>
              <w:rPr>
                <w:sz w:val="4"/>
                <w:szCs w:val="4"/>
              </w:rPr>
            </w:pPr>
            <w:r>
              <w:rPr>
                <w:sz w:val="4"/>
                <w:szCs w:val="4"/>
              </w:rPr>
            </w:r>
          </w:p>
        </w:tc>
        <w:tc>
          <w:tcPr>
            <w:tcW w:w="9030" w:type="dxa"/>
            <w:gridSpan w:val="2"/>
            <w:tcBorders/>
            <w:shd w:fill="auto" w:val="clear"/>
            <w:vAlign w:val="center"/>
          </w:tcPr>
          <w:p>
            <w:pPr>
              <w:pStyle w:val="TableContents"/>
              <w:spacing w:before="0" w:after="283"/>
              <w:rPr>
                <w:sz w:val="4"/>
                <w:szCs w:val="4"/>
              </w:rPr>
            </w:pPr>
            <w:r>
              <w:rPr>
                <w:sz w:val="4"/>
                <w:szCs w:val="4"/>
              </w:rPr>
            </w:r>
          </w:p>
        </w:tc>
      </w:tr>
      <w:tr>
        <w:trPr/>
        <w:tc>
          <w:tcPr>
            <w:tcW w:w="1175" w:type="dxa"/>
            <w:tcBorders/>
            <w:shd w:fill="auto" w:val="clear"/>
            <w:vAlign w:val="center"/>
          </w:tcPr>
          <w:p>
            <w:pPr>
              <w:pStyle w:val="TableContents"/>
              <w:spacing w:before="0" w:after="283"/>
              <w:rPr>
                <w:b/>
                <w:color w:val="F599B0"/>
              </w:rPr>
            </w:pPr>
            <w:r>
              <w:rPr>
                <w:b/>
                <w:color w:val="F599B0"/>
              </w:rPr>
              <w:t>Purpose</w:t>
            </w:r>
          </w:p>
        </w:tc>
        <w:tc>
          <w:tcPr>
            <w:tcW w:w="120" w:type="dxa"/>
            <w:tcBorders/>
            <w:shd w:fill="auto" w:val="clear"/>
            <w:vAlign w:val="center"/>
          </w:tcPr>
          <w:p>
            <w:pPr>
              <w:pStyle w:val="TableContents"/>
              <w:spacing w:before="0" w:after="283"/>
              <w:rPr/>
            </w:pPr>
            <w:r>
              <w:rPr/>
              <w:t>  </w:t>
            </w:r>
          </w:p>
        </w:tc>
        <w:tc>
          <w:tcPr>
            <w:tcW w:w="8910" w:type="dxa"/>
            <w:tcBorders/>
            <w:shd w:fill="auto" w:val="clear"/>
            <w:vAlign w:val="center"/>
          </w:tcPr>
          <w:p>
            <w:pPr>
              <w:pStyle w:val="TableContents"/>
              <w:spacing w:before="0" w:after="283"/>
              <w:rPr/>
            </w:pPr>
            <w:r>
              <w:rPr/>
              <w:t>We don’t just sell products, we inspire and uplift. We are passionate about creating products that meet our customers’ diverse needs and telling stories that reflect their journeys while empowering the communities where we live and work. Our DEI Purpose work is focused on:</w:t>
            </w:r>
          </w:p>
        </w:tc>
      </w:tr>
      <w:tr>
        <w:trPr/>
        <w:tc>
          <w:tcPr>
            <w:tcW w:w="1175" w:type="dxa"/>
            <w:tcBorders/>
            <w:shd w:fill="auto" w:val="clear"/>
            <w:vAlign w:val="center"/>
          </w:tcPr>
          <w:p>
            <w:pPr>
              <w:pStyle w:val="TableContents"/>
              <w:spacing w:before="0" w:after="283"/>
              <w:rPr>
                <w:sz w:val="4"/>
                <w:szCs w:val="4"/>
              </w:rPr>
            </w:pPr>
            <w:r>
              <w:rPr>
                <w:sz w:val="4"/>
                <w:szCs w:val="4"/>
              </w:rPr>
            </w:r>
          </w:p>
        </w:tc>
        <w:tc>
          <w:tcPr>
            <w:tcW w:w="9030" w:type="dxa"/>
            <w:gridSpan w:val="2"/>
            <w:tcBorders/>
            <w:shd w:fill="auto" w:val="clear"/>
            <w:vAlign w:val="center"/>
          </w:tcPr>
          <w:p>
            <w:pPr>
              <w:pStyle w:val="TableContents"/>
              <w:spacing w:before="0" w:after="283"/>
              <w:rPr>
                <w:sz w:val="4"/>
                <w:szCs w:val="4"/>
              </w:rPr>
            </w:pPr>
            <w:r>
              <w:rPr>
                <w:sz w:val="4"/>
                <w:szCs w:val="4"/>
              </w:rPr>
            </w:r>
          </w:p>
        </w:tc>
      </w:tr>
      <w:tr>
        <w:trPr/>
        <w:tc>
          <w:tcPr>
            <w:tcW w:w="11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910" w:type="dxa"/>
            <w:tcBorders/>
            <w:shd w:fill="auto" w:val="clear"/>
            <w:vAlign w:val="center"/>
          </w:tcPr>
          <w:p>
            <w:pPr>
              <w:pStyle w:val="TableContents"/>
              <w:spacing w:before="0" w:after="0"/>
              <w:rPr/>
            </w:pPr>
            <w:r>
              <w:rPr/>
              <w:t>• </w:t>
            </w:r>
            <w:r>
              <w:rPr>
                <w:rFonts w:ascii="arial" w:hAnsi="arial"/>
                <w:sz w:val="18"/>
              </w:rPr>
              <w:t>Reaching and serving more diverse customers</w:t>
            </w:r>
          </w:p>
        </w:tc>
      </w:tr>
      <w:tr>
        <w:trPr/>
        <w:tc>
          <w:tcPr>
            <w:tcW w:w="1175" w:type="dxa"/>
            <w:tcBorders/>
            <w:shd w:fill="auto" w:val="clear"/>
            <w:vAlign w:val="center"/>
          </w:tcPr>
          <w:p>
            <w:pPr>
              <w:pStyle w:val="TableContents"/>
              <w:spacing w:before="0" w:after="283"/>
              <w:rPr>
                <w:sz w:val="4"/>
                <w:szCs w:val="4"/>
              </w:rPr>
            </w:pPr>
            <w:r>
              <w:rPr>
                <w:sz w:val="4"/>
                <w:szCs w:val="4"/>
              </w:rPr>
            </w:r>
          </w:p>
        </w:tc>
        <w:tc>
          <w:tcPr>
            <w:tcW w:w="9030" w:type="dxa"/>
            <w:gridSpan w:val="2"/>
            <w:tcBorders/>
            <w:shd w:fill="auto" w:val="clear"/>
            <w:vAlign w:val="center"/>
          </w:tcPr>
          <w:p>
            <w:pPr>
              <w:pStyle w:val="TableContents"/>
              <w:spacing w:before="0" w:after="283"/>
              <w:rPr>
                <w:sz w:val="4"/>
                <w:szCs w:val="4"/>
              </w:rPr>
            </w:pPr>
            <w:r>
              <w:rPr>
                <w:sz w:val="4"/>
                <w:szCs w:val="4"/>
              </w:rPr>
            </w:r>
          </w:p>
        </w:tc>
      </w:tr>
      <w:tr>
        <w:trPr/>
        <w:tc>
          <w:tcPr>
            <w:tcW w:w="11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910" w:type="dxa"/>
            <w:tcBorders/>
            <w:shd w:fill="auto" w:val="clear"/>
            <w:vAlign w:val="center"/>
          </w:tcPr>
          <w:p>
            <w:pPr>
              <w:pStyle w:val="TableContents"/>
              <w:spacing w:before="0" w:after="0"/>
              <w:rPr/>
            </w:pPr>
            <w:r>
              <w:rPr/>
              <w:t>• </w:t>
            </w:r>
            <w:r>
              <w:rPr>
                <w:rFonts w:ascii="arial" w:hAnsi="arial"/>
                <w:sz w:val="18"/>
              </w:rPr>
              <w:t>Investing in more women-, BIPOC-, LGBTQIA+-, Veteran- and People with Disabilities-owned businesses and suppliers</w:t>
            </w:r>
          </w:p>
        </w:tc>
      </w:tr>
      <w:tr>
        <w:trPr/>
        <w:tc>
          <w:tcPr>
            <w:tcW w:w="1175" w:type="dxa"/>
            <w:tcBorders/>
            <w:shd w:fill="auto" w:val="clear"/>
            <w:vAlign w:val="center"/>
          </w:tcPr>
          <w:p>
            <w:pPr>
              <w:pStyle w:val="TableContents"/>
              <w:spacing w:before="0" w:after="283"/>
              <w:rPr>
                <w:sz w:val="4"/>
                <w:szCs w:val="4"/>
              </w:rPr>
            </w:pPr>
            <w:r>
              <w:rPr>
                <w:sz w:val="4"/>
                <w:szCs w:val="4"/>
              </w:rPr>
            </w:r>
          </w:p>
        </w:tc>
        <w:tc>
          <w:tcPr>
            <w:tcW w:w="9030" w:type="dxa"/>
            <w:gridSpan w:val="2"/>
            <w:tcBorders/>
            <w:shd w:fill="auto" w:val="clear"/>
            <w:vAlign w:val="center"/>
          </w:tcPr>
          <w:p>
            <w:pPr>
              <w:pStyle w:val="TableContents"/>
              <w:spacing w:before="0" w:after="283"/>
              <w:rPr>
                <w:sz w:val="4"/>
                <w:szCs w:val="4"/>
              </w:rPr>
            </w:pPr>
            <w:r>
              <w:rPr>
                <w:sz w:val="4"/>
                <w:szCs w:val="4"/>
              </w:rPr>
            </w:r>
          </w:p>
        </w:tc>
      </w:tr>
      <w:tr>
        <w:trPr/>
        <w:tc>
          <w:tcPr>
            <w:tcW w:w="11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910" w:type="dxa"/>
            <w:tcBorders/>
            <w:shd w:fill="auto" w:val="clear"/>
            <w:vAlign w:val="center"/>
          </w:tcPr>
          <w:p>
            <w:pPr>
              <w:pStyle w:val="TableContents"/>
              <w:spacing w:before="0" w:after="0"/>
              <w:rPr/>
            </w:pPr>
            <w:r>
              <w:rPr/>
              <w:t>• </w:t>
            </w:r>
            <w:r>
              <w:rPr>
                <w:rFonts w:ascii="arial" w:hAnsi="arial"/>
                <w:sz w:val="18"/>
              </w:rPr>
              <w:t>Using our platform and resources to empower our communities, advance racial and ethnic equity and promote social justice</w:t>
            </w:r>
          </w:p>
        </w:tc>
      </w:tr>
    </w:tbl>
    <w:p>
      <w:pPr>
        <w:pStyle w:val="TextBody"/>
        <w:spacing w:before="0" w:after="0"/>
        <w:jc w:val="left"/>
        <w:rPr/>
      </w:pPr>
      <w:r>
        <w:rPr/>
        <w:t> </w:t>
      </w:r>
    </w:p>
    <w:p>
      <w:pPr>
        <w:pStyle w:val="TextBody"/>
        <w:spacing w:before="0" w:after="0"/>
        <w:jc w:val="left"/>
        <w:rPr>
          <w:highlight w:val="red"/>
        </w:rPr>
      </w:pPr>
      <w:r>
        <w:rPr>
          <w:highlight w:val="red"/>
        </w:rPr>
        <w:t> </w:t>
      </w:r>
    </w:p>
    <w:tbl>
      <w:tblPr>
        <w:tblW w:w="5193" w:type="dxa"/>
        <w:jc w:val="left"/>
        <w:tblInd w:w="0" w:type="dxa"/>
        <w:tblCellMar>
          <w:top w:w="0" w:type="dxa"/>
          <w:left w:w="0" w:type="dxa"/>
          <w:bottom w:w="0" w:type="dxa"/>
          <w:right w:w="0" w:type="dxa"/>
        </w:tblCellMar>
      </w:tblPr>
      <w:tblGrid>
        <w:gridCol w:w="485"/>
        <w:gridCol w:w="60"/>
        <w:gridCol w:w="4550"/>
        <w:gridCol w:w="60"/>
        <w:gridCol w:w="38"/>
      </w:tblGrid>
      <w:tr>
        <w:trPr/>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pPr>
            <w:r>
              <w:rPr/>
              <w:t>    </w:t>
            </w:r>
            <w:r>
              <w:rPr>
                <w:rFonts w:ascii="Times New Roman" w:hAnsi="Times New Roman"/>
                <w:b/>
                <w:sz w:val="20"/>
              </w:rPr>
              <w:t>32</w:t>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right"/>
        <w:rPr>
          <w:highlight w:val="red"/>
        </w:rPr>
      </w:pPr>
      <w:r>
        <w:rPr>
          <w:highlight w:val="red"/>
        </w:rPr>
        <w:t>    </w:t>
      </w:r>
      <w:r>
        <w:rPr>
          <w:rFonts w:ascii="arial" w:hAnsi="arial"/>
          <w:b/>
          <w:sz w:val="18"/>
          <w:highlight w:val="red"/>
        </w:rPr>
        <w:t xml:space="preserve">Human Capital Management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sz w:val="18"/>
        </w:rPr>
      </w:pPr>
      <w:r>
        <w:rPr>
          <w:rFonts w:ascii="arial" w:hAnsi="arial"/>
          <w:sz w:val="18"/>
        </w:rPr>
        <w:t xml:space="preserve">To strengthen our workforce and better reflect and serve our customers, it’s critical that we have diverse voices at the table. We are committed to retaining more diverse associates, attracting more diverse talent and empowering the growth and advancement of all our associates. </w:t>
      </w:r>
    </w:p>
    <w:p>
      <w:pPr>
        <w:pStyle w:val="TextBody"/>
        <w:spacing w:before="240" w:after="0"/>
        <w:jc w:val="left"/>
        <w:rPr>
          <w:rFonts w:ascii="arial" w:hAnsi="arial"/>
          <w:sz w:val="18"/>
        </w:rPr>
      </w:pPr>
      <w:r>
        <w:rPr>
          <w:rFonts w:ascii="arial" w:hAnsi="arial"/>
          <w:sz w:val="18"/>
        </w:rPr>
        <w:t xml:space="preserve">The following data relative to associates’ gender identity reflects our global workforce; all data regarding race or ethnicity reflects only U.S.-based associates. All representation data is self-disclosed by our associates. </w:t>
      </w:r>
    </w:p>
    <w:p>
      <w:pPr>
        <w:pStyle w:val="TextBody"/>
        <w:spacing w:before="240" w:after="0"/>
        <w:jc w:val="left"/>
        <w:rPr>
          <w:rFonts w:ascii="arial" w:hAnsi="arial"/>
          <w:sz w:val="18"/>
        </w:rPr>
      </w:pPr>
      <w:r>
        <w:rPr>
          <w:rFonts w:ascii="arial" w:hAnsi="arial"/>
          <w:sz w:val="18"/>
        </w:rPr>
        <w:t xml:space="preserve">We are excited to share that in 2022, nearly 87 percent of associates were women and nearly 61 percent were people of color. Looking deeper, in our stores, more than 95 percent of associates were women and nearly 65 percent were people of color. In our distribution centers, nearly 58 percent of our associates were women and more than 70 percent were people of color. In our home office, nearly 61 percent of associates were women and nearly 29 percent were people of color. </w:t>
      </w:r>
    </w:p>
    <w:p>
      <w:pPr>
        <w:pStyle w:val="TextBody"/>
        <w:spacing w:before="0" w:after="0"/>
        <w:jc w:val="left"/>
        <w:rPr/>
      </w:pPr>
      <w:r>
        <w:rPr/>
        <w:t> </w:t>
      </w:r>
    </w:p>
    <w:tbl>
      <w:tblPr>
        <w:tblW w:w="954" w:type="dxa"/>
        <w:jc w:val="left"/>
        <w:tblInd w:w="0" w:type="dxa"/>
        <w:tblCellMar>
          <w:top w:w="0" w:type="dxa"/>
          <w:left w:w="0" w:type="dxa"/>
          <w:bottom w:w="0" w:type="dxa"/>
          <w:right w:w="0" w:type="dxa"/>
        </w:tblCellMar>
      </w:tblPr>
      <w:tblGrid>
        <w:gridCol w:w="364"/>
        <w:gridCol w:w="60"/>
        <w:gridCol w:w="23"/>
        <w:gridCol w:w="60"/>
        <w:gridCol w:w="23"/>
        <w:gridCol w:w="60"/>
        <w:gridCol w:w="364"/>
      </w:tblGrid>
      <w:tr>
        <w:trPr/>
        <w:tc>
          <w:tcPr>
            <w:tcW w:w="36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r>
      <w:tr>
        <w:trPr/>
        <w:tc>
          <w:tcPr>
            <w:tcW w:w="364" w:type="dxa"/>
            <w:tcBorders/>
            <w:shd w:fill="auto" w:val="clear"/>
            <w:vAlign w:val="center"/>
          </w:tcPr>
          <w:p>
            <w:pPr>
              <w:pStyle w:val="TableContents"/>
              <w:spacing w:before="0" w:after="283"/>
              <w:jc w:val="center"/>
              <w:rPr/>
            </w:pPr>
            <w:r>
              <w:rPr/>
              <w:drawing>
                <wp:inline distT="0" distB="0" distL="0" distR="0">
                  <wp:extent cx="183515" cy="210820"/>
                  <wp:effectExtent l="0" t="0" r="0" b="0"/>
                  <wp:docPr id="3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0" descr=""/>
                          <pic:cNvPicPr>
                            <a:picLocks noChangeAspect="1" noChangeArrowheads="1"/>
                          </pic:cNvPicPr>
                        </pic:nvPicPr>
                        <pic:blipFill>
                          <a:blip r:embed="rId31"/>
                          <a:stretch>
                            <a:fillRect/>
                          </a:stretch>
                        </pic:blipFill>
                        <pic:spPr bwMode="auto">
                          <a:xfrm>
                            <a:off x="0" y="0"/>
                            <a:ext cx="183515" cy="21082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4" w:type="dxa"/>
            <w:tcBorders/>
            <w:shd w:fill="auto" w:val="clear"/>
            <w:vAlign w:val="center"/>
          </w:tcPr>
          <w:p>
            <w:pPr>
              <w:pStyle w:val="TableContents"/>
              <w:spacing w:before="0" w:after="283"/>
              <w:jc w:val="center"/>
              <w:rPr/>
            </w:pPr>
            <w:r>
              <w:rPr/>
              <w:drawing>
                <wp:inline distT="0" distB="0" distL="0" distR="0">
                  <wp:extent cx="183515" cy="210820"/>
                  <wp:effectExtent l="0" t="0" r="0" b="0"/>
                  <wp:docPr id="3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1" descr=""/>
                          <pic:cNvPicPr>
                            <a:picLocks noChangeAspect="1" noChangeArrowheads="1"/>
                          </pic:cNvPicPr>
                        </pic:nvPicPr>
                        <pic:blipFill>
                          <a:blip r:embed="rId32"/>
                          <a:stretch>
                            <a:fillRect/>
                          </a:stretch>
                        </pic:blipFill>
                        <pic:spPr bwMode="auto">
                          <a:xfrm>
                            <a:off x="0" y="0"/>
                            <a:ext cx="183515" cy="210820"/>
                          </a:xfrm>
                          <a:prstGeom prst="rect">
                            <a:avLst/>
                          </a:prstGeom>
                        </pic:spPr>
                      </pic:pic>
                    </a:graphicData>
                  </a:graphic>
                </wp:inline>
              </w:drawing>
            </w:r>
            <w:r>
              <w:rPr/>
              <w:t xml:space="preserve"> </w:t>
            </w:r>
          </w:p>
        </w:tc>
      </w:tr>
    </w:tbl>
    <w:p>
      <w:pPr>
        <w:pStyle w:val="TextBody"/>
        <w:spacing w:before="0" w:after="0"/>
        <w:jc w:val="left"/>
        <w:rPr/>
      </w:pPr>
      <w:r>
        <w:rPr/>
        <w:t> </w:t>
      </w:r>
    </w:p>
    <w:tbl>
      <w:tblPr>
        <w:tblW w:w="954" w:type="dxa"/>
        <w:jc w:val="left"/>
        <w:tblInd w:w="0" w:type="dxa"/>
        <w:tblCellMar>
          <w:top w:w="0" w:type="dxa"/>
          <w:left w:w="0" w:type="dxa"/>
          <w:bottom w:w="0" w:type="dxa"/>
          <w:right w:w="0" w:type="dxa"/>
        </w:tblCellMar>
      </w:tblPr>
      <w:tblGrid>
        <w:gridCol w:w="364"/>
        <w:gridCol w:w="60"/>
        <w:gridCol w:w="23"/>
        <w:gridCol w:w="60"/>
        <w:gridCol w:w="23"/>
        <w:gridCol w:w="60"/>
        <w:gridCol w:w="364"/>
      </w:tblGrid>
      <w:tr>
        <w:trPr/>
        <w:tc>
          <w:tcPr>
            <w:tcW w:w="36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r>
      <w:tr>
        <w:trPr/>
        <w:tc>
          <w:tcPr>
            <w:tcW w:w="364" w:type="dxa"/>
            <w:tcBorders/>
            <w:shd w:fill="auto" w:val="clear"/>
            <w:vAlign w:val="center"/>
          </w:tcPr>
          <w:p>
            <w:pPr>
              <w:pStyle w:val="TableContents"/>
              <w:spacing w:before="0" w:after="283"/>
              <w:jc w:val="center"/>
              <w:rPr/>
            </w:pPr>
            <w:r>
              <w:rPr/>
              <w:drawing>
                <wp:inline distT="0" distB="0" distL="0" distR="0">
                  <wp:extent cx="183515" cy="210820"/>
                  <wp:effectExtent l="0" t="0" r="0" b="0"/>
                  <wp:docPr id="3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2" descr=""/>
                          <pic:cNvPicPr>
                            <a:picLocks noChangeAspect="1" noChangeArrowheads="1"/>
                          </pic:cNvPicPr>
                        </pic:nvPicPr>
                        <pic:blipFill>
                          <a:blip r:embed="rId33"/>
                          <a:stretch>
                            <a:fillRect/>
                          </a:stretch>
                        </pic:blipFill>
                        <pic:spPr bwMode="auto">
                          <a:xfrm>
                            <a:off x="0" y="0"/>
                            <a:ext cx="183515" cy="21082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4" w:type="dxa"/>
            <w:tcBorders/>
            <w:shd w:fill="auto" w:val="clear"/>
            <w:vAlign w:val="center"/>
          </w:tcPr>
          <w:p>
            <w:pPr>
              <w:pStyle w:val="TableContents"/>
              <w:spacing w:before="0" w:after="283"/>
              <w:jc w:val="center"/>
              <w:rPr/>
            </w:pPr>
            <w:r>
              <w:rPr/>
              <w:drawing>
                <wp:inline distT="0" distB="0" distL="0" distR="0">
                  <wp:extent cx="183515" cy="210820"/>
                  <wp:effectExtent l="0" t="0" r="0" b="0"/>
                  <wp:docPr id="3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3" descr=""/>
                          <pic:cNvPicPr>
                            <a:picLocks noChangeAspect="1" noChangeArrowheads="1"/>
                          </pic:cNvPicPr>
                        </pic:nvPicPr>
                        <pic:blipFill>
                          <a:blip r:embed="rId34"/>
                          <a:stretch>
                            <a:fillRect/>
                          </a:stretch>
                        </pic:blipFill>
                        <pic:spPr bwMode="auto">
                          <a:xfrm>
                            <a:off x="0" y="0"/>
                            <a:ext cx="183515" cy="210820"/>
                          </a:xfrm>
                          <a:prstGeom prst="rect">
                            <a:avLst/>
                          </a:prstGeom>
                        </pic:spPr>
                      </pic:pic>
                    </a:graphicData>
                  </a:graphic>
                </wp:inline>
              </w:drawing>
            </w:r>
            <w:r>
              <w:rPr/>
              <w:t xml:space="preserve"> </w:t>
            </w:r>
          </w:p>
        </w:tc>
      </w:tr>
    </w:tbl>
    <w:p>
      <w:pPr>
        <w:pStyle w:val="TextBody"/>
        <w:spacing w:before="0" w:after="0"/>
        <w:jc w:val="left"/>
        <w:rPr/>
      </w:pPr>
      <w:r>
        <w:rPr/>
        <w:t> </w:t>
      </w:r>
    </w:p>
    <w:p>
      <w:pPr>
        <w:pStyle w:val="TextBody"/>
        <w:spacing w:before="0" w:after="0"/>
        <w:jc w:val="left"/>
        <w:rPr>
          <w:highlight w:val="red"/>
        </w:rPr>
      </w:pPr>
      <w:r>
        <w:rPr>
          <w:highlight w:val="red"/>
        </w:rPr>
        <w:t> </w:t>
      </w:r>
    </w:p>
    <w:tbl>
      <w:tblPr>
        <w:tblW w:w="5133" w:type="dxa"/>
        <w:jc w:val="left"/>
        <w:tblInd w:w="0" w:type="dxa"/>
        <w:tblCellMar>
          <w:top w:w="0" w:type="dxa"/>
          <w:left w:w="0" w:type="dxa"/>
          <w:bottom w:w="0" w:type="dxa"/>
          <w:right w:w="0" w:type="dxa"/>
        </w:tblCellMar>
      </w:tblPr>
      <w:tblGrid>
        <w:gridCol w:w="38"/>
        <w:gridCol w:w="60"/>
        <w:gridCol w:w="4550"/>
        <w:gridCol w:w="60"/>
        <w:gridCol w:w="42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jc w:val="right"/>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right"/>
              <w:rPr>
                <w:rFonts w:ascii="Times New Roman" w:hAnsi="Times New Roman"/>
                <w:b/>
                <w:sz w:val="20"/>
              </w:rPr>
            </w:pPr>
            <w:r>
              <w:rPr>
                <w:rFonts w:ascii="Times New Roman" w:hAnsi="Times New Roman"/>
                <w:b/>
                <w:sz w:val="20"/>
              </w:rPr>
              <w:t>33    </w:t>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left"/>
        <w:rPr>
          <w:highlight w:val="red"/>
        </w:rPr>
      </w:pPr>
      <w:r>
        <w:rPr>
          <w:highlight w:val="red"/>
        </w:rPr>
        <w:t>    </w:t>
      </w:r>
      <w:r>
        <w:rPr>
          <w:rFonts w:ascii="arial" w:hAnsi="arial"/>
          <w:b/>
          <w:sz w:val="18"/>
          <w:highlight w:val="red"/>
        </w:rPr>
        <w:t xml:space="preserve">Human Capital Management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sz w:val="18"/>
        </w:rPr>
      </w:pPr>
      <w:r>
        <w:rPr>
          <w:rFonts w:ascii="arial" w:hAnsi="arial"/>
          <w:sz w:val="18"/>
        </w:rPr>
        <w:t xml:space="preserve">Diversity in leadership drives innovation, fosters inclusion and ensures a brighter future for our organization and our world. Our Board is 88 percent women and 50 percent people of color. In 2022, of our director and above roles, nearly 61 percent were filled by women and nearly 18 percent were filled by people of color. Women of color make up more than 8 percent of these leadership positions. </w:t>
      </w:r>
    </w:p>
    <w:p>
      <w:pPr>
        <w:pStyle w:val="TextBody"/>
        <w:spacing w:before="0" w:after="0"/>
        <w:jc w:val="left"/>
        <w:rPr/>
      </w:pPr>
      <w:r>
        <w:rPr/>
        <w:t> </w:t>
      </w:r>
    </w:p>
    <w:tbl>
      <w:tblPr>
        <w:tblW w:w="954" w:type="dxa"/>
        <w:jc w:val="left"/>
        <w:tblInd w:w="0" w:type="dxa"/>
        <w:tblCellMar>
          <w:top w:w="0" w:type="dxa"/>
          <w:left w:w="0" w:type="dxa"/>
          <w:bottom w:w="0" w:type="dxa"/>
          <w:right w:w="0" w:type="dxa"/>
        </w:tblCellMar>
      </w:tblPr>
      <w:tblGrid>
        <w:gridCol w:w="364"/>
        <w:gridCol w:w="60"/>
        <w:gridCol w:w="23"/>
        <w:gridCol w:w="60"/>
        <w:gridCol w:w="23"/>
        <w:gridCol w:w="60"/>
        <w:gridCol w:w="364"/>
      </w:tblGrid>
      <w:tr>
        <w:trPr/>
        <w:tc>
          <w:tcPr>
            <w:tcW w:w="36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r>
      <w:tr>
        <w:trPr/>
        <w:tc>
          <w:tcPr>
            <w:tcW w:w="364" w:type="dxa"/>
            <w:tcBorders/>
            <w:shd w:fill="auto" w:val="clear"/>
            <w:vAlign w:val="center"/>
          </w:tcPr>
          <w:p>
            <w:pPr>
              <w:pStyle w:val="TableContents"/>
              <w:spacing w:before="0" w:after="283"/>
              <w:jc w:val="center"/>
              <w:rPr/>
            </w:pPr>
            <w:r>
              <w:rPr/>
              <w:drawing>
                <wp:inline distT="0" distB="0" distL="0" distR="0">
                  <wp:extent cx="183515" cy="210820"/>
                  <wp:effectExtent l="0" t="0" r="0" b="0"/>
                  <wp:docPr id="3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4" descr=""/>
                          <pic:cNvPicPr>
                            <a:picLocks noChangeAspect="1" noChangeArrowheads="1"/>
                          </pic:cNvPicPr>
                        </pic:nvPicPr>
                        <pic:blipFill>
                          <a:blip r:embed="rId35"/>
                          <a:stretch>
                            <a:fillRect/>
                          </a:stretch>
                        </pic:blipFill>
                        <pic:spPr bwMode="auto">
                          <a:xfrm>
                            <a:off x="0" y="0"/>
                            <a:ext cx="183515" cy="21082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4" w:type="dxa"/>
            <w:tcBorders/>
            <w:shd w:fill="auto" w:val="clear"/>
            <w:vAlign w:val="center"/>
          </w:tcPr>
          <w:p>
            <w:pPr>
              <w:pStyle w:val="TableContents"/>
              <w:spacing w:before="0" w:after="283"/>
              <w:jc w:val="center"/>
              <w:rPr/>
            </w:pPr>
            <w:r>
              <w:rPr/>
              <w:drawing>
                <wp:inline distT="0" distB="0" distL="0" distR="0">
                  <wp:extent cx="183515" cy="225425"/>
                  <wp:effectExtent l="0" t="0" r="0" b="0"/>
                  <wp:docPr id="3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5" descr=""/>
                          <pic:cNvPicPr>
                            <a:picLocks noChangeAspect="1" noChangeArrowheads="1"/>
                          </pic:cNvPicPr>
                        </pic:nvPicPr>
                        <pic:blipFill>
                          <a:blip r:embed="rId36"/>
                          <a:stretch>
                            <a:fillRect/>
                          </a:stretch>
                        </pic:blipFill>
                        <pic:spPr bwMode="auto">
                          <a:xfrm>
                            <a:off x="0" y="0"/>
                            <a:ext cx="183515" cy="225425"/>
                          </a:xfrm>
                          <a:prstGeom prst="rect">
                            <a:avLst/>
                          </a:prstGeom>
                        </pic:spPr>
                      </pic:pic>
                    </a:graphicData>
                  </a:graphic>
                </wp:inline>
              </w:drawing>
            </w:r>
            <w:r>
              <w:rPr/>
              <w:t xml:space="preserve"> </w:t>
            </w:r>
          </w:p>
        </w:tc>
      </w:tr>
    </w:tbl>
    <w:p>
      <w:pPr>
        <w:pStyle w:val="TextBody"/>
        <w:spacing w:before="240" w:after="0"/>
        <w:jc w:val="left"/>
        <w:rPr>
          <w:rFonts w:ascii="arial" w:hAnsi="arial"/>
          <w:sz w:val="18"/>
        </w:rPr>
      </w:pPr>
      <w:r>
        <w:rPr>
          <w:rFonts w:ascii="arial" w:hAnsi="arial"/>
          <w:sz w:val="18"/>
        </w:rPr>
        <w:t xml:space="preserve">We recognize we have opportunity to increase our diverse workforce and leadership representation, and will drive progress by: </w:t>
      </w:r>
    </w:p>
    <w:p>
      <w:pPr>
        <w:pStyle w:val="TextBody"/>
        <w:spacing w:before="0" w:after="0"/>
        <w:jc w:val="left"/>
        <w:rPr/>
      </w:pPr>
      <w:r>
        <w:rPr/>
        <w:t> </w:t>
      </w:r>
    </w:p>
    <w:tbl>
      <w:tblPr>
        <w:tblW w:w="6610" w:type="dxa"/>
        <w:jc w:val="left"/>
        <w:tblInd w:w="0" w:type="dxa"/>
        <w:tblCellMar>
          <w:top w:w="0" w:type="dxa"/>
          <w:left w:w="0" w:type="dxa"/>
          <w:bottom w:w="0" w:type="dxa"/>
          <w:right w:w="0" w:type="dxa"/>
        </w:tblCellMar>
      </w:tblPr>
      <w:tblGrid>
        <w:gridCol w:w="75"/>
        <w:gridCol w:w="110"/>
        <w:gridCol w:w="60"/>
        <w:gridCol w:w="63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365" w:type="dxa"/>
            <w:tcBorders/>
            <w:shd w:fill="auto" w:val="clear"/>
            <w:vAlign w:val="center"/>
          </w:tcPr>
          <w:p>
            <w:pPr>
              <w:pStyle w:val="TableContents"/>
              <w:spacing w:before="0" w:after="0"/>
              <w:jc w:val="left"/>
              <w:rPr>
                <w:rFonts w:ascii="arial" w:hAnsi="arial"/>
                <w:sz w:val="18"/>
              </w:rPr>
            </w:pPr>
            <w:r>
              <w:rPr>
                <w:rFonts w:ascii="arial" w:hAnsi="arial"/>
                <w:sz w:val="18"/>
              </w:rPr>
              <w:t xml:space="preserve">Being intentional about promoting and advancing women and people of color </w:t>
            </w:r>
          </w:p>
        </w:tc>
      </w:tr>
    </w:tbl>
    <w:p>
      <w:pPr>
        <w:pStyle w:val="TextBody"/>
        <w:spacing w:before="0" w:after="0"/>
        <w:jc w:val="left"/>
        <w:rPr/>
      </w:pPr>
      <w:r>
        <w:rPr/>
        <w:t> </w:t>
      </w:r>
    </w:p>
    <w:tbl>
      <w:tblPr>
        <w:tblW w:w="3580" w:type="dxa"/>
        <w:jc w:val="left"/>
        <w:tblInd w:w="0" w:type="dxa"/>
        <w:tblCellMar>
          <w:top w:w="0" w:type="dxa"/>
          <w:left w:w="0" w:type="dxa"/>
          <w:bottom w:w="0" w:type="dxa"/>
          <w:right w:w="0" w:type="dxa"/>
        </w:tblCellMar>
      </w:tblPr>
      <w:tblGrid>
        <w:gridCol w:w="75"/>
        <w:gridCol w:w="110"/>
        <w:gridCol w:w="60"/>
        <w:gridCol w:w="33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335" w:type="dxa"/>
            <w:tcBorders/>
            <w:shd w:fill="auto" w:val="clear"/>
            <w:vAlign w:val="center"/>
          </w:tcPr>
          <w:p>
            <w:pPr>
              <w:pStyle w:val="TableContents"/>
              <w:spacing w:before="0" w:after="0"/>
              <w:jc w:val="left"/>
              <w:rPr>
                <w:rFonts w:ascii="arial" w:hAnsi="arial"/>
                <w:sz w:val="18"/>
              </w:rPr>
            </w:pPr>
            <w:r>
              <w:rPr>
                <w:rFonts w:ascii="arial" w:hAnsi="arial"/>
                <w:sz w:val="18"/>
              </w:rPr>
              <w:t xml:space="preserve">Recommending diverse interview slates </w:t>
            </w:r>
          </w:p>
        </w:tc>
      </w:tr>
    </w:tbl>
    <w:p>
      <w:pPr>
        <w:pStyle w:val="TextBody"/>
        <w:spacing w:before="0" w:after="0"/>
        <w:jc w:val="left"/>
        <w:rPr/>
      </w:pPr>
      <w:r>
        <w:rPr/>
        <w:t> </w:t>
      </w:r>
    </w:p>
    <w:tbl>
      <w:tblPr>
        <w:tblW w:w="7660" w:type="dxa"/>
        <w:jc w:val="left"/>
        <w:tblInd w:w="0" w:type="dxa"/>
        <w:tblCellMar>
          <w:top w:w="0" w:type="dxa"/>
          <w:left w:w="0" w:type="dxa"/>
          <w:bottom w:w="0" w:type="dxa"/>
          <w:right w:w="0" w:type="dxa"/>
        </w:tblCellMar>
      </w:tblPr>
      <w:tblGrid>
        <w:gridCol w:w="75"/>
        <w:gridCol w:w="110"/>
        <w:gridCol w:w="60"/>
        <w:gridCol w:w="74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415" w:type="dxa"/>
            <w:tcBorders/>
            <w:shd w:fill="auto" w:val="clear"/>
            <w:vAlign w:val="center"/>
          </w:tcPr>
          <w:p>
            <w:pPr>
              <w:pStyle w:val="TableContents"/>
              <w:spacing w:before="0" w:after="0"/>
              <w:jc w:val="left"/>
              <w:rPr>
                <w:rFonts w:ascii="arial" w:hAnsi="arial"/>
                <w:sz w:val="18"/>
              </w:rPr>
            </w:pPr>
            <w:r>
              <w:rPr>
                <w:rFonts w:ascii="arial" w:hAnsi="arial"/>
                <w:sz w:val="18"/>
              </w:rPr>
              <w:t xml:space="preserve">Tapping into diverse talent pipelines from stores and distribution centers to the home office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Offering equitable learning and development opportunities for all, including sending women and people of color to programs dedicated to the development and advancement of diverse leaders </w:t>
            </w:r>
          </w:p>
        </w:tc>
      </w:tr>
    </w:tbl>
    <w:p>
      <w:pPr>
        <w:pStyle w:val="TextBody"/>
        <w:spacing w:before="0" w:after="0"/>
        <w:jc w:val="left"/>
        <w:rPr/>
      </w:pPr>
      <w:r>
        <w:rPr/>
        <w:t> </w:t>
      </w:r>
    </w:p>
    <w:tbl>
      <w:tblPr>
        <w:tblW w:w="6445" w:type="dxa"/>
        <w:jc w:val="left"/>
        <w:tblInd w:w="0" w:type="dxa"/>
        <w:tblCellMar>
          <w:top w:w="0" w:type="dxa"/>
          <w:left w:w="0" w:type="dxa"/>
          <w:bottom w:w="0" w:type="dxa"/>
          <w:right w:w="0" w:type="dxa"/>
        </w:tblCellMar>
      </w:tblPr>
      <w:tblGrid>
        <w:gridCol w:w="75"/>
        <w:gridCol w:w="110"/>
        <w:gridCol w:w="60"/>
        <w:gridCol w:w="62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200" w:type="dxa"/>
            <w:tcBorders/>
            <w:shd w:fill="auto" w:val="clear"/>
            <w:vAlign w:val="center"/>
          </w:tcPr>
          <w:p>
            <w:pPr>
              <w:pStyle w:val="TableContents"/>
              <w:spacing w:before="0" w:after="0"/>
              <w:jc w:val="left"/>
              <w:rPr>
                <w:rFonts w:ascii="arial" w:hAnsi="arial"/>
                <w:sz w:val="18"/>
              </w:rPr>
            </w:pPr>
            <w:r>
              <w:rPr>
                <w:rFonts w:ascii="arial" w:hAnsi="arial"/>
                <w:sz w:val="18"/>
              </w:rPr>
              <w:t xml:space="preserve">Evolving our full life cycle recruiting process to address any barriers to entry </w:t>
            </w:r>
          </w:p>
        </w:tc>
      </w:tr>
    </w:tbl>
    <w:p>
      <w:pPr>
        <w:pStyle w:val="TextBody"/>
        <w:spacing w:before="0" w:after="0"/>
        <w:jc w:val="left"/>
        <w:rPr/>
      </w:pPr>
      <w:r>
        <w:rPr/>
        <w:t> </w:t>
      </w:r>
    </w:p>
    <w:tbl>
      <w:tblPr>
        <w:tblW w:w="8500" w:type="dxa"/>
        <w:jc w:val="left"/>
        <w:tblInd w:w="0" w:type="dxa"/>
        <w:tblCellMar>
          <w:top w:w="0" w:type="dxa"/>
          <w:left w:w="0" w:type="dxa"/>
          <w:bottom w:w="0" w:type="dxa"/>
          <w:right w:w="0" w:type="dxa"/>
        </w:tblCellMar>
      </w:tblPr>
      <w:tblGrid>
        <w:gridCol w:w="75"/>
        <w:gridCol w:w="110"/>
        <w:gridCol w:w="60"/>
        <w:gridCol w:w="82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255" w:type="dxa"/>
            <w:tcBorders/>
            <w:shd w:fill="auto" w:val="clear"/>
            <w:vAlign w:val="center"/>
          </w:tcPr>
          <w:p>
            <w:pPr>
              <w:pStyle w:val="TableContents"/>
              <w:spacing w:before="0" w:after="0"/>
              <w:jc w:val="left"/>
              <w:rPr>
                <w:rFonts w:ascii="arial" w:hAnsi="arial"/>
                <w:sz w:val="18"/>
              </w:rPr>
            </w:pPr>
            <w:r>
              <w:rPr>
                <w:rFonts w:ascii="arial" w:hAnsi="arial"/>
                <w:sz w:val="18"/>
              </w:rPr>
              <w:t xml:space="preserve">Forming new partnerships and relationships with organizations that cultivate a diverse talent pipeline </w:t>
            </w:r>
          </w:p>
        </w:tc>
      </w:tr>
    </w:tbl>
    <w:p>
      <w:pPr>
        <w:pStyle w:val="TextBody"/>
        <w:spacing w:before="0" w:after="0"/>
        <w:jc w:val="left"/>
        <w:rPr/>
      </w:pPr>
      <w:r>
        <w:rPr/>
        <w:t> </w:t>
      </w:r>
    </w:p>
    <w:tbl>
      <w:tblPr>
        <w:tblW w:w="6085" w:type="dxa"/>
        <w:jc w:val="left"/>
        <w:tblInd w:w="0" w:type="dxa"/>
        <w:tblCellMar>
          <w:top w:w="0" w:type="dxa"/>
          <w:left w:w="0" w:type="dxa"/>
          <w:bottom w:w="0" w:type="dxa"/>
          <w:right w:w="0" w:type="dxa"/>
        </w:tblCellMar>
      </w:tblPr>
      <w:tblGrid>
        <w:gridCol w:w="75"/>
        <w:gridCol w:w="110"/>
        <w:gridCol w:w="60"/>
        <w:gridCol w:w="58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840" w:type="dxa"/>
            <w:tcBorders/>
            <w:shd w:fill="auto" w:val="clear"/>
            <w:vAlign w:val="center"/>
          </w:tcPr>
          <w:p>
            <w:pPr>
              <w:pStyle w:val="TableContents"/>
              <w:spacing w:before="0" w:after="0"/>
              <w:jc w:val="left"/>
              <w:rPr>
                <w:rFonts w:ascii="arial" w:hAnsi="arial"/>
                <w:sz w:val="18"/>
              </w:rPr>
            </w:pPr>
            <w:r>
              <w:rPr>
                <w:rFonts w:ascii="arial" w:hAnsi="arial"/>
                <w:sz w:val="18"/>
              </w:rPr>
              <w:t xml:space="preserve">Holding leaders accountable for supporting the growth of diverse talent </w:t>
            </w:r>
          </w:p>
        </w:tc>
      </w:tr>
    </w:tbl>
    <w:p>
      <w:pPr>
        <w:pStyle w:val="TextBody"/>
        <w:spacing w:before="240" w:after="0"/>
        <w:jc w:val="left"/>
        <w:rPr>
          <w:rFonts w:ascii="arial" w:hAnsi="arial"/>
          <w:sz w:val="18"/>
        </w:rPr>
      </w:pPr>
      <w:r>
        <w:rPr>
          <w:rFonts w:ascii="arial" w:hAnsi="arial"/>
          <w:sz w:val="18"/>
        </w:rPr>
        <w:t xml:space="preserve">As of January 28, 2023, we employed approximately 31,000 associates, approximately 17,000 of whom were part-time. In addition, temporary associates are hired during peak periods, such as the holiday season. Approximately 75% of our associates work in our stores, 12% in distribution centers with the remaining balance in home office and call centers. </w:t>
      </w:r>
    </w:p>
    <w:p>
      <w:pPr>
        <w:pStyle w:val="TextBody"/>
        <w:spacing w:before="280" w:after="0"/>
        <w:jc w:val="left"/>
        <w:rPr>
          <w:rFonts w:ascii="arial" w:hAnsi="arial"/>
          <w:i/>
          <w:sz w:val="22"/>
        </w:rPr>
      </w:pPr>
      <w:r>
        <w:rPr>
          <w:rFonts w:ascii="arial" w:hAnsi="arial"/>
          <w:i/>
          <w:sz w:val="22"/>
        </w:rPr>
        <w:t xml:space="preserve">Learning and Development and Inclusion Resource Groups </w:t>
      </w:r>
    </w:p>
    <w:p>
      <w:pPr>
        <w:pStyle w:val="TextBody"/>
        <w:spacing w:before="120" w:after="0"/>
        <w:jc w:val="left"/>
        <w:rPr>
          <w:rFonts w:ascii="arial" w:hAnsi="arial"/>
          <w:sz w:val="18"/>
        </w:rPr>
      </w:pPr>
      <w:r>
        <w:rPr>
          <w:rFonts w:ascii="arial" w:hAnsi="arial"/>
          <w:sz w:val="18"/>
        </w:rPr>
        <w:t xml:space="preserve">We are committed to investing in our associates by providing diverse learning and development opportunities, challenging work experiences, and offering Inclusion Resource Groups (“IRGs”). We believe that associates can reach their career goals through multiple roles, career paths and locations around the world. We offer a variety of enrichment experiences for those joining us as interns, new graduates, in mid-career or as a capstone to a career. Examples include: </w:t>
      </w:r>
    </w:p>
    <w:p>
      <w:pPr>
        <w:pStyle w:val="TextBody"/>
        <w:spacing w:before="0" w:after="0"/>
        <w:jc w:val="left"/>
        <w:rPr/>
      </w:pPr>
      <w:r>
        <w:rPr/>
        <w:t> </w:t>
      </w:r>
    </w:p>
    <w:tbl>
      <w:tblPr>
        <w:tblW w:w="7150" w:type="dxa"/>
        <w:jc w:val="left"/>
        <w:tblInd w:w="0" w:type="dxa"/>
        <w:tblCellMar>
          <w:top w:w="0" w:type="dxa"/>
          <w:left w:w="0" w:type="dxa"/>
          <w:bottom w:w="0" w:type="dxa"/>
          <w:right w:w="0" w:type="dxa"/>
        </w:tblCellMar>
      </w:tblPr>
      <w:tblGrid>
        <w:gridCol w:w="75"/>
        <w:gridCol w:w="110"/>
        <w:gridCol w:w="60"/>
        <w:gridCol w:w="69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905" w:type="dxa"/>
            <w:tcBorders/>
            <w:shd w:fill="auto" w:val="clear"/>
            <w:vAlign w:val="center"/>
          </w:tcPr>
          <w:p>
            <w:pPr>
              <w:pStyle w:val="TableContents"/>
              <w:spacing w:before="0" w:after="0"/>
              <w:jc w:val="left"/>
              <w:rPr>
                <w:rFonts w:ascii="arial" w:hAnsi="arial"/>
                <w:sz w:val="18"/>
              </w:rPr>
            </w:pPr>
            <w:r>
              <w:rPr>
                <w:rFonts w:ascii="arial" w:hAnsi="arial"/>
                <w:sz w:val="18"/>
              </w:rPr>
              <w:t xml:space="preserve">Development Days: Dedicated time to advance technical, creative, or business skills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Leadership Development: Courses for associates in management positions to build critical skills and grow as effective leaders </w:t>
            </w:r>
          </w:p>
        </w:tc>
      </w:tr>
    </w:tbl>
    <w:p>
      <w:pPr>
        <w:pStyle w:val="TextBody"/>
        <w:spacing w:before="0" w:after="0"/>
        <w:jc w:val="left"/>
        <w:rPr/>
      </w:pPr>
      <w:r>
        <w:rPr/>
        <w:t> </w:t>
      </w:r>
    </w:p>
    <w:tbl>
      <w:tblPr>
        <w:tblW w:w="9820" w:type="dxa"/>
        <w:jc w:val="left"/>
        <w:tblInd w:w="0" w:type="dxa"/>
        <w:tblCellMar>
          <w:top w:w="0" w:type="dxa"/>
          <w:left w:w="0" w:type="dxa"/>
          <w:bottom w:w="0" w:type="dxa"/>
          <w:right w:w="0" w:type="dxa"/>
        </w:tblCellMar>
      </w:tblPr>
      <w:tblGrid>
        <w:gridCol w:w="75"/>
        <w:gridCol w:w="110"/>
        <w:gridCol w:w="60"/>
        <w:gridCol w:w="95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575" w:type="dxa"/>
            <w:tcBorders/>
            <w:shd w:fill="auto" w:val="clear"/>
            <w:vAlign w:val="center"/>
          </w:tcPr>
          <w:p>
            <w:pPr>
              <w:pStyle w:val="TableContents"/>
              <w:spacing w:before="0" w:after="0"/>
              <w:jc w:val="left"/>
              <w:rPr>
                <w:rFonts w:ascii="arial" w:hAnsi="arial"/>
                <w:sz w:val="18"/>
              </w:rPr>
            </w:pPr>
            <w:r>
              <w:rPr>
                <w:rFonts w:ascii="arial" w:hAnsi="arial"/>
                <w:sz w:val="18"/>
              </w:rPr>
              <w:t xml:space="preserve">Onboarding: Dedicated time to learn the business and to form important relationships for mentoring and development </w:t>
            </w:r>
          </w:p>
        </w:tc>
      </w:tr>
    </w:tbl>
    <w:p>
      <w:pPr>
        <w:pStyle w:val="TextBody"/>
        <w:spacing w:before="0" w:after="0"/>
        <w:jc w:val="left"/>
        <w:rPr/>
      </w:pPr>
      <w:r>
        <w:rPr/>
        <w:t> </w:t>
      </w:r>
    </w:p>
    <w:tbl>
      <w:tblPr>
        <w:tblW w:w="8740" w:type="dxa"/>
        <w:jc w:val="left"/>
        <w:tblInd w:w="0" w:type="dxa"/>
        <w:tblCellMar>
          <w:top w:w="0" w:type="dxa"/>
          <w:left w:w="0" w:type="dxa"/>
          <w:bottom w:w="0" w:type="dxa"/>
          <w:right w:w="0" w:type="dxa"/>
        </w:tblCellMar>
      </w:tblPr>
      <w:tblGrid>
        <w:gridCol w:w="75"/>
        <w:gridCol w:w="110"/>
        <w:gridCol w:w="60"/>
        <w:gridCol w:w="84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495" w:type="dxa"/>
            <w:tcBorders/>
            <w:shd w:fill="auto" w:val="clear"/>
            <w:vAlign w:val="center"/>
          </w:tcPr>
          <w:p>
            <w:pPr>
              <w:pStyle w:val="TableContents"/>
              <w:spacing w:before="0" w:after="0"/>
              <w:jc w:val="left"/>
              <w:rPr>
                <w:rFonts w:ascii="arial" w:hAnsi="arial"/>
                <w:sz w:val="18"/>
              </w:rPr>
            </w:pPr>
            <w:r>
              <w:rPr>
                <w:rFonts w:ascii="arial" w:hAnsi="arial"/>
                <w:sz w:val="18"/>
              </w:rPr>
              <w:t xml:space="preserve">Tuition Assistance: Reimbursement of 100% of eligible tuition expenses, up to $5,250 per calendar year </w:t>
            </w:r>
          </w:p>
        </w:tc>
      </w:tr>
    </w:tbl>
    <w:p>
      <w:pPr>
        <w:pStyle w:val="TextBody"/>
        <w:spacing w:before="0" w:after="0"/>
        <w:jc w:val="left"/>
        <w:rPr/>
      </w:pPr>
      <w:r>
        <w:rPr/>
        <w:t> </w:t>
      </w:r>
    </w:p>
    <w:p>
      <w:pPr>
        <w:pStyle w:val="TextBody"/>
        <w:spacing w:before="0" w:after="0"/>
        <w:jc w:val="left"/>
        <w:rPr>
          <w:highlight w:val="red"/>
        </w:rPr>
      </w:pPr>
      <w:r>
        <w:rPr>
          <w:highlight w:val="red"/>
        </w:rPr>
        <w:t> </w:t>
      </w:r>
    </w:p>
    <w:tbl>
      <w:tblPr>
        <w:tblW w:w="5193" w:type="dxa"/>
        <w:jc w:val="left"/>
        <w:tblInd w:w="0" w:type="dxa"/>
        <w:tblCellMar>
          <w:top w:w="0" w:type="dxa"/>
          <w:left w:w="0" w:type="dxa"/>
          <w:bottom w:w="0" w:type="dxa"/>
          <w:right w:w="0" w:type="dxa"/>
        </w:tblCellMar>
      </w:tblPr>
      <w:tblGrid>
        <w:gridCol w:w="485"/>
        <w:gridCol w:w="60"/>
        <w:gridCol w:w="4550"/>
        <w:gridCol w:w="60"/>
        <w:gridCol w:w="38"/>
      </w:tblGrid>
      <w:tr>
        <w:trPr/>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pPr>
            <w:r>
              <w:rPr/>
              <w:t>    </w:t>
            </w:r>
            <w:r>
              <w:rPr>
                <w:rFonts w:ascii="Times New Roman" w:hAnsi="Times New Roman"/>
                <w:b/>
                <w:sz w:val="20"/>
              </w:rPr>
              <w:t>34</w:t>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right"/>
        <w:rPr>
          <w:highlight w:val="red"/>
        </w:rPr>
      </w:pPr>
      <w:r>
        <w:rPr>
          <w:highlight w:val="red"/>
        </w:rPr>
        <w:t>    </w:t>
      </w:r>
      <w:r>
        <w:rPr>
          <w:rFonts w:ascii="arial" w:hAnsi="arial"/>
          <w:b/>
          <w:sz w:val="18"/>
          <w:highlight w:val="red"/>
        </w:rPr>
        <w:t xml:space="preserve">Human Capital Management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sz w:val="18"/>
        </w:rPr>
      </w:pPr>
      <w:r>
        <w:rPr>
          <w:rFonts w:ascii="arial" w:hAnsi="arial"/>
          <w:sz w:val="18"/>
        </w:rPr>
        <w:t xml:space="preserve">Our IRGs create an opportunity for associates to connect with one another around their shared passion for the important role DEI plays in our organization and for creating an inclusive and equitable workplace for all associates. Our IRGs provide professional development for associates and opportunities to volunteer in our communities, as well as support the needs of the business and help shape the culture of our company. Membership is open to all eligible associates and we currently have more than 850 members across the following six IRGs: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Asian Learning, Leadership &amp; Innovation Network (All In): Asian American and/or Pacific Islander associates and their allies and advocates </w:t>
            </w:r>
          </w:p>
        </w:tc>
      </w:tr>
    </w:tbl>
    <w:p>
      <w:pPr>
        <w:pStyle w:val="TextBody"/>
        <w:spacing w:before="0" w:after="0"/>
        <w:jc w:val="left"/>
        <w:rPr/>
      </w:pPr>
      <w:r>
        <w:rPr/>
        <w:t> </w:t>
      </w:r>
    </w:p>
    <w:tbl>
      <w:tblPr>
        <w:tblW w:w="6535" w:type="dxa"/>
        <w:jc w:val="left"/>
        <w:tblInd w:w="0" w:type="dxa"/>
        <w:tblCellMar>
          <w:top w:w="0" w:type="dxa"/>
          <w:left w:w="0" w:type="dxa"/>
          <w:bottom w:w="0" w:type="dxa"/>
          <w:right w:w="0" w:type="dxa"/>
        </w:tblCellMar>
      </w:tblPr>
      <w:tblGrid>
        <w:gridCol w:w="75"/>
        <w:gridCol w:w="110"/>
        <w:gridCol w:w="60"/>
        <w:gridCol w:w="62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290" w:type="dxa"/>
            <w:tcBorders/>
            <w:shd w:fill="auto" w:val="clear"/>
            <w:vAlign w:val="center"/>
          </w:tcPr>
          <w:p>
            <w:pPr>
              <w:pStyle w:val="TableContents"/>
              <w:spacing w:before="0" w:after="0"/>
              <w:jc w:val="left"/>
              <w:rPr>
                <w:rFonts w:ascii="arial" w:hAnsi="arial"/>
                <w:sz w:val="18"/>
              </w:rPr>
            </w:pPr>
            <w:r>
              <w:rPr>
                <w:rFonts w:ascii="arial" w:hAnsi="arial"/>
                <w:sz w:val="18"/>
              </w:rPr>
              <w:t xml:space="preserve">Conexión: Hispanic and Latino/a/x associates and their allies and advocates </w:t>
            </w:r>
          </w:p>
        </w:tc>
      </w:tr>
    </w:tbl>
    <w:p>
      <w:pPr>
        <w:pStyle w:val="TextBody"/>
        <w:spacing w:before="0" w:after="0"/>
        <w:jc w:val="left"/>
        <w:rPr/>
      </w:pPr>
      <w:r>
        <w:rPr/>
        <w:t> </w:t>
      </w:r>
    </w:p>
    <w:tbl>
      <w:tblPr>
        <w:tblW w:w="5245" w:type="dxa"/>
        <w:jc w:val="left"/>
        <w:tblInd w:w="0" w:type="dxa"/>
        <w:tblCellMar>
          <w:top w:w="0" w:type="dxa"/>
          <w:left w:w="0" w:type="dxa"/>
          <w:bottom w:w="0" w:type="dxa"/>
          <w:right w:w="0" w:type="dxa"/>
        </w:tblCellMar>
      </w:tblPr>
      <w:tblGrid>
        <w:gridCol w:w="75"/>
        <w:gridCol w:w="110"/>
        <w:gridCol w:w="60"/>
        <w:gridCol w:w="50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000" w:type="dxa"/>
            <w:tcBorders/>
            <w:shd w:fill="auto" w:val="clear"/>
            <w:vAlign w:val="center"/>
          </w:tcPr>
          <w:p>
            <w:pPr>
              <w:pStyle w:val="TableContents"/>
              <w:spacing w:before="0" w:after="0"/>
              <w:jc w:val="left"/>
              <w:rPr>
                <w:rFonts w:ascii="arial" w:hAnsi="arial"/>
                <w:sz w:val="18"/>
              </w:rPr>
            </w:pPr>
            <w:r>
              <w:rPr>
                <w:rFonts w:ascii="arial" w:hAnsi="arial"/>
                <w:sz w:val="18"/>
              </w:rPr>
              <w:t xml:space="preserve">Evolve: LGBTQIA+ associates and their allies and advocates </w:t>
            </w:r>
          </w:p>
        </w:tc>
      </w:tr>
    </w:tbl>
    <w:p>
      <w:pPr>
        <w:pStyle w:val="TextBody"/>
        <w:spacing w:before="0" w:after="0"/>
        <w:jc w:val="left"/>
        <w:rPr/>
      </w:pPr>
      <w:r>
        <w:rPr/>
        <w:t> </w:t>
      </w:r>
    </w:p>
    <w:tbl>
      <w:tblPr>
        <w:tblW w:w="6655" w:type="dxa"/>
        <w:jc w:val="left"/>
        <w:tblInd w:w="0" w:type="dxa"/>
        <w:tblCellMar>
          <w:top w:w="0" w:type="dxa"/>
          <w:left w:w="0" w:type="dxa"/>
          <w:bottom w:w="0" w:type="dxa"/>
          <w:right w:w="0" w:type="dxa"/>
        </w:tblCellMar>
      </w:tblPr>
      <w:tblGrid>
        <w:gridCol w:w="75"/>
        <w:gridCol w:w="110"/>
        <w:gridCol w:w="60"/>
        <w:gridCol w:w="64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410" w:type="dxa"/>
            <w:tcBorders/>
            <w:shd w:fill="auto" w:val="clear"/>
            <w:vAlign w:val="center"/>
          </w:tcPr>
          <w:p>
            <w:pPr>
              <w:pStyle w:val="TableContents"/>
              <w:spacing w:before="0" w:after="0"/>
              <w:jc w:val="left"/>
              <w:rPr>
                <w:rFonts w:ascii="arial" w:hAnsi="arial"/>
                <w:sz w:val="18"/>
              </w:rPr>
            </w:pPr>
            <w:r>
              <w:rPr>
                <w:rFonts w:ascii="arial" w:hAnsi="arial"/>
                <w:sz w:val="18"/>
              </w:rPr>
              <w:t xml:space="preserve">Mosaic: Black and African American associates and their allies and advocates </w:t>
            </w:r>
          </w:p>
        </w:tc>
      </w:tr>
    </w:tbl>
    <w:p>
      <w:pPr>
        <w:pStyle w:val="TextBody"/>
        <w:spacing w:before="0" w:after="0"/>
        <w:jc w:val="left"/>
        <w:rPr/>
      </w:pPr>
      <w:r>
        <w:rPr/>
        <w:t> </w:t>
      </w:r>
    </w:p>
    <w:tbl>
      <w:tblPr>
        <w:tblW w:w="8335" w:type="dxa"/>
        <w:jc w:val="left"/>
        <w:tblInd w:w="0" w:type="dxa"/>
        <w:tblCellMar>
          <w:top w:w="0" w:type="dxa"/>
          <w:left w:w="0" w:type="dxa"/>
          <w:bottom w:w="0" w:type="dxa"/>
          <w:right w:w="0" w:type="dxa"/>
        </w:tblCellMar>
      </w:tblPr>
      <w:tblGrid>
        <w:gridCol w:w="75"/>
        <w:gridCol w:w="110"/>
        <w:gridCol w:w="60"/>
        <w:gridCol w:w="80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090" w:type="dxa"/>
            <w:tcBorders/>
            <w:shd w:fill="auto" w:val="clear"/>
            <w:vAlign w:val="center"/>
          </w:tcPr>
          <w:p>
            <w:pPr>
              <w:pStyle w:val="TableContents"/>
              <w:spacing w:before="0" w:after="0"/>
              <w:jc w:val="left"/>
              <w:rPr>
                <w:rFonts w:ascii="arial" w:hAnsi="arial"/>
                <w:sz w:val="18"/>
              </w:rPr>
            </w:pPr>
            <w:r>
              <w:rPr>
                <w:rFonts w:ascii="arial" w:hAnsi="arial"/>
                <w:sz w:val="18"/>
              </w:rPr>
              <w:t xml:space="preserve">Women Inclusion Network (WIN): Associates who identify as women and their allies and advocates </w:t>
            </w:r>
          </w:p>
        </w:tc>
      </w:tr>
    </w:tbl>
    <w:p>
      <w:pPr>
        <w:pStyle w:val="TextBody"/>
        <w:spacing w:before="0" w:after="0"/>
        <w:jc w:val="left"/>
        <w:rPr/>
      </w:pPr>
      <w:r>
        <w:rPr/>
        <w:t> </w:t>
      </w:r>
    </w:p>
    <w:tbl>
      <w:tblPr>
        <w:tblW w:w="9595" w:type="dxa"/>
        <w:jc w:val="left"/>
        <w:tblInd w:w="0" w:type="dxa"/>
        <w:tblCellMar>
          <w:top w:w="0" w:type="dxa"/>
          <w:left w:w="0" w:type="dxa"/>
          <w:bottom w:w="0" w:type="dxa"/>
          <w:right w:w="0" w:type="dxa"/>
        </w:tblCellMar>
      </w:tblPr>
      <w:tblGrid>
        <w:gridCol w:w="75"/>
        <w:gridCol w:w="110"/>
        <w:gridCol w:w="60"/>
        <w:gridCol w:w="93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50" w:type="dxa"/>
            <w:tcBorders/>
            <w:shd w:fill="auto" w:val="clear"/>
            <w:vAlign w:val="center"/>
          </w:tcPr>
          <w:p>
            <w:pPr>
              <w:pStyle w:val="TableContents"/>
              <w:spacing w:before="0" w:after="0"/>
              <w:jc w:val="left"/>
              <w:rPr>
                <w:rFonts w:ascii="arial" w:hAnsi="arial"/>
                <w:sz w:val="18"/>
              </w:rPr>
            </w:pPr>
            <w:r>
              <w:rPr>
                <w:rFonts w:ascii="arial" w:hAnsi="arial"/>
                <w:sz w:val="18"/>
              </w:rPr>
              <w:t xml:space="preserve">ADAPT: Associates who identify as People with Disabilities (and/or their caregivers) and their allies and advocates </w:t>
            </w:r>
          </w:p>
        </w:tc>
      </w:tr>
    </w:tbl>
    <w:p>
      <w:pPr>
        <w:pStyle w:val="TextBody"/>
        <w:spacing w:before="280" w:after="0"/>
        <w:jc w:val="left"/>
        <w:rPr>
          <w:rFonts w:ascii="arial" w:hAnsi="arial"/>
          <w:b/>
          <w:color w:val="F599B0"/>
          <w:sz w:val="22"/>
        </w:rPr>
      </w:pPr>
      <w:r>
        <w:rPr>
          <w:rFonts w:ascii="arial" w:hAnsi="arial"/>
          <w:b/>
          <w:color w:val="F599B0"/>
          <w:sz w:val="22"/>
        </w:rPr>
        <w:t xml:space="preserve">Associate Engagement and Well-Being </w:t>
      </w:r>
    </w:p>
    <w:p>
      <w:pPr>
        <w:pStyle w:val="TextBody"/>
        <w:spacing w:before="120" w:after="0"/>
        <w:jc w:val="left"/>
        <w:rPr>
          <w:rFonts w:ascii="arial" w:hAnsi="arial"/>
          <w:sz w:val="18"/>
        </w:rPr>
      </w:pPr>
      <w:r>
        <w:rPr>
          <w:rFonts w:ascii="arial" w:hAnsi="arial"/>
          <w:sz w:val="18"/>
        </w:rPr>
        <w:t xml:space="preserve">Associate engagement and well-being are key components of our culture and fundamental in achieving our strategic priorities and goals. </w:t>
      </w:r>
    </w:p>
    <w:p>
      <w:pPr>
        <w:pStyle w:val="TextBody"/>
        <w:spacing w:before="280" w:after="0"/>
        <w:jc w:val="left"/>
        <w:rPr>
          <w:rFonts w:ascii="arial" w:hAnsi="arial"/>
          <w:i/>
          <w:sz w:val="22"/>
        </w:rPr>
      </w:pPr>
      <w:r>
        <w:rPr>
          <w:rFonts w:ascii="arial" w:hAnsi="arial"/>
          <w:i/>
          <w:sz w:val="22"/>
        </w:rPr>
        <w:t xml:space="preserve">Culture </w:t>
      </w:r>
    </w:p>
    <w:p>
      <w:pPr>
        <w:pStyle w:val="TextBody"/>
        <w:spacing w:before="120" w:after="0"/>
        <w:jc w:val="left"/>
        <w:rPr>
          <w:rFonts w:ascii="arial" w:hAnsi="arial"/>
          <w:sz w:val="18"/>
        </w:rPr>
      </w:pPr>
      <w:r>
        <w:rPr>
          <w:rFonts w:ascii="arial" w:hAnsi="arial"/>
          <w:sz w:val="18"/>
        </w:rPr>
        <w:t xml:space="preserve">We are committed to associate engagement by striving to foster a happy, healthy, and inclusive culture where everyone can bring their whole selves to work. At VS&amp;Co, our purpose goes beyond selling product. We strive to provide a community of smart, passionate, and dedicated associates whose creativity, innovation and hard work fuel the world’s most recognized lingerie, apparel, and beauty brand. We also strive to provide a community in which all associates are treated fairly and respectfully, with equal access to opportunities and resources, allowing associates to contribute fully to our success. As our world evolves, we evolve with it by embracing social change, taking action, and holding ourselves accountable for creating a happy, healthy, and safe place to work. </w:t>
      </w:r>
    </w:p>
    <w:p>
      <w:pPr>
        <w:pStyle w:val="TextBody"/>
        <w:spacing w:before="240" w:after="0"/>
        <w:jc w:val="left"/>
        <w:rPr>
          <w:rFonts w:ascii="arial" w:hAnsi="arial"/>
          <w:sz w:val="18"/>
        </w:rPr>
      </w:pPr>
      <w:r>
        <w:rPr>
          <w:rFonts w:ascii="arial" w:hAnsi="arial"/>
          <w:sz w:val="18"/>
        </w:rPr>
        <w:t xml:space="preserve">We are focused on retaining, recruiting and advancing talent that reflects the customers we serve and the communities where we live and work. By encouraging a workplace environment where diversity, equity and inclusion are valued, we believe we can serve our customers better, as well as retain highly talented associates, suppliers and vendors of different backgrounds and experiences. </w:t>
      </w:r>
    </w:p>
    <w:p>
      <w:pPr>
        <w:pStyle w:val="TextBody"/>
        <w:spacing w:before="240" w:after="0"/>
        <w:jc w:val="left"/>
        <w:rPr>
          <w:rFonts w:ascii="arial" w:hAnsi="arial"/>
          <w:sz w:val="18"/>
        </w:rPr>
      </w:pPr>
      <w:r>
        <w:rPr>
          <w:rFonts w:ascii="arial" w:hAnsi="arial"/>
          <w:sz w:val="18"/>
        </w:rPr>
        <w:t xml:space="preserve">In addition, we maintain an Ethics Hotline where associates may anonymously report potential instances of unethical conduct and potential violations of law or company policies 24 hours a day, 7 days a week. We have a written Code of Conduct that is based on our values and provides a resource where associates can find information that defines behaviors that are acceptable and those that are not. We conduct an annual Code of Conduct compliance process which requires associates to certify that they have read and agree to abide by the Code of Conduct and to complete a separate training course. </w:t>
      </w:r>
    </w:p>
    <w:p>
      <w:pPr>
        <w:pStyle w:val="TextBody"/>
        <w:spacing w:before="280" w:after="0"/>
        <w:jc w:val="left"/>
        <w:rPr>
          <w:rFonts w:ascii="arial" w:hAnsi="arial"/>
          <w:i/>
          <w:sz w:val="22"/>
        </w:rPr>
      </w:pPr>
      <w:r>
        <w:rPr>
          <w:rFonts w:ascii="arial" w:hAnsi="arial"/>
          <w:i/>
          <w:sz w:val="22"/>
        </w:rPr>
        <w:t xml:space="preserve">Benefits </w:t>
      </w:r>
    </w:p>
    <w:p>
      <w:pPr>
        <w:pStyle w:val="TextBody"/>
        <w:spacing w:before="120" w:after="0"/>
        <w:jc w:val="left"/>
        <w:rPr>
          <w:rFonts w:ascii="arial" w:hAnsi="arial"/>
          <w:sz w:val="18"/>
        </w:rPr>
      </w:pPr>
      <w:r>
        <w:rPr>
          <w:rFonts w:ascii="arial" w:hAnsi="arial"/>
          <w:sz w:val="18"/>
        </w:rPr>
        <w:t xml:space="preserve">We are committed to associate well-being by providing quality benefits and offering equitable and competitive wages. We support our associates to be their best—at work and at home. </w:t>
      </w:r>
    </w:p>
    <w:p>
      <w:pPr>
        <w:pStyle w:val="TextBody"/>
        <w:spacing w:before="240" w:after="0"/>
        <w:jc w:val="left"/>
        <w:rPr>
          <w:rFonts w:ascii="arial" w:hAnsi="arial"/>
          <w:sz w:val="18"/>
        </w:rPr>
      </w:pPr>
      <w:r>
        <w:rPr>
          <w:rFonts w:ascii="arial" w:hAnsi="arial"/>
          <w:sz w:val="18"/>
        </w:rPr>
        <w:t xml:space="preserve">Our benefits programs are designed to be comprehensive, cost-effective and competitive to help our associates and their families be well and stay well. We offer competitive compensation, company-matched savings and contributions to the retirement plan, and flexible and affordable health, wellness, and lifestyle benefits to eligible associates. Eligible associates can choose benefits and access resources that fit their lifestyle, including, but not limited to, 14 weeks paid maternity leave, 6 weeks paid paternity leave, adoption assistance, tuition reimbursement, free access to life planning and health advocate services and generous merchandise discounts. We also recently extended a worldwide Employee Assistance Program for all </w:t>
      </w:r>
    </w:p>
    <w:p>
      <w:pPr>
        <w:pStyle w:val="TextBody"/>
        <w:spacing w:before="0" w:after="0"/>
        <w:jc w:val="left"/>
        <w:rPr/>
      </w:pPr>
      <w:r>
        <w:rPr/>
        <w:t> </w:t>
      </w:r>
    </w:p>
    <w:p>
      <w:pPr>
        <w:pStyle w:val="TextBody"/>
        <w:spacing w:before="0" w:after="0"/>
        <w:jc w:val="left"/>
        <w:rPr>
          <w:highlight w:val="red"/>
        </w:rPr>
      </w:pPr>
      <w:r>
        <w:rPr>
          <w:highlight w:val="red"/>
        </w:rPr>
        <w:t> </w:t>
      </w:r>
    </w:p>
    <w:tbl>
      <w:tblPr>
        <w:tblW w:w="5133" w:type="dxa"/>
        <w:jc w:val="left"/>
        <w:tblInd w:w="0" w:type="dxa"/>
        <w:tblCellMar>
          <w:top w:w="0" w:type="dxa"/>
          <w:left w:w="0" w:type="dxa"/>
          <w:bottom w:w="0" w:type="dxa"/>
          <w:right w:w="0" w:type="dxa"/>
        </w:tblCellMar>
      </w:tblPr>
      <w:tblGrid>
        <w:gridCol w:w="38"/>
        <w:gridCol w:w="60"/>
        <w:gridCol w:w="4550"/>
        <w:gridCol w:w="60"/>
        <w:gridCol w:w="42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jc w:val="right"/>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right"/>
              <w:rPr>
                <w:rFonts w:ascii="Times New Roman" w:hAnsi="Times New Roman"/>
                <w:b/>
                <w:sz w:val="20"/>
              </w:rPr>
            </w:pPr>
            <w:r>
              <w:rPr>
                <w:rFonts w:ascii="Times New Roman" w:hAnsi="Times New Roman"/>
                <w:b/>
                <w:sz w:val="20"/>
              </w:rPr>
              <w:t>35    </w:t>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left"/>
        <w:rPr>
          <w:highlight w:val="red"/>
        </w:rPr>
      </w:pPr>
      <w:r>
        <w:rPr>
          <w:highlight w:val="red"/>
        </w:rPr>
        <w:t>    </w:t>
      </w:r>
      <w:r>
        <w:rPr>
          <w:rFonts w:ascii="arial" w:hAnsi="arial"/>
          <w:b/>
          <w:sz w:val="18"/>
          <w:highlight w:val="red"/>
        </w:rPr>
        <w:t xml:space="preserve">Human Capital Management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sz w:val="18"/>
        </w:rPr>
      </w:pPr>
      <w:r>
        <w:rPr>
          <w:rFonts w:ascii="arial" w:hAnsi="arial"/>
          <w:sz w:val="18"/>
        </w:rPr>
        <w:t xml:space="preserve">associates and anyone in their household to support mental health well-being. In addition, we offer paid time off to eligible part-time associates. </w:t>
      </w:r>
    </w:p>
    <w:p>
      <w:pPr>
        <w:pStyle w:val="TextBody"/>
        <w:spacing w:before="240" w:after="0"/>
        <w:jc w:val="left"/>
        <w:rPr>
          <w:rFonts w:ascii="arial" w:hAnsi="arial"/>
          <w:sz w:val="18"/>
        </w:rPr>
      </w:pPr>
      <w:r>
        <w:rPr>
          <w:rFonts w:ascii="arial" w:hAnsi="arial"/>
          <w:sz w:val="18"/>
        </w:rPr>
        <w:t xml:space="preserve">We are committed to equal opportunity and treatment for all associates which includes equal career advancement opportunities and equitable and competitive wages. Our compensation programs are designed to link annual changes in compensation to VS&amp;Co’s overall performance. At the individual level, we strive to assess performance on both an associate’s contributions as well as behaviors displayed to achieve them. The emphasis on VS&amp;Co’s overall performance is intended to align our associates’ financial interests with the interests of our stockholders. All salaried associates in the home office, distribution and call centers participate in our short-term cash incentive compensation program. We encourage associate stock ownership with the ability to purchase VS&amp;Co shares at a discount through our associate stock purchase plan. </w:t>
      </w:r>
    </w:p>
    <w:p>
      <w:pPr>
        <w:pStyle w:val="TextBody"/>
        <w:spacing w:before="280" w:after="0"/>
        <w:jc w:val="left"/>
        <w:rPr>
          <w:rFonts w:ascii="arial" w:hAnsi="arial"/>
          <w:i/>
          <w:sz w:val="22"/>
        </w:rPr>
      </w:pPr>
      <w:r>
        <w:rPr>
          <w:rFonts w:ascii="arial" w:hAnsi="arial"/>
          <w:i/>
          <w:sz w:val="22"/>
        </w:rPr>
        <w:t xml:space="preserve">Ensuring Equal Pay for Equal Work </w:t>
      </w:r>
    </w:p>
    <w:p>
      <w:pPr>
        <w:pStyle w:val="TextBody"/>
        <w:spacing w:before="120" w:after="0"/>
        <w:jc w:val="left"/>
        <w:rPr>
          <w:rFonts w:ascii="arial" w:hAnsi="arial"/>
          <w:sz w:val="18"/>
        </w:rPr>
      </w:pPr>
      <w:r>
        <w:rPr>
          <w:rFonts w:ascii="arial" w:hAnsi="arial"/>
          <w:sz w:val="18"/>
        </w:rPr>
        <w:t xml:space="preserve">The heart of our business is our talented workforce. We offer competitive pay and benefits to our more than 30,000 associates around the world and pay all associates equitably regardless of gender, race, ethnicity or background. </w:t>
      </w:r>
    </w:p>
    <w:p>
      <w:pPr>
        <w:pStyle w:val="TextBody"/>
        <w:spacing w:before="240" w:after="0"/>
        <w:jc w:val="left"/>
        <w:rPr>
          <w:rFonts w:ascii="arial" w:hAnsi="arial"/>
          <w:sz w:val="18"/>
        </w:rPr>
      </w:pPr>
      <w:r>
        <w:rPr>
          <w:rFonts w:ascii="arial" w:hAnsi="arial"/>
          <w:sz w:val="18"/>
        </w:rPr>
        <w:t xml:space="preserve">We conduct an annual, rigorous and transparent review of 100 percent of our worldwide workforce that is verified by an independent third party to ensure that all salaries and incentive compensation targets are fair and unbiased. If we find any differences in pay between men and women globally or by race and ethnicity in the United States, we make upward adjustments. Our process reviews gender, race, ethnicity and the intersection of these identities. (Many jurisdictions outside the United States limit our ability to collect information on race and ethnicity and also what we can do with that information.) </w:t>
      </w:r>
    </w:p>
    <w:p>
      <w:pPr>
        <w:pStyle w:val="TextBody"/>
        <w:spacing w:before="240" w:after="0"/>
        <w:jc w:val="left"/>
        <w:rPr>
          <w:rFonts w:ascii="arial" w:hAnsi="arial"/>
          <w:sz w:val="18"/>
        </w:rPr>
      </w:pPr>
      <w:r>
        <w:rPr>
          <w:rFonts w:ascii="arial" w:hAnsi="arial"/>
          <w:sz w:val="18"/>
        </w:rPr>
        <w:t xml:space="preserve">We are pleased to report that our 2022 internal review as well as analysis by our third-party partner, the non-profit Fair Pay Workplace, revealed that 99 percent of our workforce was paid equitably. For the remaining 1 percent, we have made adjustments to processes and compensation to address inconsistencies. </w:t>
      </w:r>
    </w:p>
    <w:p>
      <w:pPr>
        <w:pStyle w:val="TextBody"/>
        <w:spacing w:before="240" w:after="0"/>
        <w:jc w:val="left"/>
        <w:rPr>
          <w:rFonts w:ascii="arial" w:hAnsi="arial"/>
          <w:sz w:val="18"/>
        </w:rPr>
      </w:pPr>
      <w:r>
        <w:rPr>
          <w:rFonts w:ascii="arial" w:hAnsi="arial"/>
          <w:sz w:val="18"/>
        </w:rPr>
        <w:t xml:space="preserve">Because workforces are dynamic and ever-changing, so is the work to ensure pay equity. We believe that pay equity is a journey, not a destination. VS&amp;Co engages in an ongoing analysis and is committed to continued transparency relative to our metrics on pay equity, and we plan to report to our associates and to the public on an annual basis. </w:t>
      </w:r>
    </w:p>
    <w:p>
      <w:pPr>
        <w:pStyle w:val="TextBody"/>
        <w:spacing w:before="280" w:after="0"/>
        <w:jc w:val="left"/>
        <w:rPr>
          <w:rFonts w:ascii="arial" w:hAnsi="arial"/>
          <w:b/>
          <w:color w:val="F599B0"/>
          <w:sz w:val="22"/>
        </w:rPr>
      </w:pPr>
      <w:r>
        <w:rPr>
          <w:rFonts w:ascii="arial" w:hAnsi="arial"/>
          <w:b/>
          <w:color w:val="F599B0"/>
          <w:sz w:val="22"/>
        </w:rPr>
        <w:t xml:space="preserve">Health and Safety </w:t>
      </w:r>
    </w:p>
    <w:p>
      <w:pPr>
        <w:pStyle w:val="TextBody"/>
        <w:spacing w:before="120" w:after="0"/>
        <w:jc w:val="left"/>
        <w:rPr>
          <w:rFonts w:ascii="arial" w:hAnsi="arial"/>
          <w:sz w:val="18"/>
        </w:rPr>
      </w:pPr>
      <w:r>
        <w:rPr>
          <w:rFonts w:ascii="arial" w:hAnsi="arial"/>
          <w:sz w:val="18"/>
        </w:rPr>
        <w:t xml:space="preserve">Health and safety of our associates, customers, and vendors are key components of our culture and fundamental in achieving our strategic priorities and goals. We strive to provide safe and clean facilities, comply with all applicable workplace safety laws and have global safety policies and procedures to protect against avoidable injury. </w:t>
      </w:r>
    </w:p>
    <w:p>
      <w:pPr>
        <w:pStyle w:val="TextBody"/>
        <w:spacing w:before="280" w:after="0"/>
        <w:jc w:val="left"/>
        <w:rPr>
          <w:rFonts w:ascii="arial" w:hAnsi="arial"/>
          <w:b/>
          <w:color w:val="F599B0"/>
          <w:sz w:val="22"/>
        </w:rPr>
      </w:pPr>
      <w:r>
        <w:rPr>
          <w:rFonts w:ascii="arial" w:hAnsi="arial"/>
          <w:b/>
          <w:color w:val="F599B0"/>
          <w:sz w:val="22"/>
        </w:rPr>
        <w:t xml:space="preserve">Model Engagement and Photo Shoot Compliance </w:t>
      </w:r>
    </w:p>
    <w:p>
      <w:pPr>
        <w:pStyle w:val="TextBody"/>
        <w:spacing w:before="120" w:after="0"/>
        <w:jc w:val="left"/>
        <w:rPr>
          <w:rFonts w:ascii="arial" w:hAnsi="arial"/>
          <w:sz w:val="18"/>
        </w:rPr>
      </w:pPr>
      <w:r>
        <w:rPr>
          <w:rFonts w:ascii="arial" w:hAnsi="arial"/>
          <w:sz w:val="18"/>
        </w:rPr>
        <w:t xml:space="preserve">At VS&amp;Co, our values define who we are and what we stand for, including treating everyone with dignity and respect. To support these values, we have established compliance processes and protocols which apply to all VS&amp;Co associates and third parties participating in photo shoots, public relations events, fit sessions and other internal meetings where models are present. </w:t>
      </w:r>
    </w:p>
    <w:p>
      <w:pPr>
        <w:pStyle w:val="TextBody"/>
        <w:spacing w:before="240" w:after="0"/>
        <w:jc w:val="left"/>
        <w:rPr>
          <w:rFonts w:ascii="arial" w:hAnsi="arial"/>
          <w:sz w:val="18"/>
        </w:rPr>
      </w:pPr>
      <w:r>
        <w:rPr>
          <w:rFonts w:ascii="arial" w:hAnsi="arial"/>
          <w:sz w:val="18"/>
        </w:rPr>
        <w:t xml:space="preserve">Our Global Ethics and Compliance team is responsible for the day-to-day administration and management of the model engagement and photo shoot compliance protocols. Responsibilities include, but are not limited to, executing certain compliance processes related to the Photo Shoot Procedures and Fit Session Protocol, training new and existing associates, and escalating allegations of misconduct for investigation by the appropriate teams. For photo shoots, all external crew is required to certify to the VS&amp;Co Anti-Harassment and Civility Policy and authorized compliance monitors are assigned to every photo shoot to provide oversight and ensure compliance with the Photo Shoot Procedures. </w:t>
      </w:r>
    </w:p>
    <w:p>
      <w:pPr>
        <w:pStyle w:val="TextBody"/>
        <w:spacing w:before="0" w:after="0"/>
        <w:jc w:val="left"/>
        <w:rPr/>
      </w:pPr>
      <w:r>
        <w:rPr/>
        <w:t> </w:t>
      </w:r>
    </w:p>
    <w:p>
      <w:pPr>
        <w:pStyle w:val="TextBody"/>
        <w:spacing w:before="0" w:after="0"/>
        <w:jc w:val="left"/>
        <w:rPr>
          <w:highlight w:val="red"/>
        </w:rPr>
      </w:pPr>
      <w:r>
        <w:rPr>
          <w:highlight w:val="red"/>
        </w:rPr>
        <w:t> </w:t>
      </w:r>
    </w:p>
    <w:tbl>
      <w:tblPr>
        <w:tblW w:w="5193" w:type="dxa"/>
        <w:jc w:val="left"/>
        <w:tblInd w:w="0" w:type="dxa"/>
        <w:tblCellMar>
          <w:top w:w="0" w:type="dxa"/>
          <w:left w:w="0" w:type="dxa"/>
          <w:bottom w:w="0" w:type="dxa"/>
          <w:right w:w="0" w:type="dxa"/>
        </w:tblCellMar>
      </w:tblPr>
      <w:tblGrid>
        <w:gridCol w:w="485"/>
        <w:gridCol w:w="60"/>
        <w:gridCol w:w="4550"/>
        <w:gridCol w:w="60"/>
        <w:gridCol w:w="38"/>
      </w:tblGrid>
      <w:tr>
        <w:trPr/>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pPr>
            <w:r>
              <w:rPr/>
              <w:t>    </w:t>
            </w:r>
            <w:r>
              <w:rPr>
                <w:rFonts w:ascii="Times New Roman" w:hAnsi="Times New Roman"/>
                <w:b/>
                <w:sz w:val="20"/>
              </w:rPr>
              <w:t>36</w:t>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Times New Roman" w:hAnsi="Times New Roman"/>
          <w:b/>
          <w:sz w:val="90"/>
        </w:rPr>
      </w:pPr>
      <w:bookmarkStart w:id="15" w:name="toc378532_13"/>
      <w:bookmarkEnd w:id="15"/>
      <w:r>
        <w:rPr>
          <w:rFonts w:ascii="Times New Roman" w:hAnsi="Times New Roman"/>
          <w:b/>
          <w:sz w:val="90"/>
        </w:rPr>
        <w:t xml:space="preserve">Director Compensation </w:t>
      </w:r>
    </w:p>
    <w:p>
      <w:pPr>
        <w:pStyle w:val="TextBody"/>
        <w:spacing w:before="360" w:after="0"/>
        <w:jc w:val="left"/>
        <w:rPr>
          <w:rFonts w:ascii="arial" w:hAnsi="arial"/>
          <w:sz w:val="18"/>
        </w:rPr>
      </w:pPr>
      <w:r>
        <w:rPr>
          <w:rFonts w:ascii="arial" w:hAnsi="arial"/>
          <w:sz w:val="18"/>
        </w:rPr>
        <w:t xml:space="preserve">Our 2022 compensation plan for non-employee directors remained unchanged from 2021 and is outlined in the following chart. The Board has reviewed and assessed the program relative to the VS&amp;Co peer group, in partnership with the Human Capital and Compensation Committee and its independent compensation consultant, and has affirmed the program for 2023, as well. </w:t>
      </w:r>
    </w:p>
    <w:p>
      <w:pPr>
        <w:pStyle w:val="TextBody"/>
        <w:spacing w:before="0" w:after="0"/>
        <w:jc w:val="left"/>
        <w:rPr/>
      </w:pPr>
      <w:r>
        <w:rPr/>
        <w:t> </w:t>
      </w:r>
    </w:p>
    <w:tbl>
      <w:tblPr>
        <w:tblW w:w="5855" w:type="dxa"/>
        <w:jc w:val="left"/>
        <w:tblInd w:w="0" w:type="dxa"/>
        <w:tblCellMar>
          <w:top w:w="0" w:type="dxa"/>
          <w:left w:w="0" w:type="dxa"/>
          <w:bottom w:w="0" w:type="dxa"/>
          <w:right w:w="0" w:type="dxa"/>
        </w:tblCellMar>
      </w:tblPr>
      <w:tblGrid>
        <w:gridCol w:w="2870"/>
        <w:gridCol w:w="120"/>
        <w:gridCol w:w="140"/>
        <w:gridCol w:w="800"/>
        <w:gridCol w:w="120"/>
        <w:gridCol w:w="120"/>
        <w:gridCol w:w="230"/>
        <w:gridCol w:w="1320"/>
        <w:gridCol w:w="135"/>
      </w:tblGrid>
      <w:tr>
        <w:trPr/>
        <w:tc>
          <w:tcPr>
            <w:tcW w:w="28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32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r>
      <w:tr>
        <w:trPr/>
        <w:tc>
          <w:tcPr>
            <w:tcW w:w="2870" w:type="dxa"/>
            <w:tcBorders/>
            <w:shd w:fill="F7ACBA" w:val="clear"/>
            <w:vAlign w:val="center"/>
          </w:tcPr>
          <w:p>
            <w:pPr>
              <w:pStyle w:val="TableContents"/>
              <w:rPr/>
            </w:pPr>
            <w:r>
              <w:rPr/>
              <w:t> </w:t>
            </w:r>
          </w:p>
          <w:p>
            <w:pPr>
              <w:pStyle w:val="TableContents"/>
              <w:spacing w:before="0" w:after="0"/>
              <w:rPr/>
            </w:pPr>
            <w:r>
              <w:rPr/>
              <w:t> </w:t>
            </w:r>
          </w:p>
        </w:tc>
        <w:tc>
          <w:tcPr>
            <w:tcW w:w="120" w:type="dxa"/>
            <w:tcBorders/>
            <w:shd w:fill="F7ACBA" w:val="clear"/>
            <w:vAlign w:val="center"/>
          </w:tcPr>
          <w:p>
            <w:pPr>
              <w:pStyle w:val="TableContents"/>
              <w:spacing w:before="0" w:after="283"/>
              <w:rPr/>
            </w:pPr>
            <w:r>
              <w:rPr/>
              <w:t>  </w:t>
            </w:r>
          </w:p>
        </w:tc>
        <w:tc>
          <w:tcPr>
            <w:tcW w:w="940" w:type="dxa"/>
            <w:gridSpan w:val="2"/>
            <w:tcBorders/>
            <w:shd w:fill="F7ACBA" w:val="clear"/>
            <w:vAlign w:val="center"/>
          </w:tcPr>
          <w:p>
            <w:pPr>
              <w:pStyle w:val="TableContents"/>
              <w:spacing w:before="0" w:after="283"/>
              <w:jc w:val="center"/>
              <w:rPr>
                <w:b/>
                <w:color w:val="FFFFFF"/>
              </w:rPr>
            </w:pPr>
            <w:r>
              <w:rPr>
                <w:b/>
                <w:color w:val="FFFFFF"/>
              </w:rPr>
              <w:t>Cash</w:t>
            </w:r>
          </w:p>
        </w:tc>
        <w:tc>
          <w:tcPr>
            <w:tcW w:w="12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550" w:type="dxa"/>
            <w:gridSpan w:val="2"/>
            <w:tcBorders/>
            <w:shd w:fill="F7ACBA" w:val="clear"/>
            <w:vAlign w:val="center"/>
          </w:tcPr>
          <w:p>
            <w:pPr>
              <w:pStyle w:val="TableContents"/>
              <w:spacing w:before="0" w:after="283"/>
              <w:jc w:val="center"/>
              <w:rPr>
                <w:b/>
                <w:color w:val="FFFFFF"/>
              </w:rPr>
            </w:pPr>
            <w:r>
              <w:rPr>
                <w:b/>
                <w:color w:val="FFFFFF"/>
              </w:rPr>
              <w:t>Stock</w:t>
              <w:br/>
              <w:t>(fair market</w:t>
              <w:br/>
              <w:t>value of VSCO</w:t>
              <w:br/>
              <w:t>stock on</w:t>
              <w:br/>
              <w:t>grant date)</w:t>
            </w:r>
          </w:p>
        </w:tc>
        <w:tc>
          <w:tcPr>
            <w:tcW w:w="135" w:type="dxa"/>
            <w:tcBorders/>
            <w:shd w:fill="F7ACBA" w:val="clear"/>
            <w:vAlign w:val="center"/>
          </w:tcPr>
          <w:p>
            <w:pPr>
              <w:pStyle w:val="TableContents"/>
              <w:spacing w:before="0" w:after="283"/>
              <w:rPr/>
            </w:pPr>
            <w:r>
              <w:rPr/>
              <w:t> </w:t>
            </w:r>
          </w:p>
        </w:tc>
      </w:tr>
      <w:tr>
        <w:trPr/>
        <w:tc>
          <w:tcPr>
            <w:tcW w:w="2870" w:type="dxa"/>
            <w:tcBorders/>
            <w:shd w:fill="auto" w:val="clear"/>
            <w:vAlign w:val="center"/>
          </w:tcPr>
          <w:p>
            <w:pPr>
              <w:pStyle w:val="TableContents"/>
              <w:spacing w:before="0" w:after="283"/>
              <w:rPr>
                <w:sz w:val="4"/>
                <w:szCs w:val="4"/>
              </w:rPr>
            </w:pPr>
            <w:r>
              <w:rPr>
                <w:sz w:val="4"/>
                <w:szCs w:val="4"/>
              </w:rPr>
            </w:r>
          </w:p>
        </w:tc>
        <w:tc>
          <w:tcPr>
            <w:tcW w:w="1180" w:type="dxa"/>
            <w:gridSpan w:val="4"/>
            <w:tcBorders/>
            <w:shd w:fill="auto" w:val="clear"/>
            <w:vAlign w:val="center"/>
          </w:tcPr>
          <w:p>
            <w:pPr>
              <w:pStyle w:val="TableContents"/>
              <w:spacing w:before="0" w:after="283"/>
              <w:rPr>
                <w:sz w:val="4"/>
                <w:szCs w:val="4"/>
              </w:rPr>
            </w:pPr>
            <w:r>
              <w:rPr>
                <w:sz w:val="4"/>
                <w:szCs w:val="4"/>
              </w:rPr>
            </w:r>
          </w:p>
        </w:tc>
        <w:tc>
          <w:tcPr>
            <w:tcW w:w="1805" w:type="dxa"/>
            <w:gridSpan w:val="4"/>
            <w:tcBorders/>
            <w:shd w:fill="auto" w:val="clear"/>
            <w:vAlign w:val="center"/>
          </w:tcPr>
          <w:p>
            <w:pPr>
              <w:pStyle w:val="TableContents"/>
              <w:spacing w:before="0" w:after="283"/>
              <w:rPr>
                <w:sz w:val="4"/>
                <w:szCs w:val="4"/>
              </w:rPr>
            </w:pPr>
            <w:r>
              <w:rPr>
                <w:sz w:val="4"/>
                <w:szCs w:val="4"/>
              </w:rPr>
            </w:r>
          </w:p>
        </w:tc>
      </w:tr>
      <w:tr>
        <w:trPr/>
        <w:tc>
          <w:tcPr>
            <w:tcW w:w="2870" w:type="dxa"/>
            <w:tcBorders>
              <w:bottom w:val="single" w:sz="6" w:space="0" w:color="BFBFBF"/>
            </w:tcBorders>
            <w:shd w:fill="auto" w:val="clear"/>
            <w:tcMar>
              <w:bottom w:w="40" w:type="dxa"/>
            </w:tcMar>
            <w:vAlign w:val="center"/>
          </w:tcPr>
          <w:p>
            <w:pPr>
              <w:pStyle w:val="TableContents"/>
              <w:spacing w:before="0" w:after="0"/>
              <w:rPr>
                <w:rFonts w:ascii="arial" w:hAnsi="arial"/>
                <w:b/>
                <w:sz w:val="18"/>
              </w:rPr>
            </w:pPr>
            <w:r>
              <w:rPr>
                <w:rFonts w:ascii="arial" w:hAnsi="arial"/>
                <w:b/>
                <w:sz w:val="18"/>
              </w:rPr>
              <w:t>Board Fees</w:t>
            </w:r>
          </w:p>
        </w:tc>
        <w:tc>
          <w:tcPr>
            <w:tcW w:w="120" w:type="dxa"/>
            <w:tcBorders>
              <w:bottom w:val="single" w:sz="6" w:space="0" w:color="BFBFBF"/>
            </w:tcBorders>
            <w:shd w:fill="auto" w:val="clear"/>
            <w:tcMar>
              <w:bottom w:w="28" w:type="dxa"/>
            </w:tcMar>
            <w:vAlign w:val="center"/>
          </w:tcPr>
          <w:p>
            <w:pPr>
              <w:pStyle w:val="TableContents"/>
              <w:spacing w:before="0" w:after="283"/>
              <w:rPr/>
            </w:pPr>
            <w:r>
              <w:rPr/>
              <w:t>  </w:t>
            </w:r>
          </w:p>
        </w:tc>
        <w:tc>
          <w:tcPr>
            <w:tcW w:w="140" w:type="dxa"/>
            <w:tcBorders>
              <w:bottom w:val="single" w:sz="6" w:space="0" w:color="BFBFBF"/>
            </w:tcBorders>
            <w:shd w:fill="auto" w:val="clear"/>
            <w:tcMar>
              <w:bottom w:w="40" w:type="dxa"/>
            </w:tcMar>
            <w:vAlign w:val="center"/>
          </w:tcPr>
          <w:p>
            <w:pPr>
              <w:pStyle w:val="TableContents"/>
              <w:spacing w:before="0" w:after="283"/>
              <w:rPr/>
            </w:pPr>
            <w:r>
              <w:rPr/>
              <w:t>$</w:t>
            </w:r>
          </w:p>
        </w:tc>
        <w:tc>
          <w:tcPr>
            <w:tcW w:w="800" w:type="dxa"/>
            <w:tcBorders>
              <w:bottom w:val="single" w:sz="6" w:space="0" w:color="BFBFBF"/>
            </w:tcBorders>
            <w:shd w:fill="auto" w:val="clear"/>
            <w:tcMar>
              <w:bottom w:w="40" w:type="dxa"/>
            </w:tcMar>
            <w:vAlign w:val="center"/>
          </w:tcPr>
          <w:p>
            <w:pPr>
              <w:pStyle w:val="TableContents"/>
              <w:spacing w:before="0" w:after="283"/>
              <w:jc w:val="right"/>
              <w:rPr/>
            </w:pPr>
            <w:r>
              <w:rPr/>
              <w:t>111,900</w:t>
            </w:r>
          </w:p>
        </w:tc>
        <w:tc>
          <w:tcPr>
            <w:tcW w:w="120" w:type="dxa"/>
            <w:tcBorders>
              <w:bottom w:val="single" w:sz="6" w:space="0" w:color="BFBFBF"/>
            </w:tcBorders>
            <w:shd w:fill="auto" w:val="clear"/>
            <w:tcMar>
              <w:bottom w:w="40" w:type="dxa"/>
            </w:tcMar>
            <w:vAlign w:val="center"/>
          </w:tcPr>
          <w:p>
            <w:pPr>
              <w:pStyle w:val="TableContents"/>
              <w:spacing w:before="0" w:after="283"/>
              <w:rPr/>
            </w:pPr>
            <w:r>
              <w:rPr/>
              <w:t> </w:t>
            </w:r>
          </w:p>
        </w:tc>
        <w:tc>
          <w:tcPr>
            <w:tcW w:w="120" w:type="dxa"/>
            <w:tcBorders>
              <w:bottom w:val="single" w:sz="6" w:space="0" w:color="BFBFBF"/>
            </w:tcBorders>
            <w:shd w:fill="auto" w:val="clear"/>
            <w:tcMar>
              <w:bottom w:w="28" w:type="dxa"/>
            </w:tcMar>
            <w:vAlign w:val="center"/>
          </w:tcPr>
          <w:p>
            <w:pPr>
              <w:pStyle w:val="TableContents"/>
              <w:spacing w:before="0" w:after="283"/>
              <w:rPr/>
            </w:pPr>
            <w:r>
              <w:rPr/>
              <w:t>  </w:t>
            </w:r>
          </w:p>
        </w:tc>
        <w:tc>
          <w:tcPr>
            <w:tcW w:w="230" w:type="dxa"/>
            <w:tcBorders>
              <w:bottom w:val="single" w:sz="6" w:space="0" w:color="BFBFBF"/>
            </w:tcBorders>
            <w:shd w:fill="auto" w:val="clear"/>
            <w:tcMar>
              <w:bottom w:w="40" w:type="dxa"/>
            </w:tcMar>
            <w:vAlign w:val="center"/>
          </w:tcPr>
          <w:p>
            <w:pPr>
              <w:pStyle w:val="TableContents"/>
              <w:spacing w:before="0" w:after="283"/>
              <w:rPr/>
            </w:pPr>
            <w:r>
              <w:rPr/>
              <w:t>$</w:t>
            </w:r>
          </w:p>
        </w:tc>
        <w:tc>
          <w:tcPr>
            <w:tcW w:w="1320" w:type="dxa"/>
            <w:tcBorders>
              <w:bottom w:val="single" w:sz="6" w:space="0" w:color="BFBFBF"/>
            </w:tcBorders>
            <w:shd w:fill="auto" w:val="clear"/>
            <w:tcMar>
              <w:bottom w:w="40" w:type="dxa"/>
            </w:tcMar>
            <w:vAlign w:val="center"/>
          </w:tcPr>
          <w:p>
            <w:pPr>
              <w:pStyle w:val="TableContents"/>
              <w:spacing w:before="0" w:after="283"/>
              <w:jc w:val="right"/>
              <w:rPr/>
            </w:pPr>
            <w:r>
              <w:rPr/>
              <w:t>111,900</w:t>
            </w:r>
          </w:p>
        </w:tc>
        <w:tc>
          <w:tcPr>
            <w:tcW w:w="135" w:type="dxa"/>
            <w:tcBorders>
              <w:bottom w:val="single" w:sz="6" w:space="0" w:color="BFBFBF"/>
            </w:tcBorders>
            <w:shd w:fill="auto" w:val="clear"/>
            <w:tcMar>
              <w:bottom w:w="40" w:type="dxa"/>
            </w:tcMar>
            <w:vAlign w:val="center"/>
          </w:tcPr>
          <w:p>
            <w:pPr>
              <w:pStyle w:val="TableContents"/>
              <w:spacing w:before="0" w:after="283"/>
              <w:rPr/>
            </w:pPr>
            <w:r>
              <w:rPr/>
              <w:t> </w:t>
            </w:r>
          </w:p>
        </w:tc>
      </w:tr>
      <w:tr>
        <w:trPr/>
        <w:tc>
          <w:tcPr>
            <w:tcW w:w="2870" w:type="dxa"/>
            <w:tcBorders/>
            <w:shd w:fill="EDEDED" w:val="clear"/>
            <w:vAlign w:val="center"/>
          </w:tcPr>
          <w:p>
            <w:pPr>
              <w:pStyle w:val="TableContents"/>
              <w:spacing w:before="0" w:after="283"/>
              <w:rPr>
                <w:sz w:val="4"/>
                <w:szCs w:val="4"/>
              </w:rPr>
            </w:pPr>
            <w:r>
              <w:rPr>
                <w:sz w:val="4"/>
                <w:szCs w:val="4"/>
              </w:rPr>
            </w:r>
          </w:p>
        </w:tc>
        <w:tc>
          <w:tcPr>
            <w:tcW w:w="1180" w:type="dxa"/>
            <w:gridSpan w:val="4"/>
            <w:tcBorders/>
            <w:shd w:fill="EDEDED" w:val="clear"/>
            <w:vAlign w:val="center"/>
          </w:tcPr>
          <w:p>
            <w:pPr>
              <w:pStyle w:val="TableContents"/>
              <w:spacing w:before="0" w:after="283"/>
              <w:rPr>
                <w:sz w:val="4"/>
                <w:szCs w:val="4"/>
              </w:rPr>
            </w:pPr>
            <w:r>
              <w:rPr>
                <w:sz w:val="4"/>
                <w:szCs w:val="4"/>
              </w:rPr>
            </w:r>
          </w:p>
        </w:tc>
        <w:tc>
          <w:tcPr>
            <w:tcW w:w="1805" w:type="dxa"/>
            <w:gridSpan w:val="4"/>
            <w:tcBorders/>
            <w:shd w:fill="EDEDED" w:val="clear"/>
            <w:vAlign w:val="center"/>
          </w:tcPr>
          <w:p>
            <w:pPr>
              <w:pStyle w:val="TableContents"/>
              <w:spacing w:before="0" w:after="283"/>
              <w:rPr>
                <w:sz w:val="4"/>
                <w:szCs w:val="4"/>
              </w:rPr>
            </w:pPr>
            <w:r>
              <w:rPr>
                <w:sz w:val="4"/>
                <w:szCs w:val="4"/>
              </w:rPr>
            </w:r>
          </w:p>
        </w:tc>
      </w:tr>
      <w:tr>
        <w:trPr/>
        <w:tc>
          <w:tcPr>
            <w:tcW w:w="2870" w:type="dxa"/>
            <w:tcBorders>
              <w:bottom w:val="single" w:sz="6" w:space="0" w:color="BFBFBF"/>
            </w:tcBorders>
            <w:shd w:fill="EDEDED" w:val="clear"/>
            <w:tcMar>
              <w:bottom w:w="40" w:type="dxa"/>
            </w:tcMar>
            <w:vAlign w:val="center"/>
          </w:tcPr>
          <w:p>
            <w:pPr>
              <w:pStyle w:val="TableContents"/>
              <w:spacing w:before="0" w:after="0"/>
              <w:rPr>
                <w:rFonts w:ascii="arial" w:hAnsi="arial"/>
                <w:b/>
                <w:sz w:val="18"/>
              </w:rPr>
            </w:pPr>
            <w:r>
              <w:rPr>
                <w:rFonts w:ascii="arial" w:hAnsi="arial"/>
                <w:b/>
                <w:sz w:val="18"/>
              </w:rPr>
              <w:t>Committee Member Fees</w:t>
            </w:r>
          </w:p>
        </w:tc>
        <w:tc>
          <w:tcPr>
            <w:tcW w:w="120" w:type="dxa"/>
            <w:tcBorders>
              <w:bottom w:val="single" w:sz="6" w:space="0" w:color="BFBFBF"/>
            </w:tcBorders>
            <w:shd w:fill="EDEDED" w:val="clear"/>
            <w:tcMar>
              <w:bottom w:w="28" w:type="dxa"/>
            </w:tcMar>
            <w:vAlign w:val="center"/>
          </w:tcPr>
          <w:p>
            <w:pPr>
              <w:pStyle w:val="TableContents"/>
              <w:spacing w:before="0" w:after="283"/>
              <w:rPr/>
            </w:pPr>
            <w:r>
              <w:rPr/>
              <w:t>  </w:t>
            </w:r>
          </w:p>
        </w:tc>
        <w:tc>
          <w:tcPr>
            <w:tcW w:w="140" w:type="dxa"/>
            <w:tcBorders>
              <w:bottom w:val="single" w:sz="6" w:space="0" w:color="BFBFBF"/>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800" w:type="dxa"/>
            <w:tcBorders>
              <w:bottom w:val="single" w:sz="6" w:space="0" w:color="BFBFBF"/>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6" w:space="0" w:color="BFBFBF"/>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6" w:space="0" w:color="BFBFBF"/>
            </w:tcBorders>
            <w:shd w:fill="EDEDED" w:val="clear"/>
            <w:tcMar>
              <w:bottom w:w="28" w:type="dxa"/>
            </w:tcMar>
            <w:vAlign w:val="center"/>
          </w:tcPr>
          <w:p>
            <w:pPr>
              <w:pStyle w:val="TableContents"/>
              <w:spacing w:before="0" w:after="283"/>
              <w:rPr/>
            </w:pPr>
            <w:r>
              <w:rPr/>
              <w:t>  </w:t>
            </w:r>
          </w:p>
        </w:tc>
        <w:tc>
          <w:tcPr>
            <w:tcW w:w="230" w:type="dxa"/>
            <w:tcBorders>
              <w:bottom w:val="single" w:sz="6" w:space="0" w:color="BFBFBF"/>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1320" w:type="dxa"/>
            <w:tcBorders>
              <w:bottom w:val="single" w:sz="6" w:space="0" w:color="BFBFBF"/>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135" w:type="dxa"/>
            <w:tcBorders>
              <w:bottom w:val="single" w:sz="6" w:space="0" w:color="BFBFBF"/>
            </w:tcBorders>
            <w:shd w:fill="EDEDED" w:val="clear"/>
            <w:tcMar>
              <w:bottom w:w="28" w:type="dxa"/>
            </w:tcMar>
            <w:vAlign w:val="center"/>
          </w:tcPr>
          <w:p>
            <w:pPr>
              <w:pStyle w:val="TableContents"/>
              <w:rPr/>
            </w:pPr>
            <w:r>
              <w:rPr/>
              <w:t xml:space="preserve">  </w:t>
            </w:r>
          </w:p>
          <w:p>
            <w:pPr>
              <w:pStyle w:val="TableContents"/>
              <w:spacing w:before="0" w:after="0"/>
              <w:rPr/>
            </w:pPr>
            <w:r>
              <w:rPr/>
              <w:t> </w:t>
            </w:r>
          </w:p>
        </w:tc>
      </w:tr>
      <w:tr>
        <w:trPr/>
        <w:tc>
          <w:tcPr>
            <w:tcW w:w="2870" w:type="dxa"/>
            <w:tcBorders/>
            <w:shd w:fill="auto" w:val="clear"/>
            <w:vAlign w:val="center"/>
          </w:tcPr>
          <w:p>
            <w:pPr>
              <w:pStyle w:val="TableContents"/>
              <w:spacing w:before="0" w:after="283"/>
              <w:rPr>
                <w:sz w:val="4"/>
                <w:szCs w:val="4"/>
              </w:rPr>
            </w:pPr>
            <w:r>
              <w:rPr>
                <w:sz w:val="4"/>
                <w:szCs w:val="4"/>
              </w:rPr>
            </w:r>
          </w:p>
        </w:tc>
        <w:tc>
          <w:tcPr>
            <w:tcW w:w="1180" w:type="dxa"/>
            <w:gridSpan w:val="4"/>
            <w:tcBorders/>
            <w:shd w:fill="auto" w:val="clear"/>
            <w:vAlign w:val="center"/>
          </w:tcPr>
          <w:p>
            <w:pPr>
              <w:pStyle w:val="TableContents"/>
              <w:spacing w:before="0" w:after="283"/>
              <w:rPr>
                <w:sz w:val="4"/>
                <w:szCs w:val="4"/>
              </w:rPr>
            </w:pPr>
            <w:r>
              <w:rPr>
                <w:sz w:val="4"/>
                <w:szCs w:val="4"/>
              </w:rPr>
            </w:r>
          </w:p>
        </w:tc>
        <w:tc>
          <w:tcPr>
            <w:tcW w:w="1805" w:type="dxa"/>
            <w:gridSpan w:val="4"/>
            <w:tcBorders/>
            <w:shd w:fill="auto" w:val="clear"/>
            <w:vAlign w:val="center"/>
          </w:tcPr>
          <w:p>
            <w:pPr>
              <w:pStyle w:val="TableContents"/>
              <w:spacing w:before="0" w:after="283"/>
              <w:rPr>
                <w:sz w:val="4"/>
                <w:szCs w:val="4"/>
              </w:rPr>
            </w:pPr>
            <w:r>
              <w:rPr>
                <w:sz w:val="4"/>
                <w:szCs w:val="4"/>
              </w:rPr>
            </w:r>
          </w:p>
        </w:tc>
      </w:tr>
      <w:tr>
        <w:trPr/>
        <w:tc>
          <w:tcPr>
            <w:tcW w:w="2870" w:type="dxa"/>
            <w:tcBorders>
              <w:bottom w:val="single" w:sz="6" w:space="0" w:color="BFBFBF"/>
            </w:tcBorders>
            <w:shd w:fill="auto" w:val="clear"/>
            <w:tcMar>
              <w:bottom w:w="40" w:type="dxa"/>
            </w:tcMar>
            <w:vAlign w:val="center"/>
          </w:tcPr>
          <w:p>
            <w:pPr>
              <w:pStyle w:val="TableContents"/>
              <w:spacing w:before="0" w:after="0"/>
              <w:rPr>
                <w:rFonts w:ascii="arial" w:hAnsi="arial"/>
                <w:sz w:val="18"/>
              </w:rPr>
            </w:pPr>
            <w:r>
              <w:rPr>
                <w:rFonts w:ascii="arial" w:hAnsi="arial"/>
                <w:sz w:val="18"/>
              </w:rPr>
              <w:t>Audit</w:t>
            </w:r>
          </w:p>
        </w:tc>
        <w:tc>
          <w:tcPr>
            <w:tcW w:w="120" w:type="dxa"/>
            <w:tcBorders>
              <w:bottom w:val="single" w:sz="6" w:space="0" w:color="BFBFBF"/>
            </w:tcBorders>
            <w:shd w:fill="auto" w:val="clear"/>
            <w:tcMar>
              <w:bottom w:w="28" w:type="dxa"/>
            </w:tcMar>
            <w:vAlign w:val="center"/>
          </w:tcPr>
          <w:p>
            <w:pPr>
              <w:pStyle w:val="TableContents"/>
              <w:spacing w:before="0" w:after="283"/>
              <w:rPr/>
            </w:pPr>
            <w:r>
              <w:rPr/>
              <w:t>  </w:t>
            </w:r>
          </w:p>
        </w:tc>
        <w:tc>
          <w:tcPr>
            <w:tcW w:w="140" w:type="dxa"/>
            <w:tcBorders>
              <w:bottom w:val="single" w:sz="6" w:space="0" w:color="BFBFBF"/>
            </w:tcBorders>
            <w:shd w:fill="auto" w:val="clear"/>
            <w:tcMar>
              <w:bottom w:w="40" w:type="dxa"/>
            </w:tcMar>
            <w:vAlign w:val="center"/>
          </w:tcPr>
          <w:p>
            <w:pPr>
              <w:pStyle w:val="TableContents"/>
              <w:spacing w:before="0" w:after="283"/>
              <w:rPr/>
            </w:pPr>
            <w:r>
              <w:rPr/>
              <w:t>$</w:t>
            </w:r>
          </w:p>
        </w:tc>
        <w:tc>
          <w:tcPr>
            <w:tcW w:w="800" w:type="dxa"/>
            <w:tcBorders>
              <w:bottom w:val="single" w:sz="6" w:space="0" w:color="BFBFBF"/>
            </w:tcBorders>
            <w:shd w:fill="auto" w:val="clear"/>
            <w:tcMar>
              <w:bottom w:w="40" w:type="dxa"/>
            </w:tcMar>
            <w:vAlign w:val="center"/>
          </w:tcPr>
          <w:p>
            <w:pPr>
              <w:pStyle w:val="TableContents"/>
              <w:spacing w:before="0" w:after="283"/>
              <w:jc w:val="right"/>
              <w:rPr/>
            </w:pPr>
            <w:r>
              <w:rPr/>
              <w:t>12,500</w:t>
            </w:r>
          </w:p>
        </w:tc>
        <w:tc>
          <w:tcPr>
            <w:tcW w:w="120" w:type="dxa"/>
            <w:tcBorders>
              <w:bottom w:val="single" w:sz="6" w:space="0" w:color="BFBFBF"/>
            </w:tcBorders>
            <w:shd w:fill="auto" w:val="clear"/>
            <w:tcMar>
              <w:bottom w:w="40" w:type="dxa"/>
            </w:tcMar>
            <w:vAlign w:val="center"/>
          </w:tcPr>
          <w:p>
            <w:pPr>
              <w:pStyle w:val="TableContents"/>
              <w:spacing w:before="0" w:after="283"/>
              <w:rPr/>
            </w:pPr>
            <w:r>
              <w:rPr/>
              <w:t> </w:t>
            </w:r>
          </w:p>
        </w:tc>
        <w:tc>
          <w:tcPr>
            <w:tcW w:w="120" w:type="dxa"/>
            <w:tcBorders>
              <w:bottom w:val="single" w:sz="6" w:space="0" w:color="BFBFBF"/>
            </w:tcBorders>
            <w:shd w:fill="auto" w:val="clear"/>
            <w:tcMar>
              <w:bottom w:w="28" w:type="dxa"/>
            </w:tcMar>
            <w:vAlign w:val="center"/>
          </w:tcPr>
          <w:p>
            <w:pPr>
              <w:pStyle w:val="TableContents"/>
              <w:spacing w:before="0" w:after="283"/>
              <w:rPr/>
            </w:pPr>
            <w:r>
              <w:rPr/>
              <w:t>  </w:t>
            </w:r>
          </w:p>
        </w:tc>
        <w:tc>
          <w:tcPr>
            <w:tcW w:w="230" w:type="dxa"/>
            <w:tcBorders>
              <w:bottom w:val="single" w:sz="6" w:space="0" w:color="BFBFBF"/>
            </w:tcBorders>
            <w:shd w:fill="auto" w:val="clear"/>
            <w:tcMar>
              <w:bottom w:w="40" w:type="dxa"/>
            </w:tcMar>
            <w:vAlign w:val="center"/>
          </w:tcPr>
          <w:p>
            <w:pPr>
              <w:pStyle w:val="TableContents"/>
              <w:spacing w:before="0" w:after="283"/>
              <w:rPr/>
            </w:pPr>
            <w:r>
              <w:rPr/>
              <w:t>$</w:t>
            </w:r>
          </w:p>
        </w:tc>
        <w:tc>
          <w:tcPr>
            <w:tcW w:w="1320" w:type="dxa"/>
            <w:tcBorders>
              <w:bottom w:val="single" w:sz="6" w:space="0" w:color="BFBFBF"/>
            </w:tcBorders>
            <w:shd w:fill="auto" w:val="clear"/>
            <w:tcMar>
              <w:bottom w:w="40" w:type="dxa"/>
            </w:tcMar>
            <w:vAlign w:val="center"/>
          </w:tcPr>
          <w:p>
            <w:pPr>
              <w:pStyle w:val="TableContents"/>
              <w:spacing w:before="0" w:after="283"/>
              <w:jc w:val="right"/>
              <w:rPr/>
            </w:pPr>
            <w:r>
              <w:rPr/>
              <w:t>12,500</w:t>
            </w:r>
          </w:p>
        </w:tc>
        <w:tc>
          <w:tcPr>
            <w:tcW w:w="135" w:type="dxa"/>
            <w:tcBorders>
              <w:bottom w:val="single" w:sz="6" w:space="0" w:color="BFBFBF"/>
            </w:tcBorders>
            <w:shd w:fill="auto" w:val="clear"/>
            <w:tcMar>
              <w:bottom w:w="40" w:type="dxa"/>
            </w:tcMar>
            <w:vAlign w:val="center"/>
          </w:tcPr>
          <w:p>
            <w:pPr>
              <w:pStyle w:val="TableContents"/>
              <w:spacing w:before="0" w:after="283"/>
              <w:rPr/>
            </w:pPr>
            <w:r>
              <w:rPr/>
              <w:t> </w:t>
            </w:r>
          </w:p>
        </w:tc>
      </w:tr>
      <w:tr>
        <w:trPr/>
        <w:tc>
          <w:tcPr>
            <w:tcW w:w="2870" w:type="dxa"/>
            <w:tcBorders/>
            <w:shd w:fill="EDEDED" w:val="clear"/>
            <w:vAlign w:val="center"/>
          </w:tcPr>
          <w:p>
            <w:pPr>
              <w:pStyle w:val="TableContents"/>
              <w:spacing w:before="0" w:after="283"/>
              <w:rPr>
                <w:sz w:val="4"/>
                <w:szCs w:val="4"/>
              </w:rPr>
            </w:pPr>
            <w:r>
              <w:rPr>
                <w:sz w:val="4"/>
                <w:szCs w:val="4"/>
              </w:rPr>
            </w:r>
          </w:p>
        </w:tc>
        <w:tc>
          <w:tcPr>
            <w:tcW w:w="1180" w:type="dxa"/>
            <w:gridSpan w:val="4"/>
            <w:tcBorders/>
            <w:shd w:fill="EDEDED" w:val="clear"/>
            <w:vAlign w:val="center"/>
          </w:tcPr>
          <w:p>
            <w:pPr>
              <w:pStyle w:val="TableContents"/>
              <w:spacing w:before="0" w:after="283"/>
              <w:rPr>
                <w:sz w:val="4"/>
                <w:szCs w:val="4"/>
              </w:rPr>
            </w:pPr>
            <w:r>
              <w:rPr>
                <w:sz w:val="4"/>
                <w:szCs w:val="4"/>
              </w:rPr>
            </w:r>
          </w:p>
        </w:tc>
        <w:tc>
          <w:tcPr>
            <w:tcW w:w="1805" w:type="dxa"/>
            <w:gridSpan w:val="4"/>
            <w:tcBorders/>
            <w:shd w:fill="EDEDED" w:val="clear"/>
            <w:vAlign w:val="center"/>
          </w:tcPr>
          <w:p>
            <w:pPr>
              <w:pStyle w:val="TableContents"/>
              <w:spacing w:before="0" w:after="283"/>
              <w:rPr>
                <w:sz w:val="4"/>
                <w:szCs w:val="4"/>
              </w:rPr>
            </w:pPr>
            <w:r>
              <w:rPr>
                <w:sz w:val="4"/>
                <w:szCs w:val="4"/>
              </w:rPr>
            </w:r>
          </w:p>
        </w:tc>
      </w:tr>
      <w:tr>
        <w:trPr/>
        <w:tc>
          <w:tcPr>
            <w:tcW w:w="2870" w:type="dxa"/>
            <w:tcBorders>
              <w:bottom w:val="single" w:sz="6" w:space="0" w:color="BFBFBF"/>
            </w:tcBorders>
            <w:shd w:fill="EDEDED" w:val="clear"/>
            <w:tcMar>
              <w:bottom w:w="40" w:type="dxa"/>
            </w:tcMar>
            <w:vAlign w:val="center"/>
          </w:tcPr>
          <w:p>
            <w:pPr>
              <w:pStyle w:val="TableContents"/>
              <w:spacing w:before="0" w:after="0"/>
              <w:rPr>
                <w:rFonts w:ascii="arial" w:hAnsi="arial"/>
                <w:sz w:val="18"/>
              </w:rPr>
            </w:pPr>
            <w:r>
              <w:rPr>
                <w:rFonts w:ascii="arial" w:hAnsi="arial"/>
                <w:sz w:val="18"/>
              </w:rPr>
              <w:t>Human Capital and Compensation</w:t>
            </w:r>
          </w:p>
        </w:tc>
        <w:tc>
          <w:tcPr>
            <w:tcW w:w="120" w:type="dxa"/>
            <w:tcBorders>
              <w:bottom w:val="single" w:sz="6" w:space="0" w:color="BFBFBF"/>
            </w:tcBorders>
            <w:shd w:fill="EDEDED" w:val="clear"/>
            <w:tcMar>
              <w:bottom w:w="28" w:type="dxa"/>
            </w:tcMar>
            <w:vAlign w:val="center"/>
          </w:tcPr>
          <w:p>
            <w:pPr>
              <w:pStyle w:val="TableContents"/>
              <w:spacing w:before="0" w:after="283"/>
              <w:rPr/>
            </w:pPr>
            <w:r>
              <w:rPr/>
              <w:t>  </w:t>
            </w:r>
          </w:p>
        </w:tc>
        <w:tc>
          <w:tcPr>
            <w:tcW w:w="140" w:type="dxa"/>
            <w:tcBorders>
              <w:bottom w:val="single" w:sz="6" w:space="0" w:color="BFBFBF"/>
            </w:tcBorders>
            <w:shd w:fill="EDEDED" w:val="clear"/>
            <w:tcMar>
              <w:bottom w:w="40" w:type="dxa"/>
            </w:tcMar>
            <w:vAlign w:val="center"/>
          </w:tcPr>
          <w:p>
            <w:pPr>
              <w:pStyle w:val="TableContents"/>
              <w:spacing w:before="0" w:after="283"/>
              <w:rPr/>
            </w:pPr>
            <w:r>
              <w:rPr/>
              <w:t>$</w:t>
            </w:r>
          </w:p>
        </w:tc>
        <w:tc>
          <w:tcPr>
            <w:tcW w:w="800" w:type="dxa"/>
            <w:tcBorders>
              <w:bottom w:val="single" w:sz="6" w:space="0" w:color="BFBFBF"/>
            </w:tcBorders>
            <w:shd w:fill="EDEDED" w:val="clear"/>
            <w:tcMar>
              <w:bottom w:w="40" w:type="dxa"/>
            </w:tcMar>
            <w:vAlign w:val="center"/>
          </w:tcPr>
          <w:p>
            <w:pPr>
              <w:pStyle w:val="TableContents"/>
              <w:spacing w:before="0" w:after="283"/>
              <w:jc w:val="right"/>
              <w:rPr/>
            </w:pPr>
            <w:r>
              <w:rPr/>
              <w:t>12,500</w:t>
            </w:r>
          </w:p>
        </w:tc>
        <w:tc>
          <w:tcPr>
            <w:tcW w:w="120" w:type="dxa"/>
            <w:tcBorders>
              <w:bottom w:val="single" w:sz="6" w:space="0" w:color="BFBFBF"/>
            </w:tcBorders>
            <w:shd w:fill="EDEDED" w:val="clear"/>
            <w:tcMar>
              <w:bottom w:w="40" w:type="dxa"/>
            </w:tcMar>
            <w:vAlign w:val="center"/>
          </w:tcPr>
          <w:p>
            <w:pPr>
              <w:pStyle w:val="TableContents"/>
              <w:spacing w:before="0" w:after="283"/>
              <w:rPr/>
            </w:pPr>
            <w:r>
              <w:rPr/>
              <w:t> </w:t>
            </w:r>
          </w:p>
        </w:tc>
        <w:tc>
          <w:tcPr>
            <w:tcW w:w="120" w:type="dxa"/>
            <w:tcBorders>
              <w:bottom w:val="single" w:sz="6" w:space="0" w:color="BFBFBF"/>
            </w:tcBorders>
            <w:shd w:fill="EDEDED" w:val="clear"/>
            <w:tcMar>
              <w:bottom w:w="28" w:type="dxa"/>
            </w:tcMar>
            <w:vAlign w:val="center"/>
          </w:tcPr>
          <w:p>
            <w:pPr>
              <w:pStyle w:val="TableContents"/>
              <w:spacing w:before="0" w:after="283"/>
              <w:rPr/>
            </w:pPr>
            <w:r>
              <w:rPr/>
              <w:t>  </w:t>
            </w:r>
          </w:p>
        </w:tc>
        <w:tc>
          <w:tcPr>
            <w:tcW w:w="230" w:type="dxa"/>
            <w:tcBorders>
              <w:bottom w:val="single" w:sz="6" w:space="0" w:color="BFBFBF"/>
            </w:tcBorders>
            <w:shd w:fill="EDEDED" w:val="clear"/>
            <w:tcMar>
              <w:bottom w:w="40" w:type="dxa"/>
            </w:tcMar>
            <w:vAlign w:val="center"/>
          </w:tcPr>
          <w:p>
            <w:pPr>
              <w:pStyle w:val="TableContents"/>
              <w:spacing w:before="0" w:after="283"/>
              <w:rPr/>
            </w:pPr>
            <w:r>
              <w:rPr/>
              <w:t>$</w:t>
            </w:r>
          </w:p>
        </w:tc>
        <w:tc>
          <w:tcPr>
            <w:tcW w:w="1320" w:type="dxa"/>
            <w:tcBorders>
              <w:bottom w:val="single" w:sz="6" w:space="0" w:color="BFBFBF"/>
            </w:tcBorders>
            <w:shd w:fill="EDEDED" w:val="clear"/>
            <w:tcMar>
              <w:bottom w:w="40" w:type="dxa"/>
            </w:tcMar>
            <w:vAlign w:val="center"/>
          </w:tcPr>
          <w:p>
            <w:pPr>
              <w:pStyle w:val="TableContents"/>
              <w:spacing w:before="0" w:after="283"/>
              <w:jc w:val="right"/>
              <w:rPr/>
            </w:pPr>
            <w:r>
              <w:rPr/>
              <w:t>12,500</w:t>
            </w:r>
          </w:p>
        </w:tc>
        <w:tc>
          <w:tcPr>
            <w:tcW w:w="135" w:type="dxa"/>
            <w:tcBorders>
              <w:bottom w:val="single" w:sz="6" w:space="0" w:color="BFBFBF"/>
            </w:tcBorders>
            <w:shd w:fill="EDEDED" w:val="clear"/>
            <w:tcMar>
              <w:bottom w:w="40" w:type="dxa"/>
            </w:tcMar>
            <w:vAlign w:val="center"/>
          </w:tcPr>
          <w:p>
            <w:pPr>
              <w:pStyle w:val="TableContents"/>
              <w:spacing w:before="0" w:after="283"/>
              <w:rPr/>
            </w:pPr>
            <w:r>
              <w:rPr/>
              <w:t> </w:t>
            </w:r>
          </w:p>
        </w:tc>
      </w:tr>
      <w:tr>
        <w:trPr/>
        <w:tc>
          <w:tcPr>
            <w:tcW w:w="2870" w:type="dxa"/>
            <w:tcBorders/>
            <w:shd w:fill="auto" w:val="clear"/>
            <w:vAlign w:val="center"/>
          </w:tcPr>
          <w:p>
            <w:pPr>
              <w:pStyle w:val="TableContents"/>
              <w:spacing w:before="0" w:after="283"/>
              <w:rPr>
                <w:sz w:val="4"/>
                <w:szCs w:val="4"/>
              </w:rPr>
            </w:pPr>
            <w:r>
              <w:rPr>
                <w:sz w:val="4"/>
                <w:szCs w:val="4"/>
              </w:rPr>
            </w:r>
          </w:p>
        </w:tc>
        <w:tc>
          <w:tcPr>
            <w:tcW w:w="1180" w:type="dxa"/>
            <w:gridSpan w:val="4"/>
            <w:tcBorders/>
            <w:shd w:fill="auto" w:val="clear"/>
            <w:vAlign w:val="center"/>
          </w:tcPr>
          <w:p>
            <w:pPr>
              <w:pStyle w:val="TableContents"/>
              <w:spacing w:before="0" w:after="283"/>
              <w:rPr>
                <w:sz w:val="4"/>
                <w:szCs w:val="4"/>
              </w:rPr>
            </w:pPr>
            <w:r>
              <w:rPr>
                <w:sz w:val="4"/>
                <w:szCs w:val="4"/>
              </w:rPr>
            </w:r>
          </w:p>
        </w:tc>
        <w:tc>
          <w:tcPr>
            <w:tcW w:w="1805" w:type="dxa"/>
            <w:gridSpan w:val="4"/>
            <w:tcBorders/>
            <w:shd w:fill="auto" w:val="clear"/>
            <w:vAlign w:val="center"/>
          </w:tcPr>
          <w:p>
            <w:pPr>
              <w:pStyle w:val="TableContents"/>
              <w:spacing w:before="0" w:after="283"/>
              <w:rPr>
                <w:sz w:val="4"/>
                <w:szCs w:val="4"/>
              </w:rPr>
            </w:pPr>
            <w:r>
              <w:rPr>
                <w:sz w:val="4"/>
                <w:szCs w:val="4"/>
              </w:rPr>
            </w:r>
          </w:p>
        </w:tc>
      </w:tr>
      <w:tr>
        <w:trPr/>
        <w:tc>
          <w:tcPr>
            <w:tcW w:w="2870" w:type="dxa"/>
            <w:tcBorders>
              <w:bottom w:val="single" w:sz="6" w:space="0" w:color="BFBFBF"/>
            </w:tcBorders>
            <w:shd w:fill="auto" w:val="clear"/>
            <w:tcMar>
              <w:bottom w:w="40" w:type="dxa"/>
            </w:tcMar>
            <w:vAlign w:val="center"/>
          </w:tcPr>
          <w:p>
            <w:pPr>
              <w:pStyle w:val="TableContents"/>
              <w:spacing w:before="0" w:after="0"/>
              <w:rPr>
                <w:rFonts w:ascii="arial" w:hAnsi="arial"/>
                <w:sz w:val="18"/>
              </w:rPr>
            </w:pPr>
            <w:r>
              <w:rPr>
                <w:rFonts w:ascii="arial" w:hAnsi="arial"/>
                <w:sz w:val="18"/>
              </w:rPr>
              <w:t>Nominating and Governance</w:t>
            </w:r>
          </w:p>
        </w:tc>
        <w:tc>
          <w:tcPr>
            <w:tcW w:w="120" w:type="dxa"/>
            <w:tcBorders>
              <w:bottom w:val="single" w:sz="6" w:space="0" w:color="BFBFBF"/>
            </w:tcBorders>
            <w:shd w:fill="auto" w:val="clear"/>
            <w:tcMar>
              <w:bottom w:w="28" w:type="dxa"/>
            </w:tcMar>
            <w:vAlign w:val="center"/>
          </w:tcPr>
          <w:p>
            <w:pPr>
              <w:pStyle w:val="TableContents"/>
              <w:spacing w:before="0" w:after="283"/>
              <w:rPr/>
            </w:pPr>
            <w:r>
              <w:rPr/>
              <w:t>  </w:t>
            </w:r>
          </w:p>
        </w:tc>
        <w:tc>
          <w:tcPr>
            <w:tcW w:w="140" w:type="dxa"/>
            <w:tcBorders>
              <w:bottom w:val="single" w:sz="6" w:space="0" w:color="BFBFBF"/>
            </w:tcBorders>
            <w:shd w:fill="auto" w:val="clear"/>
            <w:tcMar>
              <w:bottom w:w="40" w:type="dxa"/>
            </w:tcMar>
            <w:vAlign w:val="center"/>
          </w:tcPr>
          <w:p>
            <w:pPr>
              <w:pStyle w:val="TableContents"/>
              <w:spacing w:before="0" w:after="283"/>
              <w:rPr/>
            </w:pPr>
            <w:r>
              <w:rPr/>
              <w:t>$</w:t>
            </w:r>
          </w:p>
        </w:tc>
        <w:tc>
          <w:tcPr>
            <w:tcW w:w="800" w:type="dxa"/>
            <w:tcBorders>
              <w:bottom w:val="single" w:sz="6" w:space="0" w:color="BFBFBF"/>
            </w:tcBorders>
            <w:shd w:fill="auto" w:val="clear"/>
            <w:tcMar>
              <w:bottom w:w="40" w:type="dxa"/>
            </w:tcMar>
            <w:vAlign w:val="center"/>
          </w:tcPr>
          <w:p>
            <w:pPr>
              <w:pStyle w:val="TableContents"/>
              <w:spacing w:before="0" w:after="283"/>
              <w:jc w:val="right"/>
              <w:rPr/>
            </w:pPr>
            <w:r>
              <w:rPr/>
              <w:t>10,000</w:t>
            </w:r>
          </w:p>
        </w:tc>
        <w:tc>
          <w:tcPr>
            <w:tcW w:w="120" w:type="dxa"/>
            <w:tcBorders>
              <w:bottom w:val="single" w:sz="6" w:space="0" w:color="BFBFBF"/>
            </w:tcBorders>
            <w:shd w:fill="auto" w:val="clear"/>
            <w:tcMar>
              <w:bottom w:w="40" w:type="dxa"/>
            </w:tcMar>
            <w:vAlign w:val="center"/>
          </w:tcPr>
          <w:p>
            <w:pPr>
              <w:pStyle w:val="TableContents"/>
              <w:spacing w:before="0" w:after="283"/>
              <w:rPr/>
            </w:pPr>
            <w:r>
              <w:rPr/>
              <w:t> </w:t>
            </w:r>
          </w:p>
        </w:tc>
        <w:tc>
          <w:tcPr>
            <w:tcW w:w="120" w:type="dxa"/>
            <w:tcBorders>
              <w:bottom w:val="single" w:sz="6" w:space="0" w:color="BFBFBF"/>
            </w:tcBorders>
            <w:shd w:fill="auto" w:val="clear"/>
            <w:tcMar>
              <w:bottom w:w="28" w:type="dxa"/>
            </w:tcMar>
            <w:vAlign w:val="center"/>
          </w:tcPr>
          <w:p>
            <w:pPr>
              <w:pStyle w:val="TableContents"/>
              <w:spacing w:before="0" w:after="283"/>
              <w:rPr/>
            </w:pPr>
            <w:r>
              <w:rPr/>
              <w:t>  </w:t>
            </w:r>
          </w:p>
        </w:tc>
        <w:tc>
          <w:tcPr>
            <w:tcW w:w="230" w:type="dxa"/>
            <w:tcBorders>
              <w:bottom w:val="single" w:sz="6" w:space="0" w:color="BFBFBF"/>
            </w:tcBorders>
            <w:shd w:fill="auto" w:val="clear"/>
            <w:tcMar>
              <w:bottom w:w="40" w:type="dxa"/>
            </w:tcMar>
            <w:vAlign w:val="center"/>
          </w:tcPr>
          <w:p>
            <w:pPr>
              <w:pStyle w:val="TableContents"/>
              <w:spacing w:before="0" w:after="283"/>
              <w:rPr/>
            </w:pPr>
            <w:r>
              <w:rPr/>
              <w:t>$</w:t>
            </w:r>
          </w:p>
        </w:tc>
        <w:tc>
          <w:tcPr>
            <w:tcW w:w="1320" w:type="dxa"/>
            <w:tcBorders>
              <w:bottom w:val="single" w:sz="6" w:space="0" w:color="BFBFBF"/>
            </w:tcBorders>
            <w:shd w:fill="auto" w:val="clear"/>
            <w:tcMar>
              <w:bottom w:w="40" w:type="dxa"/>
            </w:tcMar>
            <w:vAlign w:val="center"/>
          </w:tcPr>
          <w:p>
            <w:pPr>
              <w:pStyle w:val="TableContents"/>
              <w:spacing w:before="0" w:after="283"/>
              <w:jc w:val="right"/>
              <w:rPr/>
            </w:pPr>
            <w:r>
              <w:rPr/>
              <w:t>10,000</w:t>
            </w:r>
          </w:p>
        </w:tc>
        <w:tc>
          <w:tcPr>
            <w:tcW w:w="135" w:type="dxa"/>
            <w:tcBorders>
              <w:bottom w:val="single" w:sz="6" w:space="0" w:color="BFBFBF"/>
            </w:tcBorders>
            <w:shd w:fill="auto" w:val="clear"/>
            <w:tcMar>
              <w:bottom w:w="40" w:type="dxa"/>
            </w:tcMar>
            <w:vAlign w:val="center"/>
          </w:tcPr>
          <w:p>
            <w:pPr>
              <w:pStyle w:val="TableContents"/>
              <w:spacing w:before="0" w:after="283"/>
              <w:rPr/>
            </w:pPr>
            <w:r>
              <w:rPr/>
              <w:t> </w:t>
            </w:r>
          </w:p>
        </w:tc>
      </w:tr>
      <w:tr>
        <w:trPr/>
        <w:tc>
          <w:tcPr>
            <w:tcW w:w="2870" w:type="dxa"/>
            <w:tcBorders/>
            <w:shd w:fill="EDEDED" w:val="clear"/>
            <w:vAlign w:val="center"/>
          </w:tcPr>
          <w:p>
            <w:pPr>
              <w:pStyle w:val="TableContents"/>
              <w:spacing w:before="0" w:after="283"/>
              <w:rPr>
                <w:sz w:val="4"/>
                <w:szCs w:val="4"/>
              </w:rPr>
            </w:pPr>
            <w:r>
              <w:rPr>
                <w:sz w:val="4"/>
                <w:szCs w:val="4"/>
              </w:rPr>
            </w:r>
          </w:p>
        </w:tc>
        <w:tc>
          <w:tcPr>
            <w:tcW w:w="1180" w:type="dxa"/>
            <w:gridSpan w:val="4"/>
            <w:tcBorders/>
            <w:shd w:fill="EDEDED" w:val="clear"/>
            <w:vAlign w:val="center"/>
          </w:tcPr>
          <w:p>
            <w:pPr>
              <w:pStyle w:val="TableContents"/>
              <w:spacing w:before="0" w:after="283"/>
              <w:rPr>
                <w:sz w:val="4"/>
                <w:szCs w:val="4"/>
              </w:rPr>
            </w:pPr>
            <w:r>
              <w:rPr>
                <w:sz w:val="4"/>
                <w:szCs w:val="4"/>
              </w:rPr>
            </w:r>
          </w:p>
        </w:tc>
        <w:tc>
          <w:tcPr>
            <w:tcW w:w="1805" w:type="dxa"/>
            <w:gridSpan w:val="4"/>
            <w:tcBorders/>
            <w:shd w:fill="EDEDED" w:val="clear"/>
            <w:vAlign w:val="center"/>
          </w:tcPr>
          <w:p>
            <w:pPr>
              <w:pStyle w:val="TableContents"/>
              <w:spacing w:before="0" w:after="283"/>
              <w:rPr>
                <w:sz w:val="4"/>
                <w:szCs w:val="4"/>
              </w:rPr>
            </w:pPr>
            <w:r>
              <w:rPr>
                <w:sz w:val="4"/>
                <w:szCs w:val="4"/>
              </w:rPr>
            </w:r>
          </w:p>
        </w:tc>
      </w:tr>
      <w:tr>
        <w:trPr/>
        <w:tc>
          <w:tcPr>
            <w:tcW w:w="2870" w:type="dxa"/>
            <w:tcBorders>
              <w:bottom w:val="single" w:sz="6" w:space="0" w:color="BFBFBF"/>
            </w:tcBorders>
            <w:shd w:fill="EDEDED" w:val="clear"/>
            <w:tcMar>
              <w:bottom w:w="40" w:type="dxa"/>
            </w:tcMar>
            <w:vAlign w:val="center"/>
          </w:tcPr>
          <w:p>
            <w:pPr>
              <w:pStyle w:val="TableContents"/>
              <w:spacing w:before="0" w:after="0"/>
              <w:rPr>
                <w:rFonts w:ascii="arial" w:hAnsi="arial"/>
                <w:b/>
                <w:sz w:val="18"/>
              </w:rPr>
            </w:pPr>
            <w:r>
              <w:rPr>
                <w:rFonts w:ascii="arial" w:hAnsi="arial"/>
                <w:b/>
                <w:sz w:val="18"/>
              </w:rPr>
              <w:t>Committee Chair Fees</w:t>
            </w:r>
          </w:p>
        </w:tc>
        <w:tc>
          <w:tcPr>
            <w:tcW w:w="120" w:type="dxa"/>
            <w:tcBorders>
              <w:bottom w:val="single" w:sz="6" w:space="0" w:color="BFBFBF"/>
            </w:tcBorders>
            <w:shd w:fill="EDEDED" w:val="clear"/>
            <w:tcMar>
              <w:bottom w:w="28" w:type="dxa"/>
            </w:tcMar>
            <w:vAlign w:val="center"/>
          </w:tcPr>
          <w:p>
            <w:pPr>
              <w:pStyle w:val="TableContents"/>
              <w:spacing w:before="0" w:after="283"/>
              <w:rPr/>
            </w:pPr>
            <w:r>
              <w:rPr/>
              <w:t>  </w:t>
            </w:r>
          </w:p>
        </w:tc>
        <w:tc>
          <w:tcPr>
            <w:tcW w:w="140" w:type="dxa"/>
            <w:tcBorders>
              <w:bottom w:val="single" w:sz="6" w:space="0" w:color="BFBFBF"/>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800" w:type="dxa"/>
            <w:tcBorders>
              <w:bottom w:val="single" w:sz="6" w:space="0" w:color="BFBFBF"/>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6" w:space="0" w:color="BFBFBF"/>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6" w:space="0" w:color="BFBFBF"/>
            </w:tcBorders>
            <w:shd w:fill="EDEDED" w:val="clear"/>
            <w:tcMar>
              <w:bottom w:w="28" w:type="dxa"/>
            </w:tcMar>
            <w:vAlign w:val="center"/>
          </w:tcPr>
          <w:p>
            <w:pPr>
              <w:pStyle w:val="TableContents"/>
              <w:spacing w:before="0" w:after="283"/>
              <w:rPr/>
            </w:pPr>
            <w:r>
              <w:rPr/>
              <w:t>  </w:t>
            </w:r>
          </w:p>
        </w:tc>
        <w:tc>
          <w:tcPr>
            <w:tcW w:w="230" w:type="dxa"/>
            <w:tcBorders>
              <w:bottom w:val="single" w:sz="6" w:space="0" w:color="BFBFBF"/>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1320" w:type="dxa"/>
            <w:tcBorders>
              <w:bottom w:val="single" w:sz="6" w:space="0" w:color="BFBFBF"/>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135" w:type="dxa"/>
            <w:tcBorders>
              <w:bottom w:val="single" w:sz="6" w:space="0" w:color="BFBFBF"/>
            </w:tcBorders>
            <w:shd w:fill="EDEDED" w:val="clear"/>
            <w:tcMar>
              <w:bottom w:w="28" w:type="dxa"/>
            </w:tcMar>
            <w:vAlign w:val="center"/>
          </w:tcPr>
          <w:p>
            <w:pPr>
              <w:pStyle w:val="TableContents"/>
              <w:rPr/>
            </w:pPr>
            <w:r>
              <w:rPr/>
              <w:t xml:space="preserve">  </w:t>
            </w:r>
          </w:p>
          <w:p>
            <w:pPr>
              <w:pStyle w:val="TableContents"/>
              <w:spacing w:before="0" w:after="0"/>
              <w:rPr/>
            </w:pPr>
            <w:r>
              <w:rPr/>
              <w:t> </w:t>
            </w:r>
          </w:p>
        </w:tc>
      </w:tr>
      <w:tr>
        <w:trPr/>
        <w:tc>
          <w:tcPr>
            <w:tcW w:w="2870" w:type="dxa"/>
            <w:tcBorders/>
            <w:shd w:fill="auto" w:val="clear"/>
            <w:vAlign w:val="center"/>
          </w:tcPr>
          <w:p>
            <w:pPr>
              <w:pStyle w:val="TableContents"/>
              <w:spacing w:before="0" w:after="283"/>
              <w:rPr>
                <w:sz w:val="4"/>
                <w:szCs w:val="4"/>
              </w:rPr>
            </w:pPr>
            <w:r>
              <w:rPr>
                <w:sz w:val="4"/>
                <w:szCs w:val="4"/>
              </w:rPr>
            </w:r>
          </w:p>
        </w:tc>
        <w:tc>
          <w:tcPr>
            <w:tcW w:w="1180" w:type="dxa"/>
            <w:gridSpan w:val="4"/>
            <w:tcBorders/>
            <w:shd w:fill="auto" w:val="clear"/>
            <w:vAlign w:val="center"/>
          </w:tcPr>
          <w:p>
            <w:pPr>
              <w:pStyle w:val="TableContents"/>
              <w:spacing w:before="0" w:after="283"/>
              <w:rPr>
                <w:sz w:val="4"/>
                <w:szCs w:val="4"/>
              </w:rPr>
            </w:pPr>
            <w:r>
              <w:rPr>
                <w:sz w:val="4"/>
                <w:szCs w:val="4"/>
              </w:rPr>
            </w:r>
          </w:p>
        </w:tc>
        <w:tc>
          <w:tcPr>
            <w:tcW w:w="1805" w:type="dxa"/>
            <w:gridSpan w:val="4"/>
            <w:tcBorders/>
            <w:shd w:fill="auto" w:val="clear"/>
            <w:vAlign w:val="center"/>
          </w:tcPr>
          <w:p>
            <w:pPr>
              <w:pStyle w:val="TableContents"/>
              <w:spacing w:before="0" w:after="283"/>
              <w:rPr>
                <w:sz w:val="4"/>
                <w:szCs w:val="4"/>
              </w:rPr>
            </w:pPr>
            <w:r>
              <w:rPr>
                <w:sz w:val="4"/>
                <w:szCs w:val="4"/>
              </w:rPr>
            </w:r>
          </w:p>
        </w:tc>
      </w:tr>
      <w:tr>
        <w:trPr/>
        <w:tc>
          <w:tcPr>
            <w:tcW w:w="2870" w:type="dxa"/>
            <w:tcBorders>
              <w:bottom w:val="single" w:sz="6" w:space="0" w:color="BFBFBF"/>
            </w:tcBorders>
            <w:shd w:fill="auto" w:val="clear"/>
            <w:tcMar>
              <w:bottom w:w="40" w:type="dxa"/>
            </w:tcMar>
            <w:vAlign w:val="center"/>
          </w:tcPr>
          <w:p>
            <w:pPr>
              <w:pStyle w:val="TableContents"/>
              <w:spacing w:before="0" w:after="0"/>
              <w:rPr>
                <w:rFonts w:ascii="arial" w:hAnsi="arial"/>
                <w:sz w:val="18"/>
              </w:rPr>
            </w:pPr>
            <w:r>
              <w:rPr>
                <w:rFonts w:ascii="arial" w:hAnsi="arial"/>
                <w:sz w:val="18"/>
              </w:rPr>
              <w:t>Audit</w:t>
            </w:r>
          </w:p>
        </w:tc>
        <w:tc>
          <w:tcPr>
            <w:tcW w:w="120" w:type="dxa"/>
            <w:tcBorders>
              <w:bottom w:val="single" w:sz="6" w:space="0" w:color="BFBFBF"/>
            </w:tcBorders>
            <w:shd w:fill="auto" w:val="clear"/>
            <w:tcMar>
              <w:bottom w:w="28" w:type="dxa"/>
            </w:tcMar>
            <w:vAlign w:val="center"/>
          </w:tcPr>
          <w:p>
            <w:pPr>
              <w:pStyle w:val="TableContents"/>
              <w:spacing w:before="0" w:after="283"/>
              <w:rPr/>
            </w:pPr>
            <w:r>
              <w:rPr/>
              <w:t>  </w:t>
            </w:r>
          </w:p>
        </w:tc>
        <w:tc>
          <w:tcPr>
            <w:tcW w:w="140" w:type="dxa"/>
            <w:tcBorders>
              <w:bottom w:val="single" w:sz="6" w:space="0" w:color="BFBFBF"/>
            </w:tcBorders>
            <w:shd w:fill="auto" w:val="clear"/>
            <w:tcMar>
              <w:bottom w:w="40" w:type="dxa"/>
            </w:tcMar>
            <w:vAlign w:val="center"/>
          </w:tcPr>
          <w:p>
            <w:pPr>
              <w:pStyle w:val="TableContents"/>
              <w:spacing w:before="0" w:after="283"/>
              <w:rPr/>
            </w:pPr>
            <w:r>
              <w:rPr/>
              <w:t>$</w:t>
            </w:r>
          </w:p>
        </w:tc>
        <w:tc>
          <w:tcPr>
            <w:tcW w:w="800" w:type="dxa"/>
            <w:tcBorders>
              <w:bottom w:val="single" w:sz="6" w:space="0" w:color="BFBFBF"/>
            </w:tcBorders>
            <w:shd w:fill="auto" w:val="clear"/>
            <w:tcMar>
              <w:bottom w:w="40" w:type="dxa"/>
            </w:tcMar>
            <w:vAlign w:val="center"/>
          </w:tcPr>
          <w:p>
            <w:pPr>
              <w:pStyle w:val="TableContents"/>
              <w:spacing w:before="0" w:after="283"/>
              <w:jc w:val="right"/>
              <w:rPr/>
            </w:pPr>
            <w:r>
              <w:rPr/>
              <w:t>20,000</w:t>
            </w:r>
          </w:p>
        </w:tc>
        <w:tc>
          <w:tcPr>
            <w:tcW w:w="120" w:type="dxa"/>
            <w:tcBorders>
              <w:bottom w:val="single" w:sz="6" w:space="0" w:color="BFBFBF"/>
            </w:tcBorders>
            <w:shd w:fill="auto" w:val="clear"/>
            <w:tcMar>
              <w:bottom w:w="40" w:type="dxa"/>
            </w:tcMar>
            <w:vAlign w:val="center"/>
          </w:tcPr>
          <w:p>
            <w:pPr>
              <w:pStyle w:val="TableContents"/>
              <w:spacing w:before="0" w:after="283"/>
              <w:rPr/>
            </w:pPr>
            <w:r>
              <w:rPr/>
              <w:t> </w:t>
            </w:r>
          </w:p>
        </w:tc>
        <w:tc>
          <w:tcPr>
            <w:tcW w:w="120" w:type="dxa"/>
            <w:tcBorders>
              <w:bottom w:val="single" w:sz="6" w:space="0" w:color="BFBFBF"/>
            </w:tcBorders>
            <w:shd w:fill="auto" w:val="clear"/>
            <w:tcMar>
              <w:bottom w:w="28" w:type="dxa"/>
            </w:tcMar>
            <w:vAlign w:val="center"/>
          </w:tcPr>
          <w:p>
            <w:pPr>
              <w:pStyle w:val="TableContents"/>
              <w:spacing w:before="0" w:after="283"/>
              <w:rPr/>
            </w:pPr>
            <w:r>
              <w:rPr/>
              <w:t>  </w:t>
            </w:r>
          </w:p>
        </w:tc>
        <w:tc>
          <w:tcPr>
            <w:tcW w:w="230" w:type="dxa"/>
            <w:tcBorders>
              <w:bottom w:val="single" w:sz="6" w:space="0" w:color="BFBFBF"/>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320" w:type="dxa"/>
            <w:tcBorders>
              <w:bottom w:val="single" w:sz="6" w:space="0" w:color="BFBFBF"/>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35" w:type="dxa"/>
            <w:tcBorders>
              <w:bottom w:val="single" w:sz="6" w:space="0" w:color="BFBFBF"/>
            </w:tcBorders>
            <w:shd w:fill="auto" w:val="clear"/>
            <w:tcMar>
              <w:bottom w:w="28" w:type="dxa"/>
            </w:tcMar>
            <w:vAlign w:val="center"/>
          </w:tcPr>
          <w:p>
            <w:pPr>
              <w:pStyle w:val="TableContents"/>
              <w:rPr/>
            </w:pPr>
            <w:r>
              <w:rPr/>
              <w:t xml:space="preserve">  </w:t>
            </w:r>
          </w:p>
          <w:p>
            <w:pPr>
              <w:pStyle w:val="TableContents"/>
              <w:spacing w:before="0" w:after="0"/>
              <w:rPr/>
            </w:pPr>
            <w:r>
              <w:rPr/>
              <w:t> </w:t>
            </w:r>
          </w:p>
        </w:tc>
      </w:tr>
      <w:tr>
        <w:trPr/>
        <w:tc>
          <w:tcPr>
            <w:tcW w:w="2870" w:type="dxa"/>
            <w:tcBorders/>
            <w:shd w:fill="EDEDED" w:val="clear"/>
            <w:vAlign w:val="center"/>
          </w:tcPr>
          <w:p>
            <w:pPr>
              <w:pStyle w:val="TableContents"/>
              <w:spacing w:before="0" w:after="283"/>
              <w:rPr>
                <w:sz w:val="4"/>
                <w:szCs w:val="4"/>
              </w:rPr>
            </w:pPr>
            <w:r>
              <w:rPr>
                <w:sz w:val="4"/>
                <w:szCs w:val="4"/>
              </w:rPr>
            </w:r>
          </w:p>
        </w:tc>
        <w:tc>
          <w:tcPr>
            <w:tcW w:w="1180" w:type="dxa"/>
            <w:gridSpan w:val="4"/>
            <w:tcBorders/>
            <w:shd w:fill="EDEDED" w:val="clear"/>
            <w:vAlign w:val="center"/>
          </w:tcPr>
          <w:p>
            <w:pPr>
              <w:pStyle w:val="TableContents"/>
              <w:spacing w:before="0" w:after="283"/>
              <w:rPr>
                <w:sz w:val="4"/>
                <w:szCs w:val="4"/>
              </w:rPr>
            </w:pPr>
            <w:r>
              <w:rPr>
                <w:sz w:val="4"/>
                <w:szCs w:val="4"/>
              </w:rPr>
            </w:r>
          </w:p>
        </w:tc>
        <w:tc>
          <w:tcPr>
            <w:tcW w:w="1805" w:type="dxa"/>
            <w:gridSpan w:val="4"/>
            <w:tcBorders/>
            <w:shd w:fill="EDEDED" w:val="clear"/>
            <w:vAlign w:val="center"/>
          </w:tcPr>
          <w:p>
            <w:pPr>
              <w:pStyle w:val="TableContents"/>
              <w:spacing w:before="0" w:after="283"/>
              <w:rPr>
                <w:sz w:val="4"/>
                <w:szCs w:val="4"/>
              </w:rPr>
            </w:pPr>
            <w:r>
              <w:rPr>
                <w:sz w:val="4"/>
                <w:szCs w:val="4"/>
              </w:rPr>
            </w:r>
          </w:p>
        </w:tc>
      </w:tr>
      <w:tr>
        <w:trPr/>
        <w:tc>
          <w:tcPr>
            <w:tcW w:w="2870" w:type="dxa"/>
            <w:tcBorders>
              <w:bottom w:val="single" w:sz="6" w:space="0" w:color="BFBFBF"/>
            </w:tcBorders>
            <w:shd w:fill="EDEDED" w:val="clear"/>
            <w:tcMar>
              <w:bottom w:w="40" w:type="dxa"/>
            </w:tcMar>
            <w:vAlign w:val="center"/>
          </w:tcPr>
          <w:p>
            <w:pPr>
              <w:pStyle w:val="TableContents"/>
              <w:spacing w:before="0" w:after="0"/>
              <w:rPr>
                <w:rFonts w:ascii="arial" w:hAnsi="arial"/>
                <w:sz w:val="18"/>
              </w:rPr>
            </w:pPr>
            <w:r>
              <w:rPr>
                <w:rFonts w:ascii="arial" w:hAnsi="arial"/>
                <w:sz w:val="18"/>
              </w:rPr>
              <w:t>Human Capital and Compensation</w:t>
            </w:r>
          </w:p>
        </w:tc>
        <w:tc>
          <w:tcPr>
            <w:tcW w:w="120" w:type="dxa"/>
            <w:tcBorders>
              <w:bottom w:val="single" w:sz="6" w:space="0" w:color="BFBFBF"/>
            </w:tcBorders>
            <w:shd w:fill="EDEDED" w:val="clear"/>
            <w:tcMar>
              <w:bottom w:w="28" w:type="dxa"/>
            </w:tcMar>
            <w:vAlign w:val="center"/>
          </w:tcPr>
          <w:p>
            <w:pPr>
              <w:pStyle w:val="TableContents"/>
              <w:spacing w:before="0" w:after="283"/>
              <w:rPr/>
            </w:pPr>
            <w:r>
              <w:rPr/>
              <w:t>  </w:t>
            </w:r>
          </w:p>
        </w:tc>
        <w:tc>
          <w:tcPr>
            <w:tcW w:w="140" w:type="dxa"/>
            <w:tcBorders>
              <w:bottom w:val="single" w:sz="6" w:space="0" w:color="BFBFBF"/>
            </w:tcBorders>
            <w:shd w:fill="EDEDED" w:val="clear"/>
            <w:tcMar>
              <w:bottom w:w="40" w:type="dxa"/>
            </w:tcMar>
            <w:vAlign w:val="center"/>
          </w:tcPr>
          <w:p>
            <w:pPr>
              <w:pStyle w:val="TableContents"/>
              <w:spacing w:before="0" w:after="283"/>
              <w:rPr/>
            </w:pPr>
            <w:r>
              <w:rPr/>
              <w:t>$</w:t>
            </w:r>
          </w:p>
        </w:tc>
        <w:tc>
          <w:tcPr>
            <w:tcW w:w="800" w:type="dxa"/>
            <w:tcBorders>
              <w:bottom w:val="single" w:sz="6" w:space="0" w:color="BFBFBF"/>
            </w:tcBorders>
            <w:shd w:fill="EDEDED" w:val="clear"/>
            <w:tcMar>
              <w:bottom w:w="40" w:type="dxa"/>
            </w:tcMar>
            <w:vAlign w:val="center"/>
          </w:tcPr>
          <w:p>
            <w:pPr>
              <w:pStyle w:val="TableContents"/>
              <w:spacing w:before="0" w:after="283"/>
              <w:jc w:val="right"/>
              <w:rPr/>
            </w:pPr>
            <w:r>
              <w:rPr/>
              <w:t>15,000</w:t>
            </w:r>
          </w:p>
        </w:tc>
        <w:tc>
          <w:tcPr>
            <w:tcW w:w="120" w:type="dxa"/>
            <w:tcBorders>
              <w:bottom w:val="single" w:sz="6" w:space="0" w:color="BFBFBF"/>
            </w:tcBorders>
            <w:shd w:fill="EDEDED" w:val="clear"/>
            <w:tcMar>
              <w:bottom w:w="40" w:type="dxa"/>
            </w:tcMar>
            <w:vAlign w:val="center"/>
          </w:tcPr>
          <w:p>
            <w:pPr>
              <w:pStyle w:val="TableContents"/>
              <w:spacing w:before="0" w:after="283"/>
              <w:rPr/>
            </w:pPr>
            <w:r>
              <w:rPr/>
              <w:t> </w:t>
            </w:r>
          </w:p>
        </w:tc>
        <w:tc>
          <w:tcPr>
            <w:tcW w:w="120" w:type="dxa"/>
            <w:tcBorders>
              <w:bottom w:val="single" w:sz="6" w:space="0" w:color="BFBFBF"/>
            </w:tcBorders>
            <w:shd w:fill="EDEDED" w:val="clear"/>
            <w:tcMar>
              <w:bottom w:w="28" w:type="dxa"/>
            </w:tcMar>
            <w:vAlign w:val="center"/>
          </w:tcPr>
          <w:p>
            <w:pPr>
              <w:pStyle w:val="TableContents"/>
              <w:spacing w:before="0" w:after="283"/>
              <w:rPr/>
            </w:pPr>
            <w:r>
              <w:rPr/>
              <w:t>  </w:t>
            </w:r>
          </w:p>
        </w:tc>
        <w:tc>
          <w:tcPr>
            <w:tcW w:w="230" w:type="dxa"/>
            <w:tcBorders>
              <w:bottom w:val="single" w:sz="6" w:space="0" w:color="BFBFBF"/>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1320" w:type="dxa"/>
            <w:tcBorders>
              <w:bottom w:val="single" w:sz="6" w:space="0" w:color="BFBFBF"/>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135" w:type="dxa"/>
            <w:tcBorders>
              <w:bottom w:val="single" w:sz="6" w:space="0" w:color="BFBFBF"/>
            </w:tcBorders>
            <w:shd w:fill="EDEDED" w:val="clear"/>
            <w:tcMar>
              <w:bottom w:w="28" w:type="dxa"/>
            </w:tcMar>
            <w:vAlign w:val="center"/>
          </w:tcPr>
          <w:p>
            <w:pPr>
              <w:pStyle w:val="TableContents"/>
              <w:rPr/>
            </w:pPr>
            <w:r>
              <w:rPr/>
              <w:t xml:space="preserve">  </w:t>
            </w:r>
          </w:p>
          <w:p>
            <w:pPr>
              <w:pStyle w:val="TableContents"/>
              <w:spacing w:before="0" w:after="0"/>
              <w:rPr/>
            </w:pPr>
            <w:r>
              <w:rPr/>
              <w:t> </w:t>
            </w:r>
          </w:p>
        </w:tc>
      </w:tr>
      <w:tr>
        <w:trPr/>
        <w:tc>
          <w:tcPr>
            <w:tcW w:w="2870" w:type="dxa"/>
            <w:tcBorders/>
            <w:shd w:fill="auto" w:val="clear"/>
            <w:vAlign w:val="center"/>
          </w:tcPr>
          <w:p>
            <w:pPr>
              <w:pStyle w:val="TableContents"/>
              <w:spacing w:before="0" w:after="283"/>
              <w:rPr>
                <w:sz w:val="4"/>
                <w:szCs w:val="4"/>
              </w:rPr>
            </w:pPr>
            <w:r>
              <w:rPr>
                <w:sz w:val="4"/>
                <w:szCs w:val="4"/>
              </w:rPr>
            </w:r>
          </w:p>
        </w:tc>
        <w:tc>
          <w:tcPr>
            <w:tcW w:w="1180" w:type="dxa"/>
            <w:gridSpan w:val="4"/>
            <w:tcBorders/>
            <w:shd w:fill="auto" w:val="clear"/>
            <w:vAlign w:val="center"/>
          </w:tcPr>
          <w:p>
            <w:pPr>
              <w:pStyle w:val="TableContents"/>
              <w:spacing w:before="0" w:after="283"/>
              <w:rPr>
                <w:sz w:val="4"/>
                <w:szCs w:val="4"/>
              </w:rPr>
            </w:pPr>
            <w:r>
              <w:rPr>
                <w:sz w:val="4"/>
                <w:szCs w:val="4"/>
              </w:rPr>
            </w:r>
          </w:p>
        </w:tc>
        <w:tc>
          <w:tcPr>
            <w:tcW w:w="1805" w:type="dxa"/>
            <w:gridSpan w:val="4"/>
            <w:tcBorders/>
            <w:shd w:fill="auto" w:val="clear"/>
            <w:vAlign w:val="center"/>
          </w:tcPr>
          <w:p>
            <w:pPr>
              <w:pStyle w:val="TableContents"/>
              <w:spacing w:before="0" w:after="283"/>
              <w:rPr>
                <w:sz w:val="4"/>
                <w:szCs w:val="4"/>
              </w:rPr>
            </w:pPr>
            <w:r>
              <w:rPr>
                <w:sz w:val="4"/>
                <w:szCs w:val="4"/>
              </w:rPr>
            </w:r>
          </w:p>
        </w:tc>
      </w:tr>
      <w:tr>
        <w:trPr/>
        <w:tc>
          <w:tcPr>
            <w:tcW w:w="2870" w:type="dxa"/>
            <w:tcBorders>
              <w:bottom w:val="single" w:sz="6" w:space="0" w:color="BFBFBF"/>
            </w:tcBorders>
            <w:shd w:fill="auto" w:val="clear"/>
            <w:tcMar>
              <w:bottom w:w="40" w:type="dxa"/>
            </w:tcMar>
            <w:vAlign w:val="center"/>
          </w:tcPr>
          <w:p>
            <w:pPr>
              <w:pStyle w:val="TableContents"/>
              <w:spacing w:before="0" w:after="0"/>
              <w:rPr>
                <w:rFonts w:ascii="arial" w:hAnsi="arial"/>
                <w:sz w:val="18"/>
              </w:rPr>
            </w:pPr>
            <w:r>
              <w:rPr>
                <w:rFonts w:ascii="arial" w:hAnsi="arial"/>
                <w:sz w:val="18"/>
              </w:rPr>
              <w:t>Nominating and Governance</w:t>
            </w:r>
          </w:p>
        </w:tc>
        <w:tc>
          <w:tcPr>
            <w:tcW w:w="120" w:type="dxa"/>
            <w:tcBorders>
              <w:bottom w:val="single" w:sz="6" w:space="0" w:color="BFBFBF"/>
            </w:tcBorders>
            <w:shd w:fill="auto" w:val="clear"/>
            <w:tcMar>
              <w:bottom w:w="28" w:type="dxa"/>
            </w:tcMar>
            <w:vAlign w:val="center"/>
          </w:tcPr>
          <w:p>
            <w:pPr>
              <w:pStyle w:val="TableContents"/>
              <w:spacing w:before="0" w:after="283"/>
              <w:rPr/>
            </w:pPr>
            <w:r>
              <w:rPr/>
              <w:t>  </w:t>
            </w:r>
          </w:p>
        </w:tc>
        <w:tc>
          <w:tcPr>
            <w:tcW w:w="140" w:type="dxa"/>
            <w:tcBorders>
              <w:bottom w:val="single" w:sz="6" w:space="0" w:color="BFBFBF"/>
            </w:tcBorders>
            <w:shd w:fill="auto" w:val="clear"/>
            <w:tcMar>
              <w:bottom w:w="40" w:type="dxa"/>
            </w:tcMar>
            <w:vAlign w:val="center"/>
          </w:tcPr>
          <w:p>
            <w:pPr>
              <w:pStyle w:val="TableContents"/>
              <w:spacing w:before="0" w:after="283"/>
              <w:rPr/>
            </w:pPr>
            <w:r>
              <w:rPr/>
              <w:t>$</w:t>
            </w:r>
          </w:p>
        </w:tc>
        <w:tc>
          <w:tcPr>
            <w:tcW w:w="800" w:type="dxa"/>
            <w:tcBorders>
              <w:bottom w:val="single" w:sz="6" w:space="0" w:color="BFBFBF"/>
            </w:tcBorders>
            <w:shd w:fill="auto" w:val="clear"/>
            <w:tcMar>
              <w:bottom w:w="40" w:type="dxa"/>
            </w:tcMar>
            <w:vAlign w:val="center"/>
          </w:tcPr>
          <w:p>
            <w:pPr>
              <w:pStyle w:val="TableContents"/>
              <w:spacing w:before="0" w:after="283"/>
              <w:jc w:val="right"/>
              <w:rPr/>
            </w:pPr>
            <w:r>
              <w:rPr/>
              <w:t>15,000</w:t>
            </w:r>
          </w:p>
        </w:tc>
        <w:tc>
          <w:tcPr>
            <w:tcW w:w="120" w:type="dxa"/>
            <w:tcBorders>
              <w:bottom w:val="single" w:sz="6" w:space="0" w:color="BFBFBF"/>
            </w:tcBorders>
            <w:shd w:fill="auto" w:val="clear"/>
            <w:tcMar>
              <w:bottom w:w="40" w:type="dxa"/>
            </w:tcMar>
            <w:vAlign w:val="center"/>
          </w:tcPr>
          <w:p>
            <w:pPr>
              <w:pStyle w:val="TableContents"/>
              <w:spacing w:before="0" w:after="283"/>
              <w:rPr/>
            </w:pPr>
            <w:r>
              <w:rPr/>
              <w:t> </w:t>
            </w:r>
          </w:p>
        </w:tc>
        <w:tc>
          <w:tcPr>
            <w:tcW w:w="120" w:type="dxa"/>
            <w:tcBorders>
              <w:bottom w:val="single" w:sz="6" w:space="0" w:color="BFBFBF"/>
            </w:tcBorders>
            <w:shd w:fill="auto" w:val="clear"/>
            <w:tcMar>
              <w:bottom w:w="28" w:type="dxa"/>
            </w:tcMar>
            <w:vAlign w:val="center"/>
          </w:tcPr>
          <w:p>
            <w:pPr>
              <w:pStyle w:val="TableContents"/>
              <w:spacing w:before="0" w:after="283"/>
              <w:rPr/>
            </w:pPr>
            <w:r>
              <w:rPr/>
              <w:t>  </w:t>
            </w:r>
          </w:p>
        </w:tc>
        <w:tc>
          <w:tcPr>
            <w:tcW w:w="230" w:type="dxa"/>
            <w:tcBorders>
              <w:bottom w:val="single" w:sz="6" w:space="0" w:color="BFBFBF"/>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320" w:type="dxa"/>
            <w:tcBorders>
              <w:bottom w:val="single" w:sz="6" w:space="0" w:color="BFBFBF"/>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35" w:type="dxa"/>
            <w:tcBorders>
              <w:bottom w:val="single" w:sz="6" w:space="0" w:color="BFBFBF"/>
            </w:tcBorders>
            <w:shd w:fill="auto" w:val="clear"/>
            <w:tcMar>
              <w:bottom w:w="28" w:type="dxa"/>
            </w:tcMar>
            <w:vAlign w:val="center"/>
          </w:tcPr>
          <w:p>
            <w:pPr>
              <w:pStyle w:val="TableContents"/>
              <w:rPr/>
            </w:pPr>
            <w:r>
              <w:rPr/>
              <w:t xml:space="preserve">  </w:t>
            </w:r>
          </w:p>
          <w:p>
            <w:pPr>
              <w:pStyle w:val="TableContents"/>
              <w:spacing w:before="0" w:after="0"/>
              <w:rPr/>
            </w:pPr>
            <w:r>
              <w:rPr/>
              <w:t> </w:t>
            </w:r>
          </w:p>
        </w:tc>
      </w:tr>
      <w:tr>
        <w:trPr/>
        <w:tc>
          <w:tcPr>
            <w:tcW w:w="2870" w:type="dxa"/>
            <w:tcBorders/>
            <w:shd w:fill="EDEDED" w:val="clear"/>
            <w:vAlign w:val="center"/>
          </w:tcPr>
          <w:p>
            <w:pPr>
              <w:pStyle w:val="TableContents"/>
              <w:spacing w:before="0" w:after="283"/>
              <w:rPr>
                <w:sz w:val="4"/>
                <w:szCs w:val="4"/>
              </w:rPr>
            </w:pPr>
            <w:r>
              <w:rPr>
                <w:sz w:val="4"/>
                <w:szCs w:val="4"/>
              </w:rPr>
            </w:r>
          </w:p>
        </w:tc>
        <w:tc>
          <w:tcPr>
            <w:tcW w:w="1180" w:type="dxa"/>
            <w:gridSpan w:val="4"/>
            <w:tcBorders/>
            <w:shd w:fill="EDEDED" w:val="clear"/>
            <w:vAlign w:val="center"/>
          </w:tcPr>
          <w:p>
            <w:pPr>
              <w:pStyle w:val="TableContents"/>
              <w:spacing w:before="0" w:after="283"/>
              <w:rPr>
                <w:sz w:val="4"/>
                <w:szCs w:val="4"/>
              </w:rPr>
            </w:pPr>
            <w:r>
              <w:rPr>
                <w:sz w:val="4"/>
                <w:szCs w:val="4"/>
              </w:rPr>
            </w:r>
          </w:p>
        </w:tc>
        <w:tc>
          <w:tcPr>
            <w:tcW w:w="1805" w:type="dxa"/>
            <w:gridSpan w:val="4"/>
            <w:tcBorders/>
            <w:shd w:fill="EDEDED" w:val="clear"/>
            <w:vAlign w:val="center"/>
          </w:tcPr>
          <w:p>
            <w:pPr>
              <w:pStyle w:val="TableContents"/>
              <w:spacing w:before="0" w:after="283"/>
              <w:rPr>
                <w:sz w:val="4"/>
                <w:szCs w:val="4"/>
              </w:rPr>
            </w:pPr>
            <w:r>
              <w:rPr>
                <w:sz w:val="4"/>
                <w:szCs w:val="4"/>
              </w:rPr>
            </w:r>
          </w:p>
        </w:tc>
      </w:tr>
      <w:tr>
        <w:trPr/>
        <w:tc>
          <w:tcPr>
            <w:tcW w:w="2870" w:type="dxa"/>
            <w:tcBorders>
              <w:bottom w:val="single" w:sz="8" w:space="0" w:color="F599B0"/>
            </w:tcBorders>
            <w:shd w:fill="EDEDED" w:val="clear"/>
            <w:tcMar>
              <w:bottom w:w="40" w:type="dxa"/>
            </w:tcMar>
            <w:vAlign w:val="center"/>
          </w:tcPr>
          <w:p>
            <w:pPr>
              <w:pStyle w:val="TableContents"/>
              <w:spacing w:before="0" w:after="0"/>
              <w:rPr>
                <w:rFonts w:ascii="arial" w:hAnsi="arial"/>
                <w:b/>
                <w:sz w:val="18"/>
              </w:rPr>
            </w:pPr>
            <w:r>
              <w:rPr>
                <w:rFonts w:ascii="arial" w:hAnsi="arial"/>
                <w:b/>
                <w:sz w:val="18"/>
              </w:rPr>
              <w:t>Board Chair Fees</w:t>
            </w:r>
          </w:p>
        </w:tc>
        <w:tc>
          <w:tcPr>
            <w:tcW w:w="120" w:type="dxa"/>
            <w:tcBorders>
              <w:bottom w:val="single" w:sz="8" w:space="0" w:color="F599B0"/>
            </w:tcBorders>
            <w:shd w:fill="EDEDED" w:val="clear"/>
            <w:tcMar>
              <w:bottom w:w="28" w:type="dxa"/>
            </w:tcMar>
            <w:vAlign w:val="center"/>
          </w:tcPr>
          <w:p>
            <w:pPr>
              <w:pStyle w:val="TableContents"/>
              <w:spacing w:before="0" w:after="283"/>
              <w:rPr/>
            </w:pPr>
            <w:r>
              <w:rPr/>
              <w:t>  </w:t>
            </w:r>
          </w:p>
        </w:tc>
        <w:tc>
          <w:tcPr>
            <w:tcW w:w="140" w:type="dxa"/>
            <w:tcBorders>
              <w:bottom w:val="single" w:sz="8" w:space="0" w:color="F599B0"/>
            </w:tcBorders>
            <w:shd w:fill="EDEDED" w:val="clear"/>
            <w:tcMar>
              <w:bottom w:w="40" w:type="dxa"/>
            </w:tcMar>
            <w:vAlign w:val="center"/>
          </w:tcPr>
          <w:p>
            <w:pPr>
              <w:pStyle w:val="TableContents"/>
              <w:spacing w:before="0" w:after="283"/>
              <w:rPr/>
            </w:pPr>
            <w:r>
              <w:rPr/>
              <w:t>$</w:t>
            </w:r>
          </w:p>
        </w:tc>
        <w:tc>
          <w:tcPr>
            <w:tcW w:w="800" w:type="dxa"/>
            <w:tcBorders>
              <w:bottom w:val="single" w:sz="8" w:space="0" w:color="F599B0"/>
            </w:tcBorders>
            <w:shd w:fill="EDEDED" w:val="clear"/>
            <w:tcMar>
              <w:bottom w:w="40" w:type="dxa"/>
            </w:tcMar>
            <w:vAlign w:val="center"/>
          </w:tcPr>
          <w:p>
            <w:pPr>
              <w:pStyle w:val="TableContents"/>
              <w:spacing w:before="0" w:after="283"/>
              <w:jc w:val="right"/>
              <w:rPr/>
            </w:pPr>
            <w:r>
              <w:rPr/>
              <w:t>80,000</w:t>
            </w:r>
          </w:p>
        </w:tc>
        <w:tc>
          <w:tcPr>
            <w:tcW w:w="120" w:type="dxa"/>
            <w:tcBorders>
              <w:bottom w:val="single" w:sz="8" w:space="0" w:color="F599B0"/>
            </w:tcBorders>
            <w:shd w:fill="EDEDED" w:val="clear"/>
            <w:tcMar>
              <w:bottom w:w="40" w:type="dxa"/>
            </w:tcMar>
            <w:vAlign w:val="center"/>
          </w:tcPr>
          <w:p>
            <w:pPr>
              <w:pStyle w:val="TableContents"/>
              <w:spacing w:before="0" w:after="283"/>
              <w:rPr/>
            </w:pPr>
            <w:r>
              <w:rPr/>
              <w:t> </w:t>
            </w:r>
          </w:p>
        </w:tc>
        <w:tc>
          <w:tcPr>
            <w:tcW w:w="120" w:type="dxa"/>
            <w:tcBorders>
              <w:bottom w:val="single" w:sz="8" w:space="0" w:color="F599B0"/>
            </w:tcBorders>
            <w:shd w:fill="EDEDED" w:val="clear"/>
            <w:tcMar>
              <w:bottom w:w="28" w:type="dxa"/>
            </w:tcMar>
            <w:vAlign w:val="center"/>
          </w:tcPr>
          <w:p>
            <w:pPr>
              <w:pStyle w:val="TableContents"/>
              <w:spacing w:before="0" w:after="283"/>
              <w:rPr/>
            </w:pPr>
            <w:r>
              <w:rPr/>
              <w:t>  </w:t>
            </w:r>
          </w:p>
        </w:tc>
        <w:tc>
          <w:tcPr>
            <w:tcW w:w="230" w:type="dxa"/>
            <w:tcBorders>
              <w:bottom w:val="single" w:sz="8" w:space="0" w:color="F599B0"/>
            </w:tcBorders>
            <w:shd w:fill="EDEDED" w:val="clear"/>
            <w:tcMar>
              <w:bottom w:w="40" w:type="dxa"/>
            </w:tcMar>
            <w:vAlign w:val="center"/>
          </w:tcPr>
          <w:p>
            <w:pPr>
              <w:pStyle w:val="TableContents"/>
              <w:spacing w:before="0" w:after="283"/>
              <w:rPr/>
            </w:pPr>
            <w:r>
              <w:rPr/>
              <w:t>$</w:t>
            </w:r>
          </w:p>
        </w:tc>
        <w:tc>
          <w:tcPr>
            <w:tcW w:w="1320" w:type="dxa"/>
            <w:tcBorders>
              <w:bottom w:val="single" w:sz="8" w:space="0" w:color="F599B0"/>
            </w:tcBorders>
            <w:shd w:fill="EDEDED" w:val="clear"/>
            <w:tcMar>
              <w:bottom w:w="40" w:type="dxa"/>
            </w:tcMar>
            <w:vAlign w:val="center"/>
          </w:tcPr>
          <w:p>
            <w:pPr>
              <w:pStyle w:val="TableContents"/>
              <w:spacing w:before="0" w:after="283"/>
              <w:jc w:val="right"/>
              <w:rPr/>
            </w:pPr>
            <w:r>
              <w:rPr/>
              <w:t>80,000</w:t>
            </w:r>
          </w:p>
        </w:tc>
        <w:tc>
          <w:tcPr>
            <w:tcW w:w="135" w:type="dxa"/>
            <w:tcBorders>
              <w:bottom w:val="single" w:sz="8" w:space="0" w:color="F599B0"/>
            </w:tcBorders>
            <w:shd w:fill="EDEDED" w:val="clear"/>
            <w:tcMar>
              <w:bottom w:w="40" w:type="dxa"/>
            </w:tcMar>
            <w:vAlign w:val="center"/>
          </w:tcPr>
          <w:p>
            <w:pPr>
              <w:pStyle w:val="TableContents"/>
              <w:spacing w:before="0" w:after="283"/>
              <w:rPr/>
            </w:pPr>
            <w:r>
              <w:rPr/>
              <w:t> </w:t>
            </w:r>
          </w:p>
        </w:tc>
      </w:tr>
    </w:tbl>
    <w:p>
      <w:pPr>
        <w:pStyle w:val="TextBody"/>
        <w:spacing w:before="240" w:after="0"/>
        <w:jc w:val="left"/>
        <w:rPr>
          <w:rFonts w:ascii="arial" w:hAnsi="arial"/>
          <w:sz w:val="18"/>
        </w:rPr>
      </w:pPr>
      <w:r>
        <w:rPr>
          <w:rFonts w:ascii="arial" w:hAnsi="arial"/>
          <w:sz w:val="18"/>
        </w:rPr>
        <w:t xml:space="preserve">The Chair fees are paid in addition to any Board and committee member fees. All cash retainers are paid quarterly in arrears. The equity retainers are granted under the Victoria’s Secret &amp; Co. 2021 Stock Option and Performance Incentive Plan (the “VS 2021 Stock Plan”) and delivered 100% in the form of unrestricted VS&amp;Co shares generally on the date of our annual meeting of stockholders. </w:t>
      </w:r>
    </w:p>
    <w:p>
      <w:pPr>
        <w:pStyle w:val="TextBody"/>
        <w:spacing w:before="240" w:after="0"/>
        <w:jc w:val="left"/>
        <w:rPr>
          <w:rFonts w:ascii="arial" w:hAnsi="arial"/>
          <w:sz w:val="18"/>
        </w:rPr>
      </w:pPr>
      <w:r>
        <w:rPr>
          <w:rFonts w:ascii="arial" w:hAnsi="arial"/>
          <w:sz w:val="18"/>
        </w:rPr>
        <w:t xml:space="preserve">In 2022, compensation earned by our non-employee directors was as follows. Mr. Waters’ compensation is disclosed in the 2022 Summary Compensation Table appearing elsewhere in this Proxy Statement. </w:t>
      </w:r>
    </w:p>
    <w:p>
      <w:pPr>
        <w:pStyle w:val="TextBody"/>
        <w:spacing w:before="0" w:after="0"/>
        <w:jc w:val="left"/>
        <w:rPr/>
      </w:pPr>
      <w:r>
        <w:rPr/>
        <w:t> </w:t>
      </w:r>
    </w:p>
    <w:tbl>
      <w:tblPr>
        <w:tblW w:w="5465" w:type="dxa"/>
        <w:jc w:val="left"/>
        <w:tblInd w:w="0" w:type="dxa"/>
        <w:tblCellMar>
          <w:top w:w="0" w:type="dxa"/>
          <w:left w:w="0" w:type="dxa"/>
          <w:bottom w:w="0" w:type="dxa"/>
          <w:right w:w="0" w:type="dxa"/>
        </w:tblCellMar>
      </w:tblPr>
      <w:tblGrid>
        <w:gridCol w:w="1940"/>
        <w:gridCol w:w="120"/>
        <w:gridCol w:w="69"/>
        <w:gridCol w:w="926"/>
        <w:gridCol w:w="60"/>
        <w:gridCol w:w="120"/>
        <w:gridCol w:w="77"/>
        <w:gridCol w:w="1038"/>
        <w:gridCol w:w="60"/>
        <w:gridCol w:w="120"/>
        <w:gridCol w:w="60"/>
        <w:gridCol w:w="800"/>
        <w:gridCol w:w="75"/>
      </w:tblGrid>
      <w:tr>
        <w:trPr/>
        <w:tc>
          <w:tcPr>
            <w:tcW w:w="19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940" w:type="dxa"/>
            <w:tcBorders>
              <w:bottom w:val="single" w:sz="8" w:space="0" w:color="F599B0"/>
            </w:tcBorders>
            <w:shd w:fill="F7ACBA" w:val="clear"/>
            <w:tcMar>
              <w:bottom w:w="40" w:type="dxa"/>
            </w:tcMar>
            <w:vAlign w:val="center"/>
          </w:tcPr>
          <w:p>
            <w:pPr>
              <w:pStyle w:val="TableContents"/>
              <w:spacing w:before="0" w:after="0"/>
              <w:rPr>
                <w:rFonts w:ascii="arial" w:hAnsi="arial"/>
                <w:b/>
                <w:color w:val="FFFFFF"/>
                <w:sz w:val="16"/>
              </w:rPr>
            </w:pPr>
            <w:r>
              <w:rPr>
                <w:rFonts w:ascii="arial" w:hAnsi="arial"/>
                <w:b/>
                <w:color w:val="FFFFFF"/>
                <w:sz w:val="16"/>
              </w:rPr>
              <w:t>Name</w:t>
            </w:r>
          </w:p>
        </w:tc>
        <w:tc>
          <w:tcPr>
            <w:tcW w:w="120" w:type="dxa"/>
            <w:tcBorders>
              <w:bottom w:val="single" w:sz="8" w:space="0" w:color="F599B0"/>
            </w:tcBorders>
            <w:shd w:fill="F7ACBA" w:val="clear"/>
            <w:tcMar>
              <w:bottom w:w="28" w:type="dxa"/>
            </w:tcMar>
            <w:vAlign w:val="center"/>
          </w:tcPr>
          <w:p>
            <w:pPr>
              <w:pStyle w:val="TableContents"/>
              <w:spacing w:before="0" w:after="283"/>
              <w:rPr/>
            </w:pPr>
            <w:r>
              <w:rPr/>
              <w:t>  </w:t>
            </w:r>
          </w:p>
        </w:tc>
        <w:tc>
          <w:tcPr>
            <w:tcW w:w="995" w:type="dxa"/>
            <w:gridSpan w:val="2"/>
            <w:tcBorders>
              <w:bottom w:val="single" w:sz="8" w:space="0" w:color="F599B0"/>
            </w:tcBorders>
            <w:shd w:fill="F7ACBA" w:val="clear"/>
            <w:tcMar>
              <w:bottom w:w="40" w:type="dxa"/>
            </w:tcMar>
            <w:vAlign w:val="center"/>
          </w:tcPr>
          <w:p>
            <w:pPr>
              <w:pStyle w:val="TableContents"/>
              <w:spacing w:before="0" w:after="0"/>
              <w:jc w:val="center"/>
              <w:rPr>
                <w:rFonts w:ascii="arial" w:hAnsi="arial"/>
                <w:b/>
                <w:color w:val="FFFFFF"/>
                <w:sz w:val="16"/>
              </w:rPr>
            </w:pPr>
            <w:r>
              <w:rPr>
                <w:rFonts w:ascii="arial" w:hAnsi="arial"/>
                <w:b/>
                <w:color w:val="FFFFFF"/>
                <w:sz w:val="16"/>
              </w:rPr>
              <w:t>Fees Earned</w:t>
            </w:r>
          </w:p>
          <w:p>
            <w:pPr>
              <w:pStyle w:val="TableContents"/>
              <w:spacing w:before="0" w:after="0"/>
              <w:jc w:val="center"/>
              <w:rPr>
                <w:rFonts w:ascii="arial" w:hAnsi="arial"/>
                <w:b/>
                <w:color w:val="FFFFFF"/>
                <w:sz w:val="16"/>
              </w:rPr>
            </w:pPr>
            <w:r>
              <w:rPr>
                <w:rFonts w:ascii="arial" w:hAnsi="arial"/>
                <w:b/>
                <w:color w:val="FFFFFF"/>
                <w:sz w:val="16"/>
              </w:rPr>
              <w:t>or Paid In</w:t>
            </w:r>
          </w:p>
          <w:p>
            <w:pPr>
              <w:pStyle w:val="TableContents"/>
              <w:spacing w:before="0" w:after="0"/>
              <w:jc w:val="center"/>
              <w:rPr>
                <w:rFonts w:ascii="arial" w:hAnsi="arial"/>
                <w:b/>
                <w:color w:val="FFFFFF"/>
                <w:sz w:val="16"/>
              </w:rPr>
            </w:pPr>
            <w:r>
              <w:rPr>
                <w:rFonts w:ascii="arial" w:hAnsi="arial"/>
                <w:b/>
                <w:color w:val="FFFFFF"/>
                <w:sz w:val="16"/>
              </w:rPr>
              <w:t>Cash</w:t>
            </w:r>
          </w:p>
          <w:p>
            <w:pPr>
              <w:pStyle w:val="TableContents"/>
              <w:spacing w:before="0" w:after="20"/>
              <w:jc w:val="center"/>
              <w:rPr>
                <w:rFonts w:ascii="arial" w:hAnsi="arial"/>
                <w:b/>
                <w:color w:val="FFFFFF"/>
                <w:sz w:val="16"/>
              </w:rPr>
            </w:pPr>
            <w:r>
              <w:rPr>
                <w:rFonts w:ascii="arial" w:hAnsi="arial"/>
                <w:b/>
                <w:color w:val="FFFFFF"/>
                <w:sz w:val="16"/>
              </w:rPr>
              <w:t>($)</w:t>
            </w:r>
          </w:p>
        </w:tc>
        <w:tc>
          <w:tcPr>
            <w:tcW w:w="60" w:type="dxa"/>
            <w:tcBorders>
              <w:bottom w:val="single" w:sz="8" w:space="0" w:color="F599B0"/>
            </w:tcBorders>
            <w:shd w:fill="F7ACBA" w:val="clear"/>
            <w:tcMar>
              <w:bottom w:w="28" w:type="dxa"/>
            </w:tcMar>
            <w:vAlign w:val="center"/>
          </w:tcPr>
          <w:p>
            <w:pPr>
              <w:pStyle w:val="TableContents"/>
              <w:spacing w:before="0" w:after="283"/>
              <w:rPr/>
            </w:pPr>
            <w:r>
              <w:rPr/>
              <w:t> </w:t>
            </w:r>
          </w:p>
        </w:tc>
        <w:tc>
          <w:tcPr>
            <w:tcW w:w="120" w:type="dxa"/>
            <w:tcBorders>
              <w:bottom w:val="single" w:sz="8" w:space="0" w:color="F599B0"/>
            </w:tcBorders>
            <w:shd w:fill="F7ACBA" w:val="clear"/>
            <w:tcMar>
              <w:bottom w:w="28" w:type="dxa"/>
            </w:tcMar>
            <w:vAlign w:val="center"/>
          </w:tcPr>
          <w:p>
            <w:pPr>
              <w:pStyle w:val="TableContents"/>
              <w:spacing w:before="0" w:after="283"/>
              <w:rPr/>
            </w:pPr>
            <w:r>
              <w:rPr/>
              <w:t>  </w:t>
            </w:r>
          </w:p>
        </w:tc>
        <w:tc>
          <w:tcPr>
            <w:tcW w:w="1115" w:type="dxa"/>
            <w:gridSpan w:val="2"/>
            <w:tcBorders>
              <w:bottom w:val="single" w:sz="8" w:space="0" w:color="F599B0"/>
            </w:tcBorders>
            <w:shd w:fill="F7ACBA" w:val="clear"/>
            <w:tcMar>
              <w:bottom w:w="40" w:type="dxa"/>
            </w:tcMar>
            <w:vAlign w:val="center"/>
          </w:tcPr>
          <w:p>
            <w:pPr>
              <w:pStyle w:val="TableContents"/>
              <w:spacing w:before="0" w:after="0"/>
              <w:jc w:val="center"/>
              <w:rPr>
                <w:rFonts w:ascii="arial" w:hAnsi="arial"/>
                <w:b/>
                <w:color w:val="FFFFFF"/>
                <w:sz w:val="16"/>
              </w:rPr>
            </w:pPr>
            <w:r>
              <w:rPr>
                <w:rFonts w:ascii="arial" w:hAnsi="arial"/>
                <w:b/>
                <w:color w:val="FFFFFF"/>
                <w:sz w:val="16"/>
              </w:rPr>
              <w:t>Stock Awards</w:t>
            </w:r>
          </w:p>
          <w:p>
            <w:pPr>
              <w:pStyle w:val="TableContents"/>
              <w:spacing w:before="0" w:after="20"/>
              <w:jc w:val="center"/>
              <w:rPr>
                <w:rFonts w:ascii="arial" w:hAnsi="arial"/>
                <w:b/>
                <w:color w:val="FFFFFF"/>
                <w:sz w:val="16"/>
              </w:rPr>
            </w:pPr>
            <w:r>
              <w:rPr>
                <w:rFonts w:ascii="arial" w:hAnsi="arial"/>
                <w:b/>
                <w:color w:val="FFFFFF"/>
                <w:sz w:val="16"/>
              </w:rPr>
              <w:t>($)(1)</w:t>
            </w:r>
          </w:p>
        </w:tc>
        <w:tc>
          <w:tcPr>
            <w:tcW w:w="60" w:type="dxa"/>
            <w:tcBorders>
              <w:bottom w:val="single" w:sz="8" w:space="0" w:color="F599B0"/>
            </w:tcBorders>
            <w:shd w:fill="F7ACBA" w:val="clear"/>
            <w:tcMar>
              <w:bottom w:w="28" w:type="dxa"/>
            </w:tcMar>
            <w:vAlign w:val="center"/>
          </w:tcPr>
          <w:p>
            <w:pPr>
              <w:pStyle w:val="TableContents"/>
              <w:spacing w:before="0" w:after="283"/>
              <w:rPr/>
            </w:pPr>
            <w:r>
              <w:rPr/>
              <w:t> </w:t>
            </w:r>
          </w:p>
        </w:tc>
        <w:tc>
          <w:tcPr>
            <w:tcW w:w="120" w:type="dxa"/>
            <w:tcBorders>
              <w:bottom w:val="single" w:sz="8" w:space="0" w:color="F599B0"/>
            </w:tcBorders>
            <w:shd w:fill="F7ACBA" w:val="clear"/>
            <w:tcMar>
              <w:bottom w:w="28" w:type="dxa"/>
            </w:tcMar>
            <w:vAlign w:val="center"/>
          </w:tcPr>
          <w:p>
            <w:pPr>
              <w:pStyle w:val="TableContents"/>
              <w:spacing w:before="0" w:after="283"/>
              <w:rPr/>
            </w:pPr>
            <w:r>
              <w:rPr/>
              <w:t>  </w:t>
            </w:r>
          </w:p>
        </w:tc>
        <w:tc>
          <w:tcPr>
            <w:tcW w:w="860" w:type="dxa"/>
            <w:gridSpan w:val="2"/>
            <w:tcBorders>
              <w:bottom w:val="single" w:sz="8" w:space="0" w:color="F599B0"/>
            </w:tcBorders>
            <w:shd w:fill="F7ACBA" w:val="clear"/>
            <w:tcMar>
              <w:bottom w:w="40" w:type="dxa"/>
            </w:tcMar>
            <w:vAlign w:val="center"/>
          </w:tcPr>
          <w:p>
            <w:pPr>
              <w:pStyle w:val="TableContents"/>
              <w:spacing w:before="0" w:after="0"/>
              <w:jc w:val="center"/>
              <w:rPr>
                <w:rFonts w:ascii="arial" w:hAnsi="arial"/>
                <w:b/>
                <w:color w:val="FFFFFF"/>
                <w:sz w:val="16"/>
              </w:rPr>
            </w:pPr>
            <w:r>
              <w:rPr>
                <w:rFonts w:ascii="arial" w:hAnsi="arial"/>
                <w:b/>
                <w:color w:val="FFFFFF"/>
                <w:sz w:val="16"/>
              </w:rPr>
              <w:t>Total</w:t>
            </w:r>
          </w:p>
          <w:p>
            <w:pPr>
              <w:pStyle w:val="TableContents"/>
              <w:spacing w:before="0" w:after="20"/>
              <w:jc w:val="center"/>
              <w:rPr>
                <w:rFonts w:ascii="arial" w:hAnsi="arial"/>
                <w:b/>
                <w:color w:val="FFFFFF"/>
                <w:sz w:val="16"/>
              </w:rPr>
            </w:pPr>
            <w:r>
              <w:rPr>
                <w:rFonts w:ascii="arial" w:hAnsi="arial"/>
                <w:b/>
                <w:color w:val="FFFFFF"/>
                <w:sz w:val="16"/>
              </w:rPr>
              <w:t>($)</w:t>
            </w:r>
          </w:p>
        </w:tc>
        <w:tc>
          <w:tcPr>
            <w:tcW w:w="75" w:type="dxa"/>
            <w:tcBorders>
              <w:bottom w:val="single" w:sz="8" w:space="0" w:color="F599B0"/>
            </w:tcBorders>
            <w:shd w:fill="F7ACBA" w:val="clear"/>
            <w:tcMar>
              <w:bottom w:w="28" w:type="dxa"/>
            </w:tcMar>
            <w:vAlign w:val="center"/>
          </w:tcPr>
          <w:p>
            <w:pPr>
              <w:pStyle w:val="TableContents"/>
              <w:spacing w:before="0" w:after="283"/>
              <w:rPr/>
            </w:pPr>
            <w:r>
              <w:rPr/>
              <w:t> </w:t>
            </w:r>
          </w:p>
        </w:tc>
      </w:tr>
      <w:tr>
        <w:trPr/>
        <w:tc>
          <w:tcPr>
            <w:tcW w:w="1940" w:type="dxa"/>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c>
          <w:tcPr>
            <w:tcW w:w="1295" w:type="dxa"/>
            <w:gridSpan w:val="4"/>
            <w:tcBorders/>
            <w:shd w:fill="auto" w:val="clear"/>
            <w:vAlign w:val="center"/>
          </w:tcPr>
          <w:p>
            <w:pPr>
              <w:pStyle w:val="TableContents"/>
              <w:spacing w:before="0" w:after="283"/>
              <w:rPr>
                <w:sz w:val="4"/>
                <w:szCs w:val="4"/>
              </w:rPr>
            </w:pPr>
            <w:r>
              <w:rPr>
                <w:sz w:val="4"/>
                <w:szCs w:val="4"/>
              </w:rPr>
            </w:r>
          </w:p>
        </w:tc>
        <w:tc>
          <w:tcPr>
            <w:tcW w:w="1055" w:type="dxa"/>
            <w:gridSpan w:val="4"/>
            <w:tcBorders/>
            <w:shd w:fill="auto" w:val="clear"/>
            <w:vAlign w:val="center"/>
          </w:tcPr>
          <w:p>
            <w:pPr>
              <w:pStyle w:val="TableContents"/>
              <w:spacing w:before="0" w:after="283"/>
              <w:rPr>
                <w:sz w:val="4"/>
                <w:szCs w:val="4"/>
              </w:rPr>
            </w:pPr>
            <w:r>
              <w:rPr>
                <w:sz w:val="4"/>
                <w:szCs w:val="4"/>
              </w:rPr>
            </w:r>
          </w:p>
        </w:tc>
      </w:tr>
      <w:tr>
        <w:trPr/>
        <w:tc>
          <w:tcPr>
            <w:tcW w:w="1940" w:type="dxa"/>
            <w:tcBorders>
              <w:bottom w:val="single" w:sz="6" w:space="0" w:color="BFBFBF"/>
            </w:tcBorders>
            <w:shd w:fill="auto" w:val="clear"/>
            <w:tcMar>
              <w:bottom w:w="40" w:type="dxa"/>
            </w:tcMar>
            <w:vAlign w:val="center"/>
          </w:tcPr>
          <w:p>
            <w:pPr>
              <w:pStyle w:val="TableContents"/>
              <w:spacing w:before="0" w:after="0"/>
              <w:rPr>
                <w:rFonts w:ascii="arial" w:hAnsi="arial"/>
                <w:b/>
                <w:sz w:val="18"/>
              </w:rPr>
            </w:pPr>
            <w:r>
              <w:rPr>
                <w:rFonts w:ascii="arial" w:hAnsi="arial"/>
                <w:b/>
                <w:sz w:val="18"/>
              </w:rPr>
              <w:t>Irene Chang Britt</w:t>
            </w:r>
          </w:p>
        </w:tc>
        <w:tc>
          <w:tcPr>
            <w:tcW w:w="120" w:type="dxa"/>
            <w:tcBorders>
              <w:bottom w:val="single" w:sz="6" w:space="0" w:color="BFBFBF"/>
            </w:tcBorders>
            <w:shd w:fill="auto" w:val="clear"/>
            <w:tcMar>
              <w:bottom w:w="28" w:type="dxa"/>
            </w:tcMar>
            <w:vAlign w:val="center"/>
          </w:tcPr>
          <w:p>
            <w:pPr>
              <w:pStyle w:val="TableContents"/>
              <w:spacing w:before="0" w:after="283"/>
              <w:rPr/>
            </w:pPr>
            <w:r>
              <w:rPr/>
              <w:t>  </w:t>
            </w:r>
          </w:p>
        </w:tc>
        <w:tc>
          <w:tcPr>
            <w:tcW w:w="69" w:type="dxa"/>
            <w:tcBorders>
              <w:bottom w:val="single" w:sz="6" w:space="0" w:color="BFBFBF"/>
            </w:tcBorders>
            <w:shd w:fill="auto" w:val="clear"/>
            <w:tcMar>
              <w:bottom w:w="40" w:type="dxa"/>
            </w:tcMar>
            <w:vAlign w:val="center"/>
          </w:tcPr>
          <w:p>
            <w:pPr>
              <w:pStyle w:val="TableContents"/>
              <w:spacing w:before="0" w:after="283"/>
              <w:rPr/>
            </w:pPr>
            <w:r>
              <w:rPr/>
              <w:t> </w:t>
            </w:r>
          </w:p>
        </w:tc>
        <w:tc>
          <w:tcPr>
            <w:tcW w:w="926" w:type="dxa"/>
            <w:tcBorders>
              <w:bottom w:val="single" w:sz="6" w:space="0" w:color="BFBFBF"/>
            </w:tcBorders>
            <w:shd w:fill="auto" w:val="clear"/>
            <w:tcMar>
              <w:bottom w:w="40" w:type="dxa"/>
            </w:tcMar>
            <w:vAlign w:val="center"/>
          </w:tcPr>
          <w:p>
            <w:pPr>
              <w:pStyle w:val="TableContents"/>
              <w:spacing w:before="0" w:after="283"/>
              <w:jc w:val="right"/>
              <w:rPr/>
            </w:pPr>
            <w:r>
              <w:rPr/>
              <w:t>151,900</w:t>
            </w:r>
          </w:p>
        </w:tc>
        <w:tc>
          <w:tcPr>
            <w:tcW w:w="60" w:type="dxa"/>
            <w:tcBorders>
              <w:bottom w:val="single" w:sz="6" w:space="0" w:color="BFBFBF"/>
            </w:tcBorders>
            <w:shd w:fill="auto" w:val="clear"/>
            <w:tcMar>
              <w:bottom w:w="40" w:type="dxa"/>
            </w:tcMar>
            <w:vAlign w:val="center"/>
          </w:tcPr>
          <w:p>
            <w:pPr>
              <w:pStyle w:val="TableContents"/>
              <w:spacing w:before="0" w:after="283"/>
              <w:rPr/>
            </w:pPr>
            <w:r>
              <w:rPr/>
              <w:t> </w:t>
            </w:r>
          </w:p>
        </w:tc>
        <w:tc>
          <w:tcPr>
            <w:tcW w:w="120" w:type="dxa"/>
            <w:tcBorders>
              <w:bottom w:val="single" w:sz="6" w:space="0" w:color="BFBFBF"/>
            </w:tcBorders>
            <w:shd w:fill="auto" w:val="clear"/>
            <w:tcMar>
              <w:bottom w:w="28" w:type="dxa"/>
            </w:tcMar>
            <w:vAlign w:val="center"/>
          </w:tcPr>
          <w:p>
            <w:pPr>
              <w:pStyle w:val="TableContents"/>
              <w:spacing w:before="0" w:after="283"/>
              <w:rPr/>
            </w:pPr>
            <w:r>
              <w:rPr/>
              <w:t>  </w:t>
            </w:r>
          </w:p>
        </w:tc>
        <w:tc>
          <w:tcPr>
            <w:tcW w:w="77" w:type="dxa"/>
            <w:tcBorders>
              <w:bottom w:val="single" w:sz="6" w:space="0" w:color="BFBFBF"/>
            </w:tcBorders>
            <w:shd w:fill="auto" w:val="clear"/>
            <w:tcMar>
              <w:bottom w:w="40" w:type="dxa"/>
            </w:tcMar>
            <w:vAlign w:val="center"/>
          </w:tcPr>
          <w:p>
            <w:pPr>
              <w:pStyle w:val="TableContents"/>
              <w:spacing w:before="0" w:after="283"/>
              <w:rPr/>
            </w:pPr>
            <w:r>
              <w:rPr/>
              <w:t> </w:t>
            </w:r>
          </w:p>
        </w:tc>
        <w:tc>
          <w:tcPr>
            <w:tcW w:w="1038" w:type="dxa"/>
            <w:tcBorders>
              <w:bottom w:val="single" w:sz="6" w:space="0" w:color="BFBFBF"/>
            </w:tcBorders>
            <w:shd w:fill="auto" w:val="clear"/>
            <w:tcMar>
              <w:bottom w:w="40" w:type="dxa"/>
            </w:tcMar>
            <w:vAlign w:val="center"/>
          </w:tcPr>
          <w:p>
            <w:pPr>
              <w:pStyle w:val="TableContents"/>
              <w:spacing w:before="0" w:after="283"/>
              <w:jc w:val="right"/>
              <w:rPr/>
            </w:pPr>
            <w:r>
              <w:rPr/>
              <w:t>136,900</w:t>
            </w:r>
          </w:p>
        </w:tc>
        <w:tc>
          <w:tcPr>
            <w:tcW w:w="60" w:type="dxa"/>
            <w:tcBorders>
              <w:bottom w:val="single" w:sz="6" w:space="0" w:color="BFBFBF"/>
            </w:tcBorders>
            <w:shd w:fill="auto" w:val="clear"/>
            <w:tcMar>
              <w:bottom w:w="40" w:type="dxa"/>
            </w:tcMar>
            <w:vAlign w:val="center"/>
          </w:tcPr>
          <w:p>
            <w:pPr>
              <w:pStyle w:val="TableContents"/>
              <w:spacing w:before="0" w:after="283"/>
              <w:rPr/>
            </w:pPr>
            <w:r>
              <w:rPr/>
              <w:t> </w:t>
            </w:r>
          </w:p>
        </w:tc>
        <w:tc>
          <w:tcPr>
            <w:tcW w:w="120" w:type="dxa"/>
            <w:tcBorders>
              <w:bottom w:val="single" w:sz="6" w:space="0" w:color="BFBFBF"/>
            </w:tcBorders>
            <w:shd w:fill="auto" w:val="clear"/>
            <w:tcMar>
              <w:bottom w:w="28" w:type="dxa"/>
            </w:tcMar>
            <w:vAlign w:val="center"/>
          </w:tcPr>
          <w:p>
            <w:pPr>
              <w:pStyle w:val="TableContents"/>
              <w:spacing w:before="0" w:after="283"/>
              <w:rPr/>
            </w:pPr>
            <w:r>
              <w:rPr/>
              <w:t>  </w:t>
            </w:r>
          </w:p>
        </w:tc>
        <w:tc>
          <w:tcPr>
            <w:tcW w:w="60" w:type="dxa"/>
            <w:tcBorders>
              <w:bottom w:val="single" w:sz="6" w:space="0" w:color="BFBFBF"/>
            </w:tcBorders>
            <w:shd w:fill="auto" w:val="clear"/>
            <w:tcMar>
              <w:bottom w:w="40" w:type="dxa"/>
            </w:tcMar>
            <w:vAlign w:val="center"/>
          </w:tcPr>
          <w:p>
            <w:pPr>
              <w:pStyle w:val="TableContents"/>
              <w:spacing w:before="0" w:after="283"/>
              <w:rPr/>
            </w:pPr>
            <w:r>
              <w:rPr/>
              <w:t> </w:t>
            </w:r>
          </w:p>
        </w:tc>
        <w:tc>
          <w:tcPr>
            <w:tcW w:w="800" w:type="dxa"/>
            <w:tcBorders>
              <w:bottom w:val="single" w:sz="6" w:space="0" w:color="BFBFBF"/>
            </w:tcBorders>
            <w:shd w:fill="auto" w:val="clear"/>
            <w:tcMar>
              <w:bottom w:w="40" w:type="dxa"/>
            </w:tcMar>
            <w:vAlign w:val="center"/>
          </w:tcPr>
          <w:p>
            <w:pPr>
              <w:pStyle w:val="TableContents"/>
              <w:spacing w:before="0" w:after="283"/>
              <w:jc w:val="right"/>
              <w:rPr/>
            </w:pPr>
            <w:r>
              <w:rPr/>
              <w:t>288,800</w:t>
            </w:r>
          </w:p>
        </w:tc>
        <w:tc>
          <w:tcPr>
            <w:tcW w:w="75" w:type="dxa"/>
            <w:tcBorders>
              <w:bottom w:val="single" w:sz="6" w:space="0" w:color="BFBFBF"/>
            </w:tcBorders>
            <w:shd w:fill="auto" w:val="clear"/>
            <w:tcMar>
              <w:bottom w:w="40" w:type="dxa"/>
            </w:tcMar>
            <w:vAlign w:val="center"/>
          </w:tcPr>
          <w:p>
            <w:pPr>
              <w:pStyle w:val="TableContents"/>
              <w:spacing w:before="0" w:after="283"/>
              <w:rPr/>
            </w:pPr>
            <w:r>
              <w:rPr/>
              <w:t> </w:t>
            </w:r>
          </w:p>
        </w:tc>
      </w:tr>
      <w:tr>
        <w:trPr/>
        <w:tc>
          <w:tcPr>
            <w:tcW w:w="1940" w:type="dxa"/>
            <w:tcBorders/>
            <w:shd w:fill="EDEDED" w:val="clear"/>
            <w:vAlign w:val="center"/>
          </w:tcPr>
          <w:p>
            <w:pPr>
              <w:pStyle w:val="TableContents"/>
              <w:spacing w:before="0" w:after="283"/>
              <w:rPr>
                <w:sz w:val="4"/>
                <w:szCs w:val="4"/>
              </w:rPr>
            </w:pPr>
            <w:r>
              <w:rPr>
                <w:sz w:val="4"/>
                <w:szCs w:val="4"/>
              </w:rPr>
            </w:r>
          </w:p>
        </w:tc>
        <w:tc>
          <w:tcPr>
            <w:tcW w:w="1175" w:type="dxa"/>
            <w:gridSpan w:val="4"/>
            <w:tcBorders/>
            <w:shd w:fill="EDEDED" w:val="clear"/>
            <w:vAlign w:val="center"/>
          </w:tcPr>
          <w:p>
            <w:pPr>
              <w:pStyle w:val="TableContents"/>
              <w:spacing w:before="0" w:after="283"/>
              <w:rPr>
                <w:sz w:val="4"/>
                <w:szCs w:val="4"/>
              </w:rPr>
            </w:pPr>
            <w:r>
              <w:rPr>
                <w:sz w:val="4"/>
                <w:szCs w:val="4"/>
              </w:rPr>
            </w:r>
          </w:p>
        </w:tc>
        <w:tc>
          <w:tcPr>
            <w:tcW w:w="1295" w:type="dxa"/>
            <w:gridSpan w:val="4"/>
            <w:tcBorders/>
            <w:shd w:fill="EDEDED" w:val="clear"/>
            <w:vAlign w:val="center"/>
          </w:tcPr>
          <w:p>
            <w:pPr>
              <w:pStyle w:val="TableContents"/>
              <w:spacing w:before="0" w:after="283"/>
              <w:rPr>
                <w:sz w:val="4"/>
                <w:szCs w:val="4"/>
              </w:rPr>
            </w:pPr>
            <w:r>
              <w:rPr>
                <w:sz w:val="4"/>
                <w:szCs w:val="4"/>
              </w:rPr>
            </w:r>
          </w:p>
        </w:tc>
        <w:tc>
          <w:tcPr>
            <w:tcW w:w="1055" w:type="dxa"/>
            <w:gridSpan w:val="4"/>
            <w:tcBorders/>
            <w:shd w:fill="EDEDED" w:val="clear"/>
            <w:vAlign w:val="center"/>
          </w:tcPr>
          <w:p>
            <w:pPr>
              <w:pStyle w:val="TableContents"/>
              <w:spacing w:before="0" w:after="283"/>
              <w:rPr>
                <w:sz w:val="4"/>
                <w:szCs w:val="4"/>
              </w:rPr>
            </w:pPr>
            <w:r>
              <w:rPr>
                <w:sz w:val="4"/>
                <w:szCs w:val="4"/>
              </w:rPr>
            </w:r>
          </w:p>
        </w:tc>
      </w:tr>
      <w:tr>
        <w:trPr/>
        <w:tc>
          <w:tcPr>
            <w:tcW w:w="1940" w:type="dxa"/>
            <w:tcBorders>
              <w:bottom w:val="single" w:sz="6" w:space="0" w:color="BFBFBF"/>
            </w:tcBorders>
            <w:shd w:fill="EDEDED" w:val="clear"/>
            <w:tcMar>
              <w:bottom w:w="40" w:type="dxa"/>
            </w:tcMar>
            <w:vAlign w:val="center"/>
          </w:tcPr>
          <w:p>
            <w:pPr>
              <w:pStyle w:val="TableContents"/>
              <w:spacing w:before="0" w:after="0"/>
              <w:rPr>
                <w:rFonts w:ascii="arial" w:hAnsi="arial"/>
                <w:b/>
                <w:sz w:val="18"/>
              </w:rPr>
            </w:pPr>
            <w:r>
              <w:rPr>
                <w:rFonts w:ascii="arial" w:hAnsi="arial"/>
                <w:b/>
                <w:sz w:val="18"/>
              </w:rPr>
              <w:t>Sarah Davis</w:t>
            </w:r>
          </w:p>
        </w:tc>
        <w:tc>
          <w:tcPr>
            <w:tcW w:w="120" w:type="dxa"/>
            <w:tcBorders>
              <w:bottom w:val="single" w:sz="6" w:space="0" w:color="BFBFBF"/>
            </w:tcBorders>
            <w:shd w:fill="EDEDED" w:val="clear"/>
            <w:tcMar>
              <w:bottom w:w="28" w:type="dxa"/>
            </w:tcMar>
            <w:vAlign w:val="center"/>
          </w:tcPr>
          <w:p>
            <w:pPr>
              <w:pStyle w:val="TableContents"/>
              <w:spacing w:before="0" w:after="283"/>
              <w:rPr/>
            </w:pPr>
            <w:r>
              <w:rPr/>
              <w:t>  </w:t>
            </w:r>
          </w:p>
        </w:tc>
        <w:tc>
          <w:tcPr>
            <w:tcW w:w="69" w:type="dxa"/>
            <w:tcBorders>
              <w:bottom w:val="single" w:sz="6" w:space="0" w:color="BFBFBF"/>
            </w:tcBorders>
            <w:shd w:fill="EDEDED" w:val="clear"/>
            <w:tcMar>
              <w:bottom w:w="40" w:type="dxa"/>
            </w:tcMar>
            <w:vAlign w:val="center"/>
          </w:tcPr>
          <w:p>
            <w:pPr>
              <w:pStyle w:val="TableContents"/>
              <w:spacing w:before="0" w:after="283"/>
              <w:rPr/>
            </w:pPr>
            <w:r>
              <w:rPr/>
              <w:t> </w:t>
            </w:r>
          </w:p>
        </w:tc>
        <w:tc>
          <w:tcPr>
            <w:tcW w:w="926" w:type="dxa"/>
            <w:tcBorders>
              <w:bottom w:val="single" w:sz="6" w:space="0" w:color="BFBFBF"/>
            </w:tcBorders>
            <w:shd w:fill="EDEDED" w:val="clear"/>
            <w:tcMar>
              <w:bottom w:w="40" w:type="dxa"/>
            </w:tcMar>
            <w:vAlign w:val="center"/>
          </w:tcPr>
          <w:p>
            <w:pPr>
              <w:pStyle w:val="TableContents"/>
              <w:spacing w:before="0" w:after="283"/>
              <w:jc w:val="right"/>
              <w:rPr/>
            </w:pPr>
            <w:r>
              <w:rPr/>
              <w:t>154,400</w:t>
            </w:r>
          </w:p>
        </w:tc>
        <w:tc>
          <w:tcPr>
            <w:tcW w:w="60" w:type="dxa"/>
            <w:tcBorders>
              <w:bottom w:val="single" w:sz="6" w:space="0" w:color="BFBFBF"/>
            </w:tcBorders>
            <w:shd w:fill="EDEDED" w:val="clear"/>
            <w:tcMar>
              <w:bottom w:w="40" w:type="dxa"/>
            </w:tcMar>
            <w:vAlign w:val="center"/>
          </w:tcPr>
          <w:p>
            <w:pPr>
              <w:pStyle w:val="TableContents"/>
              <w:spacing w:before="0" w:after="283"/>
              <w:rPr/>
            </w:pPr>
            <w:r>
              <w:rPr/>
              <w:t> </w:t>
            </w:r>
          </w:p>
        </w:tc>
        <w:tc>
          <w:tcPr>
            <w:tcW w:w="120" w:type="dxa"/>
            <w:tcBorders>
              <w:bottom w:val="single" w:sz="6" w:space="0" w:color="BFBFBF"/>
            </w:tcBorders>
            <w:shd w:fill="EDEDED" w:val="clear"/>
            <w:tcMar>
              <w:bottom w:w="28" w:type="dxa"/>
            </w:tcMar>
            <w:vAlign w:val="center"/>
          </w:tcPr>
          <w:p>
            <w:pPr>
              <w:pStyle w:val="TableContents"/>
              <w:spacing w:before="0" w:after="283"/>
              <w:rPr/>
            </w:pPr>
            <w:r>
              <w:rPr/>
              <w:t>  </w:t>
            </w:r>
          </w:p>
        </w:tc>
        <w:tc>
          <w:tcPr>
            <w:tcW w:w="77" w:type="dxa"/>
            <w:tcBorders>
              <w:bottom w:val="single" w:sz="6" w:space="0" w:color="BFBFBF"/>
            </w:tcBorders>
            <w:shd w:fill="EDEDED" w:val="clear"/>
            <w:tcMar>
              <w:bottom w:w="40" w:type="dxa"/>
            </w:tcMar>
            <w:vAlign w:val="center"/>
          </w:tcPr>
          <w:p>
            <w:pPr>
              <w:pStyle w:val="TableContents"/>
              <w:spacing w:before="0" w:after="283"/>
              <w:rPr/>
            </w:pPr>
            <w:r>
              <w:rPr/>
              <w:t> </w:t>
            </w:r>
          </w:p>
        </w:tc>
        <w:tc>
          <w:tcPr>
            <w:tcW w:w="1038" w:type="dxa"/>
            <w:tcBorders>
              <w:bottom w:val="single" w:sz="6" w:space="0" w:color="BFBFBF"/>
            </w:tcBorders>
            <w:shd w:fill="EDEDED" w:val="clear"/>
            <w:tcMar>
              <w:bottom w:w="40" w:type="dxa"/>
            </w:tcMar>
            <w:vAlign w:val="center"/>
          </w:tcPr>
          <w:p>
            <w:pPr>
              <w:pStyle w:val="TableContents"/>
              <w:spacing w:before="0" w:after="283"/>
              <w:jc w:val="right"/>
              <w:rPr/>
            </w:pPr>
            <w:r>
              <w:rPr/>
              <w:t>134,400</w:t>
            </w:r>
          </w:p>
        </w:tc>
        <w:tc>
          <w:tcPr>
            <w:tcW w:w="60" w:type="dxa"/>
            <w:tcBorders>
              <w:bottom w:val="single" w:sz="6" w:space="0" w:color="BFBFBF"/>
            </w:tcBorders>
            <w:shd w:fill="EDEDED" w:val="clear"/>
            <w:tcMar>
              <w:bottom w:w="40" w:type="dxa"/>
            </w:tcMar>
            <w:vAlign w:val="center"/>
          </w:tcPr>
          <w:p>
            <w:pPr>
              <w:pStyle w:val="TableContents"/>
              <w:spacing w:before="0" w:after="283"/>
              <w:rPr/>
            </w:pPr>
            <w:r>
              <w:rPr/>
              <w:t> </w:t>
            </w:r>
          </w:p>
        </w:tc>
        <w:tc>
          <w:tcPr>
            <w:tcW w:w="120" w:type="dxa"/>
            <w:tcBorders>
              <w:bottom w:val="single" w:sz="6" w:space="0" w:color="BFBFBF"/>
            </w:tcBorders>
            <w:shd w:fill="EDEDED" w:val="clear"/>
            <w:tcMar>
              <w:bottom w:w="28" w:type="dxa"/>
            </w:tcMar>
            <w:vAlign w:val="center"/>
          </w:tcPr>
          <w:p>
            <w:pPr>
              <w:pStyle w:val="TableContents"/>
              <w:spacing w:before="0" w:after="283"/>
              <w:rPr/>
            </w:pPr>
            <w:r>
              <w:rPr/>
              <w:t>  </w:t>
            </w:r>
          </w:p>
        </w:tc>
        <w:tc>
          <w:tcPr>
            <w:tcW w:w="60" w:type="dxa"/>
            <w:tcBorders>
              <w:bottom w:val="single" w:sz="6" w:space="0" w:color="BFBFBF"/>
            </w:tcBorders>
            <w:shd w:fill="EDEDED" w:val="clear"/>
            <w:tcMar>
              <w:bottom w:w="40" w:type="dxa"/>
            </w:tcMar>
            <w:vAlign w:val="center"/>
          </w:tcPr>
          <w:p>
            <w:pPr>
              <w:pStyle w:val="TableContents"/>
              <w:spacing w:before="0" w:after="283"/>
              <w:rPr/>
            </w:pPr>
            <w:r>
              <w:rPr/>
              <w:t> </w:t>
            </w:r>
          </w:p>
        </w:tc>
        <w:tc>
          <w:tcPr>
            <w:tcW w:w="800" w:type="dxa"/>
            <w:tcBorders>
              <w:bottom w:val="single" w:sz="6" w:space="0" w:color="BFBFBF"/>
            </w:tcBorders>
            <w:shd w:fill="EDEDED" w:val="clear"/>
            <w:tcMar>
              <w:bottom w:w="40" w:type="dxa"/>
            </w:tcMar>
            <w:vAlign w:val="center"/>
          </w:tcPr>
          <w:p>
            <w:pPr>
              <w:pStyle w:val="TableContents"/>
              <w:spacing w:before="0" w:after="283"/>
              <w:jc w:val="right"/>
              <w:rPr/>
            </w:pPr>
            <w:r>
              <w:rPr/>
              <w:t>288,800</w:t>
            </w:r>
          </w:p>
        </w:tc>
        <w:tc>
          <w:tcPr>
            <w:tcW w:w="75" w:type="dxa"/>
            <w:tcBorders>
              <w:bottom w:val="single" w:sz="6" w:space="0" w:color="BFBFBF"/>
            </w:tcBorders>
            <w:shd w:fill="EDEDED" w:val="clear"/>
            <w:tcMar>
              <w:bottom w:w="40" w:type="dxa"/>
            </w:tcMar>
            <w:vAlign w:val="center"/>
          </w:tcPr>
          <w:p>
            <w:pPr>
              <w:pStyle w:val="TableContents"/>
              <w:spacing w:before="0" w:after="283"/>
              <w:rPr/>
            </w:pPr>
            <w:r>
              <w:rPr/>
              <w:t> </w:t>
            </w:r>
          </w:p>
        </w:tc>
      </w:tr>
      <w:tr>
        <w:trPr/>
        <w:tc>
          <w:tcPr>
            <w:tcW w:w="1940" w:type="dxa"/>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c>
          <w:tcPr>
            <w:tcW w:w="1295" w:type="dxa"/>
            <w:gridSpan w:val="4"/>
            <w:tcBorders/>
            <w:shd w:fill="auto" w:val="clear"/>
            <w:vAlign w:val="center"/>
          </w:tcPr>
          <w:p>
            <w:pPr>
              <w:pStyle w:val="TableContents"/>
              <w:spacing w:before="0" w:after="283"/>
              <w:rPr>
                <w:sz w:val="4"/>
                <w:szCs w:val="4"/>
              </w:rPr>
            </w:pPr>
            <w:r>
              <w:rPr>
                <w:sz w:val="4"/>
                <w:szCs w:val="4"/>
              </w:rPr>
            </w:r>
          </w:p>
        </w:tc>
        <w:tc>
          <w:tcPr>
            <w:tcW w:w="1055" w:type="dxa"/>
            <w:gridSpan w:val="4"/>
            <w:tcBorders/>
            <w:shd w:fill="auto" w:val="clear"/>
            <w:vAlign w:val="center"/>
          </w:tcPr>
          <w:p>
            <w:pPr>
              <w:pStyle w:val="TableContents"/>
              <w:spacing w:before="0" w:after="283"/>
              <w:rPr>
                <w:sz w:val="4"/>
                <w:szCs w:val="4"/>
              </w:rPr>
            </w:pPr>
            <w:r>
              <w:rPr>
                <w:sz w:val="4"/>
                <w:szCs w:val="4"/>
              </w:rPr>
            </w:r>
          </w:p>
        </w:tc>
      </w:tr>
      <w:tr>
        <w:trPr/>
        <w:tc>
          <w:tcPr>
            <w:tcW w:w="1940" w:type="dxa"/>
            <w:tcBorders>
              <w:bottom w:val="single" w:sz="6" w:space="0" w:color="BFBFBF"/>
            </w:tcBorders>
            <w:shd w:fill="auto" w:val="clear"/>
            <w:tcMar>
              <w:bottom w:w="40" w:type="dxa"/>
            </w:tcMar>
            <w:vAlign w:val="center"/>
          </w:tcPr>
          <w:p>
            <w:pPr>
              <w:pStyle w:val="TableContents"/>
              <w:spacing w:before="0" w:after="0"/>
              <w:rPr>
                <w:rFonts w:ascii="arial" w:hAnsi="arial"/>
                <w:b/>
                <w:sz w:val="18"/>
              </w:rPr>
            </w:pPr>
            <w:r>
              <w:rPr>
                <w:rFonts w:ascii="arial" w:hAnsi="arial"/>
                <w:b/>
                <w:sz w:val="18"/>
              </w:rPr>
              <w:t>Jacqueline Hernández</w:t>
            </w:r>
          </w:p>
        </w:tc>
        <w:tc>
          <w:tcPr>
            <w:tcW w:w="120" w:type="dxa"/>
            <w:tcBorders>
              <w:bottom w:val="single" w:sz="6" w:space="0" w:color="BFBFBF"/>
            </w:tcBorders>
            <w:shd w:fill="auto" w:val="clear"/>
            <w:tcMar>
              <w:bottom w:w="28" w:type="dxa"/>
            </w:tcMar>
            <w:vAlign w:val="center"/>
          </w:tcPr>
          <w:p>
            <w:pPr>
              <w:pStyle w:val="TableContents"/>
              <w:spacing w:before="0" w:after="283"/>
              <w:rPr/>
            </w:pPr>
            <w:r>
              <w:rPr/>
              <w:t>  </w:t>
            </w:r>
          </w:p>
        </w:tc>
        <w:tc>
          <w:tcPr>
            <w:tcW w:w="69" w:type="dxa"/>
            <w:tcBorders>
              <w:bottom w:val="single" w:sz="6" w:space="0" w:color="BFBFBF"/>
            </w:tcBorders>
            <w:shd w:fill="auto" w:val="clear"/>
            <w:tcMar>
              <w:bottom w:w="40" w:type="dxa"/>
            </w:tcMar>
            <w:vAlign w:val="center"/>
          </w:tcPr>
          <w:p>
            <w:pPr>
              <w:pStyle w:val="TableContents"/>
              <w:spacing w:before="0" w:after="283"/>
              <w:rPr/>
            </w:pPr>
            <w:r>
              <w:rPr/>
              <w:t> </w:t>
            </w:r>
          </w:p>
        </w:tc>
        <w:tc>
          <w:tcPr>
            <w:tcW w:w="926" w:type="dxa"/>
            <w:tcBorders>
              <w:bottom w:val="single" w:sz="6" w:space="0" w:color="BFBFBF"/>
            </w:tcBorders>
            <w:shd w:fill="auto" w:val="clear"/>
            <w:tcMar>
              <w:bottom w:w="40" w:type="dxa"/>
            </w:tcMar>
            <w:vAlign w:val="center"/>
          </w:tcPr>
          <w:p>
            <w:pPr>
              <w:pStyle w:val="TableContents"/>
              <w:spacing w:before="0" w:after="283"/>
              <w:jc w:val="right"/>
              <w:rPr/>
            </w:pPr>
            <w:r>
              <w:rPr/>
              <w:t>134,400</w:t>
            </w:r>
          </w:p>
        </w:tc>
        <w:tc>
          <w:tcPr>
            <w:tcW w:w="60" w:type="dxa"/>
            <w:tcBorders>
              <w:bottom w:val="single" w:sz="6" w:space="0" w:color="BFBFBF"/>
            </w:tcBorders>
            <w:shd w:fill="auto" w:val="clear"/>
            <w:tcMar>
              <w:bottom w:w="40" w:type="dxa"/>
            </w:tcMar>
            <w:vAlign w:val="center"/>
          </w:tcPr>
          <w:p>
            <w:pPr>
              <w:pStyle w:val="TableContents"/>
              <w:spacing w:before="0" w:after="283"/>
              <w:rPr/>
            </w:pPr>
            <w:r>
              <w:rPr/>
              <w:t> </w:t>
            </w:r>
          </w:p>
        </w:tc>
        <w:tc>
          <w:tcPr>
            <w:tcW w:w="120" w:type="dxa"/>
            <w:tcBorders>
              <w:bottom w:val="single" w:sz="6" w:space="0" w:color="BFBFBF"/>
            </w:tcBorders>
            <w:shd w:fill="auto" w:val="clear"/>
            <w:tcMar>
              <w:bottom w:w="28" w:type="dxa"/>
            </w:tcMar>
            <w:vAlign w:val="center"/>
          </w:tcPr>
          <w:p>
            <w:pPr>
              <w:pStyle w:val="TableContents"/>
              <w:spacing w:before="0" w:after="283"/>
              <w:rPr/>
            </w:pPr>
            <w:r>
              <w:rPr/>
              <w:t>  </w:t>
            </w:r>
          </w:p>
        </w:tc>
        <w:tc>
          <w:tcPr>
            <w:tcW w:w="77" w:type="dxa"/>
            <w:tcBorders>
              <w:bottom w:val="single" w:sz="6" w:space="0" w:color="BFBFBF"/>
            </w:tcBorders>
            <w:shd w:fill="auto" w:val="clear"/>
            <w:tcMar>
              <w:bottom w:w="40" w:type="dxa"/>
            </w:tcMar>
            <w:vAlign w:val="center"/>
          </w:tcPr>
          <w:p>
            <w:pPr>
              <w:pStyle w:val="TableContents"/>
              <w:spacing w:before="0" w:after="283"/>
              <w:rPr/>
            </w:pPr>
            <w:r>
              <w:rPr/>
              <w:t> </w:t>
            </w:r>
          </w:p>
        </w:tc>
        <w:tc>
          <w:tcPr>
            <w:tcW w:w="1038" w:type="dxa"/>
            <w:tcBorders>
              <w:bottom w:val="single" w:sz="6" w:space="0" w:color="BFBFBF"/>
            </w:tcBorders>
            <w:shd w:fill="auto" w:val="clear"/>
            <w:tcMar>
              <w:bottom w:w="40" w:type="dxa"/>
            </w:tcMar>
            <w:vAlign w:val="center"/>
          </w:tcPr>
          <w:p>
            <w:pPr>
              <w:pStyle w:val="TableContents"/>
              <w:spacing w:before="0" w:after="283"/>
              <w:jc w:val="right"/>
              <w:rPr/>
            </w:pPr>
            <w:r>
              <w:rPr/>
              <w:t>134,400</w:t>
            </w:r>
          </w:p>
        </w:tc>
        <w:tc>
          <w:tcPr>
            <w:tcW w:w="60" w:type="dxa"/>
            <w:tcBorders>
              <w:bottom w:val="single" w:sz="6" w:space="0" w:color="BFBFBF"/>
            </w:tcBorders>
            <w:shd w:fill="auto" w:val="clear"/>
            <w:tcMar>
              <w:bottom w:w="40" w:type="dxa"/>
            </w:tcMar>
            <w:vAlign w:val="center"/>
          </w:tcPr>
          <w:p>
            <w:pPr>
              <w:pStyle w:val="TableContents"/>
              <w:spacing w:before="0" w:after="283"/>
              <w:rPr/>
            </w:pPr>
            <w:r>
              <w:rPr/>
              <w:t> </w:t>
            </w:r>
          </w:p>
        </w:tc>
        <w:tc>
          <w:tcPr>
            <w:tcW w:w="120" w:type="dxa"/>
            <w:tcBorders>
              <w:bottom w:val="single" w:sz="6" w:space="0" w:color="BFBFBF"/>
            </w:tcBorders>
            <w:shd w:fill="auto" w:val="clear"/>
            <w:tcMar>
              <w:bottom w:w="28" w:type="dxa"/>
            </w:tcMar>
            <w:vAlign w:val="center"/>
          </w:tcPr>
          <w:p>
            <w:pPr>
              <w:pStyle w:val="TableContents"/>
              <w:spacing w:before="0" w:after="283"/>
              <w:rPr/>
            </w:pPr>
            <w:r>
              <w:rPr/>
              <w:t>  </w:t>
            </w:r>
          </w:p>
        </w:tc>
        <w:tc>
          <w:tcPr>
            <w:tcW w:w="60" w:type="dxa"/>
            <w:tcBorders>
              <w:bottom w:val="single" w:sz="6" w:space="0" w:color="BFBFBF"/>
            </w:tcBorders>
            <w:shd w:fill="auto" w:val="clear"/>
            <w:tcMar>
              <w:bottom w:w="40" w:type="dxa"/>
            </w:tcMar>
            <w:vAlign w:val="center"/>
          </w:tcPr>
          <w:p>
            <w:pPr>
              <w:pStyle w:val="TableContents"/>
              <w:spacing w:before="0" w:after="283"/>
              <w:rPr/>
            </w:pPr>
            <w:r>
              <w:rPr/>
              <w:t> </w:t>
            </w:r>
          </w:p>
        </w:tc>
        <w:tc>
          <w:tcPr>
            <w:tcW w:w="800" w:type="dxa"/>
            <w:tcBorders>
              <w:bottom w:val="single" w:sz="6" w:space="0" w:color="BFBFBF"/>
            </w:tcBorders>
            <w:shd w:fill="auto" w:val="clear"/>
            <w:tcMar>
              <w:bottom w:w="40" w:type="dxa"/>
            </w:tcMar>
            <w:vAlign w:val="center"/>
          </w:tcPr>
          <w:p>
            <w:pPr>
              <w:pStyle w:val="TableContents"/>
              <w:spacing w:before="0" w:after="283"/>
              <w:jc w:val="right"/>
              <w:rPr/>
            </w:pPr>
            <w:r>
              <w:rPr/>
              <w:t>268,800</w:t>
            </w:r>
          </w:p>
        </w:tc>
        <w:tc>
          <w:tcPr>
            <w:tcW w:w="75" w:type="dxa"/>
            <w:tcBorders>
              <w:bottom w:val="single" w:sz="6" w:space="0" w:color="BFBFBF"/>
            </w:tcBorders>
            <w:shd w:fill="auto" w:val="clear"/>
            <w:tcMar>
              <w:bottom w:w="40" w:type="dxa"/>
            </w:tcMar>
            <w:vAlign w:val="center"/>
          </w:tcPr>
          <w:p>
            <w:pPr>
              <w:pStyle w:val="TableContents"/>
              <w:spacing w:before="0" w:after="283"/>
              <w:rPr/>
            </w:pPr>
            <w:r>
              <w:rPr/>
              <w:t> </w:t>
            </w:r>
          </w:p>
        </w:tc>
      </w:tr>
      <w:tr>
        <w:trPr/>
        <w:tc>
          <w:tcPr>
            <w:tcW w:w="1940" w:type="dxa"/>
            <w:tcBorders/>
            <w:shd w:fill="EDEDED" w:val="clear"/>
            <w:vAlign w:val="center"/>
          </w:tcPr>
          <w:p>
            <w:pPr>
              <w:pStyle w:val="TableContents"/>
              <w:spacing w:before="0" w:after="283"/>
              <w:rPr>
                <w:sz w:val="4"/>
                <w:szCs w:val="4"/>
              </w:rPr>
            </w:pPr>
            <w:r>
              <w:rPr>
                <w:sz w:val="4"/>
                <w:szCs w:val="4"/>
              </w:rPr>
            </w:r>
          </w:p>
        </w:tc>
        <w:tc>
          <w:tcPr>
            <w:tcW w:w="1175" w:type="dxa"/>
            <w:gridSpan w:val="4"/>
            <w:tcBorders/>
            <w:shd w:fill="EDEDED" w:val="clear"/>
            <w:vAlign w:val="center"/>
          </w:tcPr>
          <w:p>
            <w:pPr>
              <w:pStyle w:val="TableContents"/>
              <w:spacing w:before="0" w:after="283"/>
              <w:rPr>
                <w:sz w:val="4"/>
                <w:szCs w:val="4"/>
              </w:rPr>
            </w:pPr>
            <w:r>
              <w:rPr>
                <w:sz w:val="4"/>
                <w:szCs w:val="4"/>
              </w:rPr>
            </w:r>
          </w:p>
        </w:tc>
        <w:tc>
          <w:tcPr>
            <w:tcW w:w="1295" w:type="dxa"/>
            <w:gridSpan w:val="4"/>
            <w:tcBorders/>
            <w:shd w:fill="EDEDED" w:val="clear"/>
            <w:vAlign w:val="center"/>
          </w:tcPr>
          <w:p>
            <w:pPr>
              <w:pStyle w:val="TableContents"/>
              <w:spacing w:before="0" w:after="283"/>
              <w:rPr>
                <w:sz w:val="4"/>
                <w:szCs w:val="4"/>
              </w:rPr>
            </w:pPr>
            <w:r>
              <w:rPr>
                <w:sz w:val="4"/>
                <w:szCs w:val="4"/>
              </w:rPr>
            </w:r>
          </w:p>
        </w:tc>
        <w:tc>
          <w:tcPr>
            <w:tcW w:w="1055" w:type="dxa"/>
            <w:gridSpan w:val="4"/>
            <w:tcBorders/>
            <w:shd w:fill="EDEDED" w:val="clear"/>
            <w:vAlign w:val="center"/>
          </w:tcPr>
          <w:p>
            <w:pPr>
              <w:pStyle w:val="TableContents"/>
              <w:spacing w:before="0" w:after="283"/>
              <w:rPr>
                <w:sz w:val="4"/>
                <w:szCs w:val="4"/>
              </w:rPr>
            </w:pPr>
            <w:r>
              <w:rPr>
                <w:sz w:val="4"/>
                <w:szCs w:val="4"/>
              </w:rPr>
            </w:r>
          </w:p>
        </w:tc>
      </w:tr>
      <w:tr>
        <w:trPr/>
        <w:tc>
          <w:tcPr>
            <w:tcW w:w="1940" w:type="dxa"/>
            <w:tcBorders>
              <w:bottom w:val="single" w:sz="6" w:space="0" w:color="BFBFBF"/>
            </w:tcBorders>
            <w:shd w:fill="EDEDED" w:val="clear"/>
            <w:tcMar>
              <w:bottom w:w="40" w:type="dxa"/>
            </w:tcMar>
            <w:vAlign w:val="center"/>
          </w:tcPr>
          <w:p>
            <w:pPr>
              <w:pStyle w:val="TableContents"/>
              <w:spacing w:before="0" w:after="0"/>
              <w:rPr>
                <w:rFonts w:ascii="arial" w:hAnsi="arial"/>
                <w:b/>
                <w:sz w:val="18"/>
              </w:rPr>
            </w:pPr>
            <w:r>
              <w:rPr>
                <w:rFonts w:ascii="arial" w:hAnsi="arial"/>
                <w:b/>
                <w:sz w:val="18"/>
              </w:rPr>
              <w:t>Donna James</w:t>
            </w:r>
          </w:p>
        </w:tc>
        <w:tc>
          <w:tcPr>
            <w:tcW w:w="120" w:type="dxa"/>
            <w:tcBorders>
              <w:bottom w:val="single" w:sz="6" w:space="0" w:color="BFBFBF"/>
            </w:tcBorders>
            <w:shd w:fill="EDEDED" w:val="clear"/>
            <w:tcMar>
              <w:bottom w:w="28" w:type="dxa"/>
            </w:tcMar>
            <w:vAlign w:val="center"/>
          </w:tcPr>
          <w:p>
            <w:pPr>
              <w:pStyle w:val="TableContents"/>
              <w:spacing w:before="0" w:after="283"/>
              <w:rPr/>
            </w:pPr>
            <w:r>
              <w:rPr/>
              <w:t>  </w:t>
            </w:r>
          </w:p>
        </w:tc>
        <w:tc>
          <w:tcPr>
            <w:tcW w:w="69" w:type="dxa"/>
            <w:tcBorders>
              <w:bottom w:val="single" w:sz="6" w:space="0" w:color="BFBFBF"/>
            </w:tcBorders>
            <w:shd w:fill="EDEDED" w:val="clear"/>
            <w:tcMar>
              <w:bottom w:w="40" w:type="dxa"/>
            </w:tcMar>
            <w:vAlign w:val="center"/>
          </w:tcPr>
          <w:p>
            <w:pPr>
              <w:pStyle w:val="TableContents"/>
              <w:spacing w:before="0" w:after="283"/>
              <w:rPr/>
            </w:pPr>
            <w:r>
              <w:rPr/>
              <w:t> </w:t>
            </w:r>
          </w:p>
        </w:tc>
        <w:tc>
          <w:tcPr>
            <w:tcW w:w="926" w:type="dxa"/>
            <w:tcBorders>
              <w:bottom w:val="single" w:sz="6" w:space="0" w:color="BFBFBF"/>
            </w:tcBorders>
            <w:shd w:fill="EDEDED" w:val="clear"/>
            <w:tcMar>
              <w:bottom w:w="40" w:type="dxa"/>
            </w:tcMar>
            <w:vAlign w:val="center"/>
          </w:tcPr>
          <w:p>
            <w:pPr>
              <w:pStyle w:val="TableContents"/>
              <w:spacing w:before="0" w:after="283"/>
              <w:jc w:val="right"/>
              <w:rPr/>
            </w:pPr>
            <w:r>
              <w:rPr/>
              <w:t>214,400</w:t>
            </w:r>
          </w:p>
        </w:tc>
        <w:tc>
          <w:tcPr>
            <w:tcW w:w="60" w:type="dxa"/>
            <w:tcBorders>
              <w:bottom w:val="single" w:sz="6" w:space="0" w:color="BFBFBF"/>
            </w:tcBorders>
            <w:shd w:fill="EDEDED" w:val="clear"/>
            <w:tcMar>
              <w:bottom w:w="40" w:type="dxa"/>
            </w:tcMar>
            <w:vAlign w:val="center"/>
          </w:tcPr>
          <w:p>
            <w:pPr>
              <w:pStyle w:val="TableContents"/>
              <w:spacing w:before="0" w:after="283"/>
              <w:rPr/>
            </w:pPr>
            <w:r>
              <w:rPr/>
              <w:t> </w:t>
            </w:r>
          </w:p>
        </w:tc>
        <w:tc>
          <w:tcPr>
            <w:tcW w:w="120" w:type="dxa"/>
            <w:tcBorders>
              <w:bottom w:val="single" w:sz="6" w:space="0" w:color="BFBFBF"/>
            </w:tcBorders>
            <w:shd w:fill="EDEDED" w:val="clear"/>
            <w:tcMar>
              <w:bottom w:w="28" w:type="dxa"/>
            </w:tcMar>
            <w:vAlign w:val="center"/>
          </w:tcPr>
          <w:p>
            <w:pPr>
              <w:pStyle w:val="TableContents"/>
              <w:spacing w:before="0" w:after="283"/>
              <w:rPr/>
            </w:pPr>
            <w:r>
              <w:rPr/>
              <w:t>  </w:t>
            </w:r>
          </w:p>
        </w:tc>
        <w:tc>
          <w:tcPr>
            <w:tcW w:w="77" w:type="dxa"/>
            <w:tcBorders>
              <w:bottom w:val="single" w:sz="6" w:space="0" w:color="BFBFBF"/>
            </w:tcBorders>
            <w:shd w:fill="EDEDED" w:val="clear"/>
            <w:tcMar>
              <w:bottom w:w="40" w:type="dxa"/>
            </w:tcMar>
            <w:vAlign w:val="center"/>
          </w:tcPr>
          <w:p>
            <w:pPr>
              <w:pStyle w:val="TableContents"/>
              <w:spacing w:before="0" w:after="283"/>
              <w:rPr/>
            </w:pPr>
            <w:r>
              <w:rPr/>
              <w:t> </w:t>
            </w:r>
          </w:p>
        </w:tc>
        <w:tc>
          <w:tcPr>
            <w:tcW w:w="1038" w:type="dxa"/>
            <w:tcBorders>
              <w:bottom w:val="single" w:sz="6" w:space="0" w:color="BFBFBF"/>
            </w:tcBorders>
            <w:shd w:fill="EDEDED" w:val="clear"/>
            <w:tcMar>
              <w:bottom w:w="40" w:type="dxa"/>
            </w:tcMar>
            <w:vAlign w:val="center"/>
          </w:tcPr>
          <w:p>
            <w:pPr>
              <w:pStyle w:val="TableContents"/>
              <w:spacing w:before="0" w:after="283"/>
              <w:jc w:val="right"/>
              <w:rPr/>
            </w:pPr>
            <w:r>
              <w:rPr/>
              <w:t>214,400</w:t>
            </w:r>
          </w:p>
        </w:tc>
        <w:tc>
          <w:tcPr>
            <w:tcW w:w="60" w:type="dxa"/>
            <w:tcBorders>
              <w:bottom w:val="single" w:sz="6" w:space="0" w:color="BFBFBF"/>
            </w:tcBorders>
            <w:shd w:fill="EDEDED" w:val="clear"/>
            <w:tcMar>
              <w:bottom w:w="40" w:type="dxa"/>
            </w:tcMar>
            <w:vAlign w:val="center"/>
          </w:tcPr>
          <w:p>
            <w:pPr>
              <w:pStyle w:val="TableContents"/>
              <w:spacing w:before="0" w:after="283"/>
              <w:rPr/>
            </w:pPr>
            <w:r>
              <w:rPr/>
              <w:t> </w:t>
            </w:r>
          </w:p>
        </w:tc>
        <w:tc>
          <w:tcPr>
            <w:tcW w:w="120" w:type="dxa"/>
            <w:tcBorders>
              <w:bottom w:val="single" w:sz="6" w:space="0" w:color="BFBFBF"/>
            </w:tcBorders>
            <w:shd w:fill="EDEDED" w:val="clear"/>
            <w:tcMar>
              <w:bottom w:w="28" w:type="dxa"/>
            </w:tcMar>
            <w:vAlign w:val="center"/>
          </w:tcPr>
          <w:p>
            <w:pPr>
              <w:pStyle w:val="TableContents"/>
              <w:spacing w:before="0" w:after="283"/>
              <w:rPr/>
            </w:pPr>
            <w:r>
              <w:rPr/>
              <w:t>  </w:t>
            </w:r>
          </w:p>
        </w:tc>
        <w:tc>
          <w:tcPr>
            <w:tcW w:w="60" w:type="dxa"/>
            <w:tcBorders>
              <w:bottom w:val="single" w:sz="6" w:space="0" w:color="BFBFBF"/>
            </w:tcBorders>
            <w:shd w:fill="EDEDED" w:val="clear"/>
            <w:tcMar>
              <w:bottom w:w="40" w:type="dxa"/>
            </w:tcMar>
            <w:vAlign w:val="center"/>
          </w:tcPr>
          <w:p>
            <w:pPr>
              <w:pStyle w:val="TableContents"/>
              <w:spacing w:before="0" w:after="283"/>
              <w:rPr/>
            </w:pPr>
            <w:r>
              <w:rPr/>
              <w:t> </w:t>
            </w:r>
          </w:p>
        </w:tc>
        <w:tc>
          <w:tcPr>
            <w:tcW w:w="800" w:type="dxa"/>
            <w:tcBorders>
              <w:bottom w:val="single" w:sz="6" w:space="0" w:color="BFBFBF"/>
            </w:tcBorders>
            <w:shd w:fill="EDEDED" w:val="clear"/>
            <w:tcMar>
              <w:bottom w:w="40" w:type="dxa"/>
            </w:tcMar>
            <w:vAlign w:val="center"/>
          </w:tcPr>
          <w:p>
            <w:pPr>
              <w:pStyle w:val="TableContents"/>
              <w:spacing w:before="0" w:after="283"/>
              <w:jc w:val="right"/>
              <w:rPr/>
            </w:pPr>
            <w:r>
              <w:rPr/>
              <w:t>428,800</w:t>
            </w:r>
          </w:p>
        </w:tc>
        <w:tc>
          <w:tcPr>
            <w:tcW w:w="75" w:type="dxa"/>
            <w:tcBorders>
              <w:bottom w:val="single" w:sz="6" w:space="0" w:color="BFBFBF"/>
            </w:tcBorders>
            <w:shd w:fill="EDEDED" w:val="clear"/>
            <w:tcMar>
              <w:bottom w:w="40" w:type="dxa"/>
            </w:tcMar>
            <w:vAlign w:val="center"/>
          </w:tcPr>
          <w:p>
            <w:pPr>
              <w:pStyle w:val="TableContents"/>
              <w:spacing w:before="0" w:after="283"/>
              <w:rPr/>
            </w:pPr>
            <w:r>
              <w:rPr/>
              <w:t> </w:t>
            </w:r>
          </w:p>
        </w:tc>
      </w:tr>
      <w:tr>
        <w:trPr/>
        <w:tc>
          <w:tcPr>
            <w:tcW w:w="1940" w:type="dxa"/>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c>
          <w:tcPr>
            <w:tcW w:w="1295" w:type="dxa"/>
            <w:gridSpan w:val="4"/>
            <w:tcBorders/>
            <w:shd w:fill="auto" w:val="clear"/>
            <w:vAlign w:val="center"/>
          </w:tcPr>
          <w:p>
            <w:pPr>
              <w:pStyle w:val="TableContents"/>
              <w:spacing w:before="0" w:after="283"/>
              <w:rPr>
                <w:sz w:val="4"/>
                <w:szCs w:val="4"/>
              </w:rPr>
            </w:pPr>
            <w:r>
              <w:rPr>
                <w:sz w:val="4"/>
                <w:szCs w:val="4"/>
              </w:rPr>
            </w:r>
          </w:p>
        </w:tc>
        <w:tc>
          <w:tcPr>
            <w:tcW w:w="1055" w:type="dxa"/>
            <w:gridSpan w:val="4"/>
            <w:tcBorders/>
            <w:shd w:fill="auto" w:val="clear"/>
            <w:vAlign w:val="center"/>
          </w:tcPr>
          <w:p>
            <w:pPr>
              <w:pStyle w:val="TableContents"/>
              <w:spacing w:before="0" w:after="283"/>
              <w:rPr>
                <w:sz w:val="4"/>
                <w:szCs w:val="4"/>
              </w:rPr>
            </w:pPr>
            <w:r>
              <w:rPr>
                <w:sz w:val="4"/>
                <w:szCs w:val="4"/>
              </w:rPr>
            </w:r>
          </w:p>
        </w:tc>
      </w:tr>
      <w:tr>
        <w:trPr/>
        <w:tc>
          <w:tcPr>
            <w:tcW w:w="1940" w:type="dxa"/>
            <w:tcBorders>
              <w:bottom w:val="single" w:sz="6" w:space="0" w:color="BFBFBF"/>
            </w:tcBorders>
            <w:shd w:fill="auto" w:val="clear"/>
            <w:tcMar>
              <w:bottom w:w="40" w:type="dxa"/>
            </w:tcMar>
            <w:vAlign w:val="center"/>
          </w:tcPr>
          <w:p>
            <w:pPr>
              <w:pStyle w:val="TableContents"/>
              <w:spacing w:before="0" w:after="0"/>
              <w:rPr>
                <w:rFonts w:ascii="arial" w:hAnsi="arial"/>
                <w:b/>
                <w:sz w:val="18"/>
              </w:rPr>
            </w:pPr>
            <w:r>
              <w:rPr>
                <w:rFonts w:ascii="arial" w:hAnsi="arial"/>
                <w:b/>
                <w:sz w:val="18"/>
              </w:rPr>
              <w:t>Mariam Naficy(2)</w:t>
            </w:r>
          </w:p>
        </w:tc>
        <w:tc>
          <w:tcPr>
            <w:tcW w:w="120" w:type="dxa"/>
            <w:tcBorders>
              <w:bottom w:val="single" w:sz="6" w:space="0" w:color="BFBFBF"/>
            </w:tcBorders>
            <w:shd w:fill="auto" w:val="clear"/>
            <w:tcMar>
              <w:bottom w:w="28" w:type="dxa"/>
            </w:tcMar>
            <w:vAlign w:val="center"/>
          </w:tcPr>
          <w:p>
            <w:pPr>
              <w:pStyle w:val="TableContents"/>
              <w:spacing w:before="0" w:after="283"/>
              <w:rPr/>
            </w:pPr>
            <w:r>
              <w:rPr/>
              <w:t>  </w:t>
            </w:r>
          </w:p>
        </w:tc>
        <w:tc>
          <w:tcPr>
            <w:tcW w:w="69" w:type="dxa"/>
            <w:tcBorders>
              <w:bottom w:val="single" w:sz="6" w:space="0" w:color="BFBFBF"/>
            </w:tcBorders>
            <w:shd w:fill="auto" w:val="clear"/>
            <w:tcMar>
              <w:bottom w:w="40" w:type="dxa"/>
            </w:tcMar>
            <w:vAlign w:val="center"/>
          </w:tcPr>
          <w:p>
            <w:pPr>
              <w:pStyle w:val="TableContents"/>
              <w:spacing w:before="0" w:after="283"/>
              <w:rPr/>
            </w:pPr>
            <w:r>
              <w:rPr/>
              <w:t> </w:t>
            </w:r>
          </w:p>
        </w:tc>
        <w:tc>
          <w:tcPr>
            <w:tcW w:w="926" w:type="dxa"/>
            <w:tcBorders>
              <w:bottom w:val="single" w:sz="6" w:space="0" w:color="BFBFBF"/>
            </w:tcBorders>
            <w:shd w:fill="auto" w:val="clear"/>
            <w:tcMar>
              <w:bottom w:w="40" w:type="dxa"/>
            </w:tcMar>
            <w:vAlign w:val="center"/>
          </w:tcPr>
          <w:p>
            <w:pPr>
              <w:pStyle w:val="TableContents"/>
              <w:spacing w:before="0" w:after="283"/>
              <w:jc w:val="right"/>
              <w:rPr/>
            </w:pPr>
            <w:r>
              <w:rPr/>
              <w:t>91,425</w:t>
            </w:r>
          </w:p>
        </w:tc>
        <w:tc>
          <w:tcPr>
            <w:tcW w:w="60" w:type="dxa"/>
            <w:tcBorders>
              <w:bottom w:val="single" w:sz="6" w:space="0" w:color="BFBFBF"/>
            </w:tcBorders>
            <w:shd w:fill="auto" w:val="clear"/>
            <w:tcMar>
              <w:bottom w:w="40" w:type="dxa"/>
            </w:tcMar>
            <w:vAlign w:val="center"/>
          </w:tcPr>
          <w:p>
            <w:pPr>
              <w:pStyle w:val="TableContents"/>
              <w:spacing w:before="0" w:after="283"/>
              <w:rPr/>
            </w:pPr>
            <w:r>
              <w:rPr/>
              <w:t> </w:t>
            </w:r>
          </w:p>
        </w:tc>
        <w:tc>
          <w:tcPr>
            <w:tcW w:w="120" w:type="dxa"/>
            <w:tcBorders>
              <w:bottom w:val="single" w:sz="6" w:space="0" w:color="BFBFBF"/>
            </w:tcBorders>
            <w:shd w:fill="auto" w:val="clear"/>
            <w:tcMar>
              <w:bottom w:w="28" w:type="dxa"/>
            </w:tcMar>
            <w:vAlign w:val="center"/>
          </w:tcPr>
          <w:p>
            <w:pPr>
              <w:pStyle w:val="TableContents"/>
              <w:spacing w:before="0" w:after="283"/>
              <w:rPr/>
            </w:pPr>
            <w:r>
              <w:rPr/>
              <w:t>  </w:t>
            </w:r>
          </w:p>
        </w:tc>
        <w:tc>
          <w:tcPr>
            <w:tcW w:w="77" w:type="dxa"/>
            <w:tcBorders>
              <w:bottom w:val="single" w:sz="6" w:space="0" w:color="BFBFBF"/>
            </w:tcBorders>
            <w:shd w:fill="auto" w:val="clear"/>
            <w:tcMar>
              <w:bottom w:w="40" w:type="dxa"/>
            </w:tcMar>
            <w:vAlign w:val="center"/>
          </w:tcPr>
          <w:p>
            <w:pPr>
              <w:pStyle w:val="TableContents"/>
              <w:spacing w:before="0" w:after="283"/>
              <w:rPr/>
            </w:pPr>
            <w:r>
              <w:rPr/>
              <w:t> </w:t>
            </w:r>
          </w:p>
        </w:tc>
        <w:tc>
          <w:tcPr>
            <w:tcW w:w="1038" w:type="dxa"/>
            <w:tcBorders>
              <w:bottom w:val="single" w:sz="6" w:space="0" w:color="BFBFBF"/>
            </w:tcBorders>
            <w:shd w:fill="auto" w:val="clear"/>
            <w:tcMar>
              <w:bottom w:w="40" w:type="dxa"/>
            </w:tcMar>
            <w:vAlign w:val="center"/>
          </w:tcPr>
          <w:p>
            <w:pPr>
              <w:pStyle w:val="TableContents"/>
              <w:spacing w:before="0" w:after="283"/>
              <w:jc w:val="right"/>
              <w:rPr/>
            </w:pPr>
            <w:r>
              <w:rPr/>
              <w:t>121,900</w:t>
            </w:r>
          </w:p>
        </w:tc>
        <w:tc>
          <w:tcPr>
            <w:tcW w:w="60" w:type="dxa"/>
            <w:tcBorders>
              <w:bottom w:val="single" w:sz="6" w:space="0" w:color="BFBFBF"/>
            </w:tcBorders>
            <w:shd w:fill="auto" w:val="clear"/>
            <w:tcMar>
              <w:bottom w:w="40" w:type="dxa"/>
            </w:tcMar>
            <w:vAlign w:val="center"/>
          </w:tcPr>
          <w:p>
            <w:pPr>
              <w:pStyle w:val="TableContents"/>
              <w:spacing w:before="0" w:after="283"/>
              <w:rPr/>
            </w:pPr>
            <w:r>
              <w:rPr/>
              <w:t> </w:t>
            </w:r>
          </w:p>
        </w:tc>
        <w:tc>
          <w:tcPr>
            <w:tcW w:w="120" w:type="dxa"/>
            <w:tcBorders>
              <w:bottom w:val="single" w:sz="6" w:space="0" w:color="BFBFBF"/>
            </w:tcBorders>
            <w:shd w:fill="auto" w:val="clear"/>
            <w:tcMar>
              <w:bottom w:w="28" w:type="dxa"/>
            </w:tcMar>
            <w:vAlign w:val="center"/>
          </w:tcPr>
          <w:p>
            <w:pPr>
              <w:pStyle w:val="TableContents"/>
              <w:spacing w:before="0" w:after="283"/>
              <w:rPr/>
            </w:pPr>
            <w:r>
              <w:rPr/>
              <w:t>  </w:t>
            </w:r>
          </w:p>
        </w:tc>
        <w:tc>
          <w:tcPr>
            <w:tcW w:w="60" w:type="dxa"/>
            <w:tcBorders>
              <w:bottom w:val="single" w:sz="6" w:space="0" w:color="BFBFBF"/>
            </w:tcBorders>
            <w:shd w:fill="auto" w:val="clear"/>
            <w:tcMar>
              <w:bottom w:w="40" w:type="dxa"/>
            </w:tcMar>
            <w:vAlign w:val="center"/>
          </w:tcPr>
          <w:p>
            <w:pPr>
              <w:pStyle w:val="TableContents"/>
              <w:spacing w:before="0" w:after="283"/>
              <w:rPr/>
            </w:pPr>
            <w:r>
              <w:rPr/>
              <w:t> </w:t>
            </w:r>
          </w:p>
        </w:tc>
        <w:tc>
          <w:tcPr>
            <w:tcW w:w="800" w:type="dxa"/>
            <w:tcBorders>
              <w:bottom w:val="single" w:sz="6" w:space="0" w:color="BFBFBF"/>
            </w:tcBorders>
            <w:shd w:fill="auto" w:val="clear"/>
            <w:tcMar>
              <w:bottom w:w="40" w:type="dxa"/>
            </w:tcMar>
            <w:vAlign w:val="center"/>
          </w:tcPr>
          <w:p>
            <w:pPr>
              <w:pStyle w:val="TableContents"/>
              <w:spacing w:before="0" w:after="283"/>
              <w:jc w:val="right"/>
              <w:rPr/>
            </w:pPr>
            <w:r>
              <w:rPr/>
              <w:t>213,325</w:t>
            </w:r>
          </w:p>
        </w:tc>
        <w:tc>
          <w:tcPr>
            <w:tcW w:w="75" w:type="dxa"/>
            <w:tcBorders>
              <w:bottom w:val="single" w:sz="6" w:space="0" w:color="BFBFBF"/>
            </w:tcBorders>
            <w:shd w:fill="auto" w:val="clear"/>
            <w:tcMar>
              <w:bottom w:w="40" w:type="dxa"/>
            </w:tcMar>
            <w:vAlign w:val="center"/>
          </w:tcPr>
          <w:p>
            <w:pPr>
              <w:pStyle w:val="TableContents"/>
              <w:spacing w:before="0" w:after="283"/>
              <w:rPr/>
            </w:pPr>
            <w:r>
              <w:rPr/>
              <w:t> </w:t>
            </w:r>
          </w:p>
        </w:tc>
      </w:tr>
      <w:tr>
        <w:trPr/>
        <w:tc>
          <w:tcPr>
            <w:tcW w:w="1940" w:type="dxa"/>
            <w:tcBorders/>
            <w:shd w:fill="EDEDED" w:val="clear"/>
            <w:vAlign w:val="center"/>
          </w:tcPr>
          <w:p>
            <w:pPr>
              <w:pStyle w:val="TableContents"/>
              <w:spacing w:before="0" w:after="283"/>
              <w:rPr>
                <w:sz w:val="4"/>
                <w:szCs w:val="4"/>
              </w:rPr>
            </w:pPr>
            <w:r>
              <w:rPr>
                <w:sz w:val="4"/>
                <w:szCs w:val="4"/>
              </w:rPr>
            </w:r>
          </w:p>
        </w:tc>
        <w:tc>
          <w:tcPr>
            <w:tcW w:w="1175" w:type="dxa"/>
            <w:gridSpan w:val="4"/>
            <w:tcBorders/>
            <w:shd w:fill="EDEDED" w:val="clear"/>
            <w:vAlign w:val="center"/>
          </w:tcPr>
          <w:p>
            <w:pPr>
              <w:pStyle w:val="TableContents"/>
              <w:spacing w:before="0" w:after="283"/>
              <w:rPr>
                <w:sz w:val="4"/>
                <w:szCs w:val="4"/>
              </w:rPr>
            </w:pPr>
            <w:r>
              <w:rPr>
                <w:sz w:val="4"/>
                <w:szCs w:val="4"/>
              </w:rPr>
            </w:r>
          </w:p>
        </w:tc>
        <w:tc>
          <w:tcPr>
            <w:tcW w:w="1295" w:type="dxa"/>
            <w:gridSpan w:val="4"/>
            <w:tcBorders/>
            <w:shd w:fill="EDEDED" w:val="clear"/>
            <w:vAlign w:val="center"/>
          </w:tcPr>
          <w:p>
            <w:pPr>
              <w:pStyle w:val="TableContents"/>
              <w:spacing w:before="0" w:after="283"/>
              <w:rPr>
                <w:sz w:val="4"/>
                <w:szCs w:val="4"/>
              </w:rPr>
            </w:pPr>
            <w:r>
              <w:rPr>
                <w:sz w:val="4"/>
                <w:szCs w:val="4"/>
              </w:rPr>
            </w:r>
          </w:p>
        </w:tc>
        <w:tc>
          <w:tcPr>
            <w:tcW w:w="1055" w:type="dxa"/>
            <w:gridSpan w:val="4"/>
            <w:tcBorders/>
            <w:shd w:fill="EDEDED" w:val="clear"/>
            <w:vAlign w:val="center"/>
          </w:tcPr>
          <w:p>
            <w:pPr>
              <w:pStyle w:val="TableContents"/>
              <w:spacing w:before="0" w:after="283"/>
              <w:rPr>
                <w:sz w:val="4"/>
                <w:szCs w:val="4"/>
              </w:rPr>
            </w:pPr>
            <w:r>
              <w:rPr>
                <w:sz w:val="4"/>
                <w:szCs w:val="4"/>
              </w:rPr>
            </w:r>
          </w:p>
        </w:tc>
      </w:tr>
      <w:tr>
        <w:trPr/>
        <w:tc>
          <w:tcPr>
            <w:tcW w:w="1940" w:type="dxa"/>
            <w:tcBorders>
              <w:bottom w:val="single" w:sz="6" w:space="0" w:color="BFBFBF"/>
            </w:tcBorders>
            <w:shd w:fill="EDEDED" w:val="clear"/>
            <w:tcMar>
              <w:bottom w:w="40" w:type="dxa"/>
            </w:tcMar>
            <w:vAlign w:val="center"/>
          </w:tcPr>
          <w:p>
            <w:pPr>
              <w:pStyle w:val="TableContents"/>
              <w:spacing w:before="0" w:after="0"/>
              <w:rPr>
                <w:rFonts w:ascii="arial" w:hAnsi="arial"/>
                <w:b/>
                <w:sz w:val="18"/>
              </w:rPr>
            </w:pPr>
            <w:r>
              <w:rPr>
                <w:rFonts w:ascii="arial" w:hAnsi="arial"/>
                <w:b/>
                <w:sz w:val="18"/>
              </w:rPr>
              <w:t>Lauren Peters</w:t>
            </w:r>
          </w:p>
        </w:tc>
        <w:tc>
          <w:tcPr>
            <w:tcW w:w="120" w:type="dxa"/>
            <w:tcBorders>
              <w:bottom w:val="single" w:sz="6" w:space="0" w:color="BFBFBF"/>
            </w:tcBorders>
            <w:shd w:fill="EDEDED" w:val="clear"/>
            <w:tcMar>
              <w:bottom w:w="28" w:type="dxa"/>
            </w:tcMar>
            <w:vAlign w:val="center"/>
          </w:tcPr>
          <w:p>
            <w:pPr>
              <w:pStyle w:val="TableContents"/>
              <w:spacing w:before="0" w:after="283"/>
              <w:rPr/>
            </w:pPr>
            <w:r>
              <w:rPr/>
              <w:t>  </w:t>
            </w:r>
          </w:p>
        </w:tc>
        <w:tc>
          <w:tcPr>
            <w:tcW w:w="69" w:type="dxa"/>
            <w:tcBorders>
              <w:bottom w:val="single" w:sz="6" w:space="0" w:color="BFBFBF"/>
            </w:tcBorders>
            <w:shd w:fill="EDEDED" w:val="clear"/>
            <w:tcMar>
              <w:bottom w:w="40" w:type="dxa"/>
            </w:tcMar>
            <w:vAlign w:val="center"/>
          </w:tcPr>
          <w:p>
            <w:pPr>
              <w:pStyle w:val="TableContents"/>
              <w:spacing w:before="0" w:after="283"/>
              <w:rPr/>
            </w:pPr>
            <w:r>
              <w:rPr/>
              <w:t> </w:t>
            </w:r>
          </w:p>
        </w:tc>
        <w:tc>
          <w:tcPr>
            <w:tcW w:w="926" w:type="dxa"/>
            <w:tcBorders>
              <w:bottom w:val="single" w:sz="6" w:space="0" w:color="BFBFBF"/>
            </w:tcBorders>
            <w:shd w:fill="EDEDED" w:val="clear"/>
            <w:tcMar>
              <w:bottom w:w="40" w:type="dxa"/>
            </w:tcMar>
            <w:vAlign w:val="center"/>
          </w:tcPr>
          <w:p>
            <w:pPr>
              <w:pStyle w:val="TableContents"/>
              <w:spacing w:before="0" w:after="283"/>
              <w:jc w:val="right"/>
              <w:rPr/>
            </w:pPr>
            <w:r>
              <w:rPr/>
              <w:t>136,900</w:t>
            </w:r>
          </w:p>
        </w:tc>
        <w:tc>
          <w:tcPr>
            <w:tcW w:w="60" w:type="dxa"/>
            <w:tcBorders>
              <w:bottom w:val="single" w:sz="6" w:space="0" w:color="BFBFBF"/>
            </w:tcBorders>
            <w:shd w:fill="EDEDED" w:val="clear"/>
            <w:tcMar>
              <w:bottom w:w="40" w:type="dxa"/>
            </w:tcMar>
            <w:vAlign w:val="center"/>
          </w:tcPr>
          <w:p>
            <w:pPr>
              <w:pStyle w:val="TableContents"/>
              <w:spacing w:before="0" w:after="283"/>
              <w:rPr/>
            </w:pPr>
            <w:r>
              <w:rPr/>
              <w:t> </w:t>
            </w:r>
          </w:p>
        </w:tc>
        <w:tc>
          <w:tcPr>
            <w:tcW w:w="120" w:type="dxa"/>
            <w:tcBorders>
              <w:bottom w:val="single" w:sz="6" w:space="0" w:color="BFBFBF"/>
            </w:tcBorders>
            <w:shd w:fill="EDEDED" w:val="clear"/>
            <w:tcMar>
              <w:bottom w:w="28" w:type="dxa"/>
            </w:tcMar>
            <w:vAlign w:val="center"/>
          </w:tcPr>
          <w:p>
            <w:pPr>
              <w:pStyle w:val="TableContents"/>
              <w:spacing w:before="0" w:after="283"/>
              <w:rPr/>
            </w:pPr>
            <w:r>
              <w:rPr/>
              <w:t>  </w:t>
            </w:r>
          </w:p>
        </w:tc>
        <w:tc>
          <w:tcPr>
            <w:tcW w:w="77" w:type="dxa"/>
            <w:tcBorders>
              <w:bottom w:val="single" w:sz="6" w:space="0" w:color="BFBFBF"/>
            </w:tcBorders>
            <w:shd w:fill="EDEDED" w:val="clear"/>
            <w:tcMar>
              <w:bottom w:w="40" w:type="dxa"/>
            </w:tcMar>
            <w:vAlign w:val="center"/>
          </w:tcPr>
          <w:p>
            <w:pPr>
              <w:pStyle w:val="TableContents"/>
              <w:spacing w:before="0" w:after="283"/>
              <w:rPr/>
            </w:pPr>
            <w:r>
              <w:rPr/>
              <w:t> </w:t>
            </w:r>
          </w:p>
        </w:tc>
        <w:tc>
          <w:tcPr>
            <w:tcW w:w="1038" w:type="dxa"/>
            <w:tcBorders>
              <w:bottom w:val="single" w:sz="6" w:space="0" w:color="BFBFBF"/>
            </w:tcBorders>
            <w:shd w:fill="EDEDED" w:val="clear"/>
            <w:tcMar>
              <w:bottom w:w="40" w:type="dxa"/>
            </w:tcMar>
            <w:vAlign w:val="center"/>
          </w:tcPr>
          <w:p>
            <w:pPr>
              <w:pStyle w:val="TableContents"/>
              <w:spacing w:before="0" w:after="283"/>
              <w:jc w:val="right"/>
              <w:rPr/>
            </w:pPr>
            <w:r>
              <w:rPr/>
              <w:t>136,900</w:t>
            </w:r>
          </w:p>
        </w:tc>
        <w:tc>
          <w:tcPr>
            <w:tcW w:w="60" w:type="dxa"/>
            <w:tcBorders>
              <w:bottom w:val="single" w:sz="6" w:space="0" w:color="BFBFBF"/>
            </w:tcBorders>
            <w:shd w:fill="EDEDED" w:val="clear"/>
            <w:tcMar>
              <w:bottom w:w="40" w:type="dxa"/>
            </w:tcMar>
            <w:vAlign w:val="center"/>
          </w:tcPr>
          <w:p>
            <w:pPr>
              <w:pStyle w:val="TableContents"/>
              <w:spacing w:before="0" w:after="283"/>
              <w:rPr/>
            </w:pPr>
            <w:r>
              <w:rPr/>
              <w:t> </w:t>
            </w:r>
          </w:p>
        </w:tc>
        <w:tc>
          <w:tcPr>
            <w:tcW w:w="120" w:type="dxa"/>
            <w:tcBorders>
              <w:bottom w:val="single" w:sz="6" w:space="0" w:color="BFBFBF"/>
            </w:tcBorders>
            <w:shd w:fill="EDEDED" w:val="clear"/>
            <w:tcMar>
              <w:bottom w:w="28" w:type="dxa"/>
            </w:tcMar>
            <w:vAlign w:val="center"/>
          </w:tcPr>
          <w:p>
            <w:pPr>
              <w:pStyle w:val="TableContents"/>
              <w:spacing w:before="0" w:after="283"/>
              <w:rPr/>
            </w:pPr>
            <w:r>
              <w:rPr/>
              <w:t>  </w:t>
            </w:r>
          </w:p>
        </w:tc>
        <w:tc>
          <w:tcPr>
            <w:tcW w:w="60" w:type="dxa"/>
            <w:tcBorders>
              <w:bottom w:val="single" w:sz="6" w:space="0" w:color="BFBFBF"/>
            </w:tcBorders>
            <w:shd w:fill="EDEDED" w:val="clear"/>
            <w:tcMar>
              <w:bottom w:w="40" w:type="dxa"/>
            </w:tcMar>
            <w:vAlign w:val="center"/>
          </w:tcPr>
          <w:p>
            <w:pPr>
              <w:pStyle w:val="TableContents"/>
              <w:spacing w:before="0" w:after="283"/>
              <w:rPr/>
            </w:pPr>
            <w:r>
              <w:rPr/>
              <w:t> </w:t>
            </w:r>
          </w:p>
        </w:tc>
        <w:tc>
          <w:tcPr>
            <w:tcW w:w="800" w:type="dxa"/>
            <w:tcBorders>
              <w:bottom w:val="single" w:sz="6" w:space="0" w:color="BFBFBF"/>
            </w:tcBorders>
            <w:shd w:fill="EDEDED" w:val="clear"/>
            <w:tcMar>
              <w:bottom w:w="40" w:type="dxa"/>
            </w:tcMar>
            <w:vAlign w:val="center"/>
          </w:tcPr>
          <w:p>
            <w:pPr>
              <w:pStyle w:val="TableContents"/>
              <w:spacing w:before="0" w:after="283"/>
              <w:jc w:val="right"/>
              <w:rPr/>
            </w:pPr>
            <w:r>
              <w:rPr/>
              <w:t>273,800</w:t>
            </w:r>
          </w:p>
        </w:tc>
        <w:tc>
          <w:tcPr>
            <w:tcW w:w="75" w:type="dxa"/>
            <w:tcBorders>
              <w:bottom w:val="single" w:sz="6" w:space="0" w:color="BFBFBF"/>
            </w:tcBorders>
            <w:shd w:fill="EDEDED" w:val="clear"/>
            <w:tcMar>
              <w:bottom w:w="40" w:type="dxa"/>
            </w:tcMar>
            <w:vAlign w:val="center"/>
          </w:tcPr>
          <w:p>
            <w:pPr>
              <w:pStyle w:val="TableContents"/>
              <w:spacing w:before="0" w:after="283"/>
              <w:rPr/>
            </w:pPr>
            <w:r>
              <w:rPr/>
              <w:t> </w:t>
            </w:r>
          </w:p>
        </w:tc>
      </w:tr>
      <w:tr>
        <w:trPr/>
        <w:tc>
          <w:tcPr>
            <w:tcW w:w="1940" w:type="dxa"/>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c>
          <w:tcPr>
            <w:tcW w:w="1295" w:type="dxa"/>
            <w:gridSpan w:val="4"/>
            <w:tcBorders/>
            <w:shd w:fill="auto" w:val="clear"/>
            <w:vAlign w:val="center"/>
          </w:tcPr>
          <w:p>
            <w:pPr>
              <w:pStyle w:val="TableContents"/>
              <w:spacing w:before="0" w:after="283"/>
              <w:rPr>
                <w:sz w:val="4"/>
                <w:szCs w:val="4"/>
              </w:rPr>
            </w:pPr>
            <w:r>
              <w:rPr>
                <w:sz w:val="4"/>
                <w:szCs w:val="4"/>
              </w:rPr>
            </w:r>
          </w:p>
        </w:tc>
        <w:tc>
          <w:tcPr>
            <w:tcW w:w="1055" w:type="dxa"/>
            <w:gridSpan w:val="4"/>
            <w:tcBorders/>
            <w:shd w:fill="auto" w:val="clear"/>
            <w:vAlign w:val="center"/>
          </w:tcPr>
          <w:p>
            <w:pPr>
              <w:pStyle w:val="TableContents"/>
              <w:spacing w:before="0" w:after="283"/>
              <w:rPr>
                <w:sz w:val="4"/>
                <w:szCs w:val="4"/>
              </w:rPr>
            </w:pPr>
            <w:r>
              <w:rPr>
                <w:sz w:val="4"/>
                <w:szCs w:val="4"/>
              </w:rPr>
            </w:r>
          </w:p>
        </w:tc>
      </w:tr>
      <w:tr>
        <w:trPr/>
        <w:tc>
          <w:tcPr>
            <w:tcW w:w="1940" w:type="dxa"/>
            <w:tcBorders>
              <w:bottom w:val="single" w:sz="8" w:space="0" w:color="F599B0"/>
            </w:tcBorders>
            <w:shd w:fill="auto" w:val="clear"/>
            <w:tcMar>
              <w:bottom w:w="40" w:type="dxa"/>
            </w:tcMar>
            <w:vAlign w:val="center"/>
          </w:tcPr>
          <w:p>
            <w:pPr>
              <w:pStyle w:val="TableContents"/>
              <w:spacing w:before="0" w:after="0"/>
              <w:rPr>
                <w:rFonts w:ascii="arial" w:hAnsi="arial"/>
                <w:b/>
                <w:sz w:val="18"/>
              </w:rPr>
            </w:pPr>
            <w:r>
              <w:rPr>
                <w:rFonts w:ascii="arial" w:hAnsi="arial"/>
                <w:b/>
                <w:sz w:val="18"/>
              </w:rPr>
              <w:t>Anne Sheehan</w:t>
            </w:r>
          </w:p>
        </w:tc>
        <w:tc>
          <w:tcPr>
            <w:tcW w:w="120" w:type="dxa"/>
            <w:tcBorders>
              <w:bottom w:val="single" w:sz="8" w:space="0" w:color="F599B0"/>
            </w:tcBorders>
            <w:shd w:fill="auto" w:val="clear"/>
            <w:tcMar>
              <w:bottom w:w="28" w:type="dxa"/>
            </w:tcMar>
            <w:vAlign w:val="center"/>
          </w:tcPr>
          <w:p>
            <w:pPr>
              <w:pStyle w:val="TableContents"/>
              <w:spacing w:before="0" w:after="283"/>
              <w:rPr/>
            </w:pPr>
            <w:r>
              <w:rPr/>
              <w:t>  </w:t>
            </w:r>
          </w:p>
        </w:tc>
        <w:tc>
          <w:tcPr>
            <w:tcW w:w="69" w:type="dxa"/>
            <w:tcBorders>
              <w:bottom w:val="single" w:sz="8" w:space="0" w:color="F599B0"/>
            </w:tcBorders>
            <w:shd w:fill="auto" w:val="clear"/>
            <w:tcMar>
              <w:bottom w:w="40" w:type="dxa"/>
            </w:tcMar>
            <w:vAlign w:val="center"/>
          </w:tcPr>
          <w:p>
            <w:pPr>
              <w:pStyle w:val="TableContents"/>
              <w:spacing w:before="0" w:after="283"/>
              <w:rPr/>
            </w:pPr>
            <w:r>
              <w:rPr/>
              <w:t> </w:t>
            </w:r>
          </w:p>
        </w:tc>
        <w:tc>
          <w:tcPr>
            <w:tcW w:w="926" w:type="dxa"/>
            <w:tcBorders>
              <w:bottom w:val="single" w:sz="8" w:space="0" w:color="F599B0"/>
            </w:tcBorders>
            <w:shd w:fill="auto" w:val="clear"/>
            <w:tcMar>
              <w:bottom w:w="40" w:type="dxa"/>
            </w:tcMar>
            <w:vAlign w:val="center"/>
          </w:tcPr>
          <w:p>
            <w:pPr>
              <w:pStyle w:val="TableContents"/>
              <w:spacing w:before="0" w:after="283"/>
              <w:jc w:val="right"/>
              <w:rPr/>
            </w:pPr>
            <w:r>
              <w:rPr/>
              <w:t>149,400</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120" w:type="dxa"/>
            <w:tcBorders>
              <w:bottom w:val="single" w:sz="8" w:space="0" w:color="F599B0"/>
            </w:tcBorders>
            <w:shd w:fill="auto" w:val="clear"/>
            <w:tcMar>
              <w:bottom w:w="28" w:type="dxa"/>
            </w:tcMar>
            <w:vAlign w:val="center"/>
          </w:tcPr>
          <w:p>
            <w:pPr>
              <w:pStyle w:val="TableContents"/>
              <w:spacing w:before="0" w:after="283"/>
              <w:rPr/>
            </w:pPr>
            <w:r>
              <w:rPr/>
              <w:t>  </w:t>
            </w:r>
          </w:p>
        </w:tc>
        <w:tc>
          <w:tcPr>
            <w:tcW w:w="77" w:type="dxa"/>
            <w:tcBorders>
              <w:bottom w:val="single" w:sz="8" w:space="0" w:color="F599B0"/>
            </w:tcBorders>
            <w:shd w:fill="auto" w:val="clear"/>
            <w:tcMar>
              <w:bottom w:w="40" w:type="dxa"/>
            </w:tcMar>
            <w:vAlign w:val="center"/>
          </w:tcPr>
          <w:p>
            <w:pPr>
              <w:pStyle w:val="TableContents"/>
              <w:spacing w:before="0" w:after="283"/>
              <w:rPr/>
            </w:pPr>
            <w:r>
              <w:rPr/>
              <w:t> </w:t>
            </w:r>
          </w:p>
        </w:tc>
        <w:tc>
          <w:tcPr>
            <w:tcW w:w="1038" w:type="dxa"/>
            <w:tcBorders>
              <w:bottom w:val="single" w:sz="8" w:space="0" w:color="F599B0"/>
            </w:tcBorders>
            <w:shd w:fill="auto" w:val="clear"/>
            <w:tcMar>
              <w:bottom w:w="40" w:type="dxa"/>
            </w:tcMar>
            <w:vAlign w:val="center"/>
          </w:tcPr>
          <w:p>
            <w:pPr>
              <w:pStyle w:val="TableContents"/>
              <w:spacing w:before="0" w:after="283"/>
              <w:jc w:val="right"/>
              <w:rPr/>
            </w:pPr>
            <w:r>
              <w:rPr/>
              <w:t>134,400</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120" w:type="dxa"/>
            <w:tcBorders>
              <w:bottom w:val="single" w:sz="8" w:space="0" w:color="F599B0"/>
            </w:tcBorders>
            <w:shd w:fill="auto" w:val="clear"/>
            <w:tcMar>
              <w:bottom w:w="28" w:type="dxa"/>
            </w:tcMar>
            <w:vAlign w:val="center"/>
          </w:tcPr>
          <w:p>
            <w:pPr>
              <w:pStyle w:val="TableContents"/>
              <w:spacing w:before="0" w:after="283"/>
              <w:rPr/>
            </w:pPr>
            <w:r>
              <w:rPr/>
              <w:t>  </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800" w:type="dxa"/>
            <w:tcBorders>
              <w:bottom w:val="single" w:sz="8" w:space="0" w:color="F599B0"/>
            </w:tcBorders>
            <w:shd w:fill="auto" w:val="clear"/>
            <w:tcMar>
              <w:bottom w:w="40" w:type="dxa"/>
            </w:tcMar>
            <w:vAlign w:val="center"/>
          </w:tcPr>
          <w:p>
            <w:pPr>
              <w:pStyle w:val="TableContents"/>
              <w:spacing w:before="0" w:after="283"/>
              <w:jc w:val="right"/>
              <w:rPr/>
            </w:pPr>
            <w:r>
              <w:rPr/>
              <w:t>283,800</w:t>
            </w:r>
          </w:p>
        </w:tc>
        <w:tc>
          <w:tcPr>
            <w:tcW w:w="75" w:type="dxa"/>
            <w:tcBorders>
              <w:bottom w:val="single" w:sz="8" w:space="0" w:color="F599B0"/>
            </w:tcBorders>
            <w:shd w:fill="auto" w:val="clear"/>
            <w:tcMar>
              <w:bottom w:w="40" w:type="dxa"/>
            </w:tcMar>
            <w:vAlign w:val="center"/>
          </w:tcPr>
          <w:p>
            <w:pPr>
              <w:pStyle w:val="TableContents"/>
              <w:spacing w:before="0" w:after="283"/>
              <w:rPr/>
            </w:pPr>
            <w:r>
              <w:rPr/>
              <w:t> </w:t>
            </w:r>
          </w:p>
        </w:tc>
      </w:tr>
    </w:tbl>
    <w:p>
      <w:pPr>
        <w:pStyle w:val="TextBody"/>
        <w:spacing w:before="240" w:after="0"/>
        <w:jc w:val="left"/>
        <w:rPr>
          <w:rFonts w:ascii="arial" w:hAnsi="arial"/>
          <w:sz w:val="16"/>
        </w:rPr>
      </w:pPr>
      <w:r>
        <w:rPr>
          <w:rFonts w:ascii="arial" w:hAnsi="arial"/>
          <w:sz w:val="16"/>
        </w:rPr>
        <w:t xml:space="preserve">(1) Stock awards were granted under the VS 2021 Stock Plan. We valued the stock awards by multiplying the closing price of our common shares on the NYSE on the grant date by the number of shares awarded. </w:t>
      </w:r>
    </w:p>
    <w:p>
      <w:pPr>
        <w:pStyle w:val="TextBody"/>
        <w:spacing w:before="60" w:after="0"/>
        <w:jc w:val="left"/>
        <w:rPr>
          <w:rFonts w:ascii="arial" w:hAnsi="arial"/>
          <w:sz w:val="16"/>
        </w:rPr>
      </w:pPr>
      <w:r>
        <w:rPr>
          <w:rFonts w:ascii="arial" w:hAnsi="arial"/>
          <w:sz w:val="16"/>
        </w:rPr>
        <w:t xml:space="preserve">(2) Mariam Naficy was elected to the Board on May 27, 2022. As a result, her cash retainer was prorated based on her period of service. </w:t>
      </w:r>
    </w:p>
    <w:p>
      <w:pPr>
        <w:pStyle w:val="TextBody"/>
        <w:spacing w:before="0" w:after="0"/>
        <w:jc w:val="left"/>
        <w:rPr/>
      </w:pPr>
      <w:r>
        <w:rPr/>
        <w:t> </w:t>
      </w:r>
    </w:p>
    <w:p>
      <w:pPr>
        <w:pStyle w:val="TextBody"/>
        <w:spacing w:before="0" w:after="0"/>
        <w:jc w:val="left"/>
        <w:rPr>
          <w:highlight w:val="red"/>
        </w:rPr>
      </w:pPr>
      <w:r>
        <w:rPr>
          <w:highlight w:val="red"/>
        </w:rPr>
        <w:t> </w:t>
      </w:r>
    </w:p>
    <w:tbl>
      <w:tblPr>
        <w:tblW w:w="5133" w:type="dxa"/>
        <w:jc w:val="left"/>
        <w:tblInd w:w="0" w:type="dxa"/>
        <w:tblCellMar>
          <w:top w:w="0" w:type="dxa"/>
          <w:left w:w="0" w:type="dxa"/>
          <w:bottom w:w="0" w:type="dxa"/>
          <w:right w:w="0" w:type="dxa"/>
        </w:tblCellMar>
      </w:tblPr>
      <w:tblGrid>
        <w:gridCol w:w="38"/>
        <w:gridCol w:w="60"/>
        <w:gridCol w:w="4550"/>
        <w:gridCol w:w="60"/>
        <w:gridCol w:w="42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jc w:val="right"/>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right"/>
              <w:rPr>
                <w:rFonts w:ascii="Times New Roman" w:hAnsi="Times New Roman"/>
                <w:b/>
                <w:sz w:val="20"/>
              </w:rPr>
            </w:pPr>
            <w:r>
              <w:rPr>
                <w:rFonts w:ascii="Times New Roman" w:hAnsi="Times New Roman"/>
                <w:b/>
                <w:sz w:val="20"/>
              </w:rPr>
              <w:t>37    </w:t>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left"/>
        <w:rPr>
          <w:highlight w:val="red"/>
        </w:rPr>
      </w:pPr>
      <w:r>
        <w:rPr>
          <w:highlight w:val="red"/>
        </w:rPr>
        <w:t>    </w:t>
      </w:r>
      <w:r>
        <w:rPr>
          <w:rFonts w:ascii="arial" w:hAnsi="arial"/>
          <w:b/>
          <w:sz w:val="18"/>
          <w:highlight w:val="red"/>
        </w:rPr>
        <w:t xml:space="preserve">Director Compensation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b/>
          <w:color w:val="F599B0"/>
          <w:sz w:val="22"/>
        </w:rPr>
      </w:pPr>
      <w:r>
        <w:rPr>
          <w:rFonts w:ascii="arial" w:hAnsi="arial"/>
          <w:b/>
          <w:color w:val="F599B0"/>
          <w:sz w:val="22"/>
        </w:rPr>
        <w:t xml:space="preserve">Stock Ownership Guidelines </w:t>
      </w:r>
    </w:p>
    <w:p>
      <w:pPr>
        <w:pStyle w:val="TextBody"/>
        <w:spacing w:before="120" w:after="0"/>
        <w:jc w:val="left"/>
        <w:rPr>
          <w:rFonts w:ascii="arial" w:hAnsi="arial"/>
          <w:sz w:val="18"/>
        </w:rPr>
      </w:pPr>
      <w:r>
        <w:rPr>
          <w:rFonts w:ascii="arial" w:hAnsi="arial"/>
          <w:sz w:val="18"/>
        </w:rPr>
        <w:t xml:space="preserve">Our Board and Human Capital and Compensation Committee believe it is important for our named executive officers, key members of our senior management team, and our non-employee directors to build and maintain ownership in VS&amp;Co. We believe this further aligns their financial interests with those of our stockholders, creating long-term value. The Human Capital and Compensation Committee has established stock ownership guidelines for our non-employee directors, our named executive officers, and other members of our senior management group. For further details on the guidelines, please see “Stock Ownership Guidelines” in the Compensation Discussion and Analysis section below. </w:t>
      </w:r>
    </w:p>
    <w:p>
      <w:pPr>
        <w:pStyle w:val="TextBody"/>
        <w:spacing w:before="240" w:after="0"/>
        <w:jc w:val="left"/>
        <w:rPr>
          <w:rFonts w:ascii="arial" w:hAnsi="arial"/>
          <w:sz w:val="18"/>
        </w:rPr>
      </w:pPr>
      <w:r>
        <w:rPr>
          <w:rFonts w:ascii="arial" w:hAnsi="arial"/>
          <w:sz w:val="18"/>
        </w:rPr>
        <w:t xml:space="preserve">Members of our Board must maintain ownership of at least the number of shares, net of taxes, of VS&amp;Co common stock received as board compensation over the previous four years.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highlight w:val="red"/>
        </w:rPr>
      </w:pPr>
      <w:r>
        <w:rPr>
          <w:highlight w:val="red"/>
        </w:rPr>
        <w:t> </w:t>
      </w:r>
    </w:p>
    <w:tbl>
      <w:tblPr>
        <w:tblW w:w="5193" w:type="dxa"/>
        <w:jc w:val="left"/>
        <w:tblInd w:w="0" w:type="dxa"/>
        <w:tblCellMar>
          <w:top w:w="0" w:type="dxa"/>
          <w:left w:w="0" w:type="dxa"/>
          <w:bottom w:w="0" w:type="dxa"/>
          <w:right w:w="0" w:type="dxa"/>
        </w:tblCellMar>
      </w:tblPr>
      <w:tblGrid>
        <w:gridCol w:w="485"/>
        <w:gridCol w:w="60"/>
        <w:gridCol w:w="4550"/>
        <w:gridCol w:w="60"/>
        <w:gridCol w:w="38"/>
      </w:tblGrid>
      <w:tr>
        <w:trPr/>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pPr>
            <w:r>
              <w:rPr/>
              <w:t>    </w:t>
            </w:r>
            <w:r>
              <w:rPr>
                <w:rFonts w:ascii="Times New Roman" w:hAnsi="Times New Roman"/>
                <w:b/>
                <w:sz w:val="20"/>
              </w:rPr>
              <w:t>38</w:t>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Times New Roman" w:hAnsi="Times New Roman"/>
          <w:b/>
          <w:sz w:val="90"/>
        </w:rPr>
      </w:pPr>
      <w:bookmarkStart w:id="16" w:name="toc378532_14"/>
      <w:bookmarkEnd w:id="16"/>
      <w:r>
        <w:rPr>
          <w:rFonts w:ascii="Times New Roman" w:hAnsi="Times New Roman"/>
          <w:b/>
          <w:sz w:val="90"/>
        </w:rPr>
        <w:t xml:space="preserve">Compensation </w:t>
      </w:r>
    </w:p>
    <w:p>
      <w:pPr>
        <w:pStyle w:val="TextBody"/>
        <w:spacing w:before="0" w:after="0"/>
        <w:jc w:val="left"/>
        <w:rPr>
          <w:rFonts w:ascii="Times New Roman" w:hAnsi="Times New Roman"/>
          <w:b/>
          <w:sz w:val="90"/>
        </w:rPr>
      </w:pPr>
      <w:r>
        <w:rPr>
          <w:rFonts w:ascii="Times New Roman" w:hAnsi="Times New Roman"/>
          <w:b/>
          <w:sz w:val="90"/>
        </w:rPr>
        <w:t xml:space="preserve">Discussion and Analysis </w:t>
      </w:r>
    </w:p>
    <w:p>
      <w:pPr>
        <w:pStyle w:val="TextBody"/>
        <w:spacing w:before="480" w:after="0"/>
        <w:jc w:val="left"/>
        <w:rPr>
          <w:rFonts w:ascii="arial" w:hAnsi="arial"/>
          <w:b/>
          <w:color w:val="F599B0"/>
          <w:sz w:val="22"/>
        </w:rPr>
      </w:pPr>
      <w:r>
        <w:rPr>
          <w:rFonts w:ascii="arial" w:hAnsi="arial"/>
          <w:b/>
          <w:color w:val="F599B0"/>
          <w:sz w:val="22"/>
        </w:rPr>
        <w:t xml:space="preserve">Fiscal 2022 Overview </w:t>
      </w:r>
    </w:p>
    <w:p>
      <w:pPr>
        <w:pStyle w:val="TextBody"/>
        <w:spacing w:before="120" w:after="0"/>
        <w:jc w:val="left"/>
        <w:rPr>
          <w:rFonts w:ascii="arial" w:hAnsi="arial"/>
          <w:sz w:val="18"/>
        </w:rPr>
      </w:pPr>
      <w:r>
        <w:rPr>
          <w:rFonts w:ascii="arial" w:hAnsi="arial"/>
          <w:sz w:val="18"/>
        </w:rPr>
        <w:t xml:space="preserve">In 2022, our first full year as an independent, publicly-traded company, we continued to take steps in support of our strategy and positioning for the long term. It was a year of innovation, acquisition and partnership, and organizing ourselves to stabilize the foundation of the business and fuel future growth, all guided by our three key pillars: strengthen the core, ignite growth, transform the foundation. We believe we are two years into a five-year turnaround of our business, with a clear roadmap to becoming the world’s leading fashion retailer of intimate apparel. </w:t>
      </w:r>
    </w:p>
    <w:p>
      <w:pPr>
        <w:pStyle w:val="TextBody"/>
        <w:spacing w:before="240" w:after="0"/>
        <w:jc w:val="left"/>
        <w:rPr>
          <w:rFonts w:ascii="arial" w:hAnsi="arial"/>
          <w:sz w:val="18"/>
        </w:rPr>
      </w:pPr>
      <w:r>
        <w:rPr>
          <w:rFonts w:ascii="arial" w:hAnsi="arial"/>
          <w:sz w:val="18"/>
        </w:rPr>
        <w:t xml:space="preserve">Our teams focused on controlling what they could control in a challenging economic environment for our customer and delivered financial results that we believe demonstrates the stability of our business and progress of our brand repositioning, our domestic market share leadership position in the intimates category, and our new, more agile operating structure that allows us to deliver solid operating profit performance in a challenging environment. In fiscal 2022: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We delivered adjusted operating income and adjusted earnings per diluted share results within or above our guidance range each quarter.(1)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Net sales were $6.344 billion, a decrease of 6% compared to 2021, and adjusted operating income was $566 million as compared to operating income of $870 million in 2021. The adjusted operating income rate for the year was 8.9%.(1)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The adjusted gross margin rate was 36.4%, a decrease of 430 basis points compared to 2021, primarily driven by increased promotional activity as a result of the challenging environment, buying and occupancy expense deleverage on the decline in net sales and the net impact of supply chain and raw material cost pressures.(1)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Adjusted general, administrative and store operating expense dollars decreased 8%, or $147 million, compared to 2021, driven by our ongoing expense management initiatives.(1)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We exited the year with inventory levels in our core Victoria’s Secret and PINK businesses down low-teens when adjusting for the modal shift impact, which reflects our disciplined inventory management.(2) </w:t>
            </w:r>
          </w:p>
        </w:tc>
      </w:tr>
    </w:tbl>
    <w:p>
      <w:pPr>
        <w:pStyle w:val="TextBody"/>
        <w:spacing w:before="0" w:after="0"/>
        <w:jc w:val="left"/>
        <w:rPr/>
      </w:pPr>
      <w:r>
        <w:rPr/>
        <w:t> </w:t>
      </w:r>
    </w:p>
    <w:tbl>
      <w:tblPr>
        <w:tblW w:w="8260" w:type="dxa"/>
        <w:jc w:val="left"/>
        <w:tblInd w:w="0" w:type="dxa"/>
        <w:tblCellMar>
          <w:top w:w="0" w:type="dxa"/>
          <w:left w:w="0" w:type="dxa"/>
          <w:bottom w:w="0" w:type="dxa"/>
          <w:right w:w="0" w:type="dxa"/>
        </w:tblCellMar>
      </w:tblPr>
      <w:tblGrid>
        <w:gridCol w:w="75"/>
        <w:gridCol w:w="110"/>
        <w:gridCol w:w="60"/>
        <w:gridCol w:w="80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015" w:type="dxa"/>
            <w:tcBorders/>
            <w:shd w:fill="auto" w:val="clear"/>
            <w:vAlign w:val="center"/>
          </w:tcPr>
          <w:p>
            <w:pPr>
              <w:pStyle w:val="TableContents"/>
              <w:spacing w:before="0" w:after="0"/>
              <w:jc w:val="left"/>
              <w:rPr>
                <w:rFonts w:ascii="arial" w:hAnsi="arial"/>
                <w:sz w:val="18"/>
              </w:rPr>
            </w:pPr>
            <w:r>
              <w:rPr>
                <w:rFonts w:ascii="arial" w:hAnsi="arial"/>
                <w:sz w:val="18"/>
              </w:rPr>
              <w:t xml:space="preserve">We invested $250 million to repurchase 6.0 million shares and free cash flow was $273 million.(3) </w:t>
            </w:r>
          </w:p>
        </w:tc>
      </w:tr>
    </w:tbl>
    <w:p>
      <w:pPr>
        <w:pStyle w:val="TextBody"/>
        <w:spacing w:before="120" w:after="0"/>
        <w:jc w:val="left"/>
        <w:rPr>
          <w:rFonts w:ascii="arial" w:hAnsi="arial"/>
          <w:sz w:val="16"/>
        </w:rPr>
      </w:pPr>
      <w:r>
        <w:rPr>
          <w:rFonts w:ascii="arial" w:hAnsi="arial"/>
          <w:sz w:val="16"/>
        </w:rPr>
        <w:t xml:space="preserve">(1) Operating income in fiscal 2022 determined in accordance with GAAP was $478 million and the operating income rate was 7.5%. The gross margin rate for fiscal 2022 decreased 510 basis points to 35.6% and general, administrative and store operating expenses for fiscal 2022 decreased 6%, or $110 million, in each case when calculated in accordance with GAAP. A reconciliation of adjusted financial measures to the most directly comparable GAAP financial measures can be found on pages 38 and 39 of the 2022 Form 10-K. </w:t>
      </w:r>
    </w:p>
    <w:p>
      <w:pPr>
        <w:pStyle w:val="TextBody"/>
        <w:spacing w:before="60" w:after="0"/>
        <w:jc w:val="left"/>
        <w:rPr>
          <w:rFonts w:ascii="arial" w:hAnsi="arial"/>
          <w:sz w:val="16"/>
        </w:rPr>
      </w:pPr>
      <w:r>
        <w:rPr>
          <w:rFonts w:ascii="arial" w:hAnsi="arial"/>
          <w:sz w:val="16"/>
        </w:rPr>
        <w:t xml:space="preserve">(2) Without adjusting for the modal shift impact, inventory levels in our core Victoria’s Secret and PINK businesses ended the year flat compared to 2021. </w:t>
      </w:r>
    </w:p>
    <w:p>
      <w:pPr>
        <w:pStyle w:val="TextBody"/>
        <w:spacing w:before="60" w:after="0"/>
        <w:jc w:val="left"/>
        <w:rPr>
          <w:rFonts w:ascii="arial" w:hAnsi="arial"/>
          <w:sz w:val="16"/>
        </w:rPr>
      </w:pPr>
      <w:r>
        <w:rPr>
          <w:rFonts w:ascii="arial" w:hAnsi="arial"/>
          <w:sz w:val="16"/>
        </w:rPr>
        <w:t xml:space="preserve">(3) See Appendix A for reconciliation to the most directly comparable financial measure determined in accordance with GAAP. </w:t>
      </w:r>
    </w:p>
    <w:p>
      <w:pPr>
        <w:pStyle w:val="TextBody"/>
        <w:spacing w:before="240" w:after="0"/>
        <w:jc w:val="left"/>
        <w:rPr>
          <w:rFonts w:ascii="arial" w:hAnsi="arial"/>
          <w:sz w:val="18"/>
        </w:rPr>
      </w:pPr>
      <w:r>
        <w:rPr>
          <w:rFonts w:ascii="arial" w:hAnsi="arial"/>
          <w:sz w:val="18"/>
        </w:rPr>
        <w:t xml:space="preserve">Our focus as leaders, and as a company, is on ensuring we continue to be a future facing business that becomes more and more culturally relevant in this shifting consumer environment. We are committed to delivering long-term sustainable value for our shareholders and optimizing our performance in the current environment by focusing on elements within our control and executing against our strategic growth plan. </w:t>
      </w:r>
    </w:p>
    <w:p>
      <w:pPr>
        <w:pStyle w:val="TextBody"/>
        <w:spacing w:before="280" w:after="0"/>
        <w:jc w:val="left"/>
        <w:rPr>
          <w:rFonts w:ascii="arial" w:hAnsi="arial"/>
          <w:b/>
          <w:color w:val="F599B0"/>
          <w:sz w:val="22"/>
        </w:rPr>
      </w:pPr>
      <w:r>
        <w:rPr>
          <w:rFonts w:ascii="arial" w:hAnsi="arial"/>
          <w:b/>
          <w:color w:val="F599B0"/>
          <w:sz w:val="22"/>
        </w:rPr>
        <w:t xml:space="preserve">Pay for Performance </w:t>
      </w:r>
    </w:p>
    <w:p>
      <w:pPr>
        <w:pStyle w:val="TextBody"/>
        <w:spacing w:before="120" w:after="0"/>
        <w:jc w:val="left"/>
        <w:rPr>
          <w:rFonts w:ascii="arial" w:hAnsi="arial"/>
          <w:sz w:val="18"/>
        </w:rPr>
      </w:pPr>
      <w:r>
        <w:rPr>
          <w:rFonts w:ascii="arial" w:hAnsi="arial"/>
          <w:sz w:val="18"/>
        </w:rPr>
        <w:t xml:space="preserve">As a specialty retailer, our business is constantly changing, and we are focused on speed and agility as key enablers to performance and growth. Our compensation program reflects this philosophy, increasing compensation when performance is strong and decreasing compensation when performance does not meet our expectations. The Human Capital and </w:t>
      </w:r>
    </w:p>
    <w:p>
      <w:pPr>
        <w:pStyle w:val="TextBody"/>
        <w:spacing w:before="0" w:after="0"/>
        <w:jc w:val="left"/>
        <w:rPr/>
      </w:pPr>
      <w:r>
        <w:rPr/>
        <w:t> </w:t>
      </w:r>
    </w:p>
    <w:p>
      <w:pPr>
        <w:pStyle w:val="TextBody"/>
        <w:spacing w:before="0" w:after="0"/>
        <w:jc w:val="left"/>
        <w:rPr>
          <w:highlight w:val="red"/>
        </w:rPr>
      </w:pPr>
      <w:r>
        <w:rPr>
          <w:highlight w:val="red"/>
        </w:rPr>
        <w:t> </w:t>
      </w:r>
    </w:p>
    <w:tbl>
      <w:tblPr>
        <w:tblW w:w="5133" w:type="dxa"/>
        <w:jc w:val="left"/>
        <w:tblInd w:w="0" w:type="dxa"/>
        <w:tblCellMar>
          <w:top w:w="0" w:type="dxa"/>
          <w:left w:w="0" w:type="dxa"/>
          <w:bottom w:w="0" w:type="dxa"/>
          <w:right w:w="0" w:type="dxa"/>
        </w:tblCellMar>
      </w:tblPr>
      <w:tblGrid>
        <w:gridCol w:w="38"/>
        <w:gridCol w:w="60"/>
        <w:gridCol w:w="4550"/>
        <w:gridCol w:w="60"/>
        <w:gridCol w:w="42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jc w:val="right"/>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right"/>
              <w:rPr>
                <w:rFonts w:ascii="Times New Roman" w:hAnsi="Times New Roman"/>
                <w:b/>
                <w:sz w:val="20"/>
              </w:rPr>
            </w:pPr>
            <w:r>
              <w:rPr>
                <w:rFonts w:ascii="Times New Roman" w:hAnsi="Times New Roman"/>
                <w:b/>
                <w:sz w:val="20"/>
              </w:rPr>
              <w:t>39    </w:t>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left"/>
        <w:rPr>
          <w:highlight w:val="red"/>
        </w:rPr>
      </w:pPr>
      <w:r>
        <w:rPr>
          <w:highlight w:val="red"/>
        </w:rPr>
        <w:t>    </w:t>
      </w:r>
      <w:r>
        <w:rPr>
          <w:rFonts w:ascii="arial" w:hAnsi="arial"/>
          <w:b/>
          <w:sz w:val="18"/>
          <w:highlight w:val="red"/>
        </w:rPr>
        <w:t xml:space="preserve">Compensation Discussion and Analysis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sz w:val="18"/>
        </w:rPr>
      </w:pPr>
      <w:r>
        <w:rPr>
          <w:rFonts w:ascii="arial" w:hAnsi="arial"/>
          <w:sz w:val="18"/>
        </w:rPr>
        <w:t xml:space="preserve">Compensation Committee (“HCCC”) oversees our compensation program, ensuring that pay is aligned with performance. As a result of not meeting our own expectations, incentive compensation payments were down meaningfully. </w:t>
      </w:r>
    </w:p>
    <w:p>
      <w:pPr>
        <w:pStyle w:val="TextBody"/>
        <w:spacing w:before="240" w:after="0"/>
        <w:jc w:val="left"/>
        <w:rPr>
          <w:rFonts w:ascii="arial" w:hAnsi="arial"/>
          <w:sz w:val="18"/>
        </w:rPr>
      </w:pPr>
      <w:r>
        <w:rPr>
          <w:rFonts w:ascii="arial" w:hAnsi="arial"/>
          <w:sz w:val="18"/>
        </w:rPr>
        <w:t xml:space="preserve">In 2022, we focused on successfully managing the business through the challenging macroeconomic environment, which included supply chain and inflationary cost pressures. Even with significant challenges in the retail environment, the fourth quarter of 2022 represented the sixth consecutive quarter since our spin-off from L Brands that we delivered adjusted operating income and adjusted earnings per diluted share results within or above our guidance range. We believe this type of performance demonstrates the progress we are making on the turnaround of our business, which allows us to deliver solid operating profit performance, despite a challenging environment. As a result, we achieved the following results during fiscal 2022: </w:t>
      </w:r>
    </w:p>
    <w:p>
      <w:pPr>
        <w:pStyle w:val="TextBody"/>
        <w:spacing w:before="0" w:after="0"/>
        <w:jc w:val="left"/>
        <w:rPr/>
      </w:pPr>
      <w:r>
        <w:rPr/>
        <w:t> </w:t>
      </w:r>
    </w:p>
    <w:tbl>
      <w:tblPr>
        <w:tblW w:w="8905" w:type="dxa"/>
        <w:jc w:val="left"/>
        <w:tblInd w:w="0" w:type="dxa"/>
        <w:tblCellMar>
          <w:top w:w="0" w:type="dxa"/>
          <w:left w:w="0" w:type="dxa"/>
          <w:bottom w:w="0" w:type="dxa"/>
          <w:right w:w="0" w:type="dxa"/>
        </w:tblCellMar>
      </w:tblPr>
      <w:tblGrid>
        <w:gridCol w:w="75"/>
        <w:gridCol w:w="110"/>
        <w:gridCol w:w="60"/>
        <w:gridCol w:w="86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660" w:type="dxa"/>
            <w:tcBorders/>
            <w:shd w:fill="auto" w:val="clear"/>
            <w:vAlign w:val="center"/>
          </w:tcPr>
          <w:p>
            <w:pPr>
              <w:pStyle w:val="TableContents"/>
              <w:spacing w:before="0" w:after="0"/>
              <w:jc w:val="left"/>
              <w:rPr>
                <w:rFonts w:ascii="arial" w:hAnsi="arial"/>
                <w:sz w:val="18"/>
              </w:rPr>
            </w:pPr>
            <w:r>
              <w:rPr>
                <w:rFonts w:ascii="arial" w:hAnsi="arial"/>
                <w:sz w:val="18"/>
              </w:rPr>
              <w:t xml:space="preserve">Adjusted earnings per diluted share of $4.95 compared to earnings per diluted share of $7.18 last year.(1) </w:t>
            </w:r>
          </w:p>
        </w:tc>
      </w:tr>
    </w:tbl>
    <w:p>
      <w:pPr>
        <w:pStyle w:val="TextBody"/>
        <w:spacing w:before="0" w:after="0"/>
        <w:jc w:val="left"/>
        <w:rPr/>
      </w:pPr>
      <w:r>
        <w:rPr/>
        <w:t> </w:t>
      </w:r>
    </w:p>
    <w:tbl>
      <w:tblPr>
        <w:tblW w:w="6205" w:type="dxa"/>
        <w:jc w:val="left"/>
        <w:tblInd w:w="0" w:type="dxa"/>
        <w:tblCellMar>
          <w:top w:w="0" w:type="dxa"/>
          <w:left w:w="0" w:type="dxa"/>
          <w:bottom w:w="0" w:type="dxa"/>
          <w:right w:w="0" w:type="dxa"/>
        </w:tblCellMar>
      </w:tblPr>
      <w:tblGrid>
        <w:gridCol w:w="75"/>
        <w:gridCol w:w="110"/>
        <w:gridCol w:w="60"/>
        <w:gridCol w:w="5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Total net sales were $6.344 billion, a decrease of 6% compared to 2021.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Adjusted operating income was $566 million compared to operating income of $870 million last year, and the adjusted operating income rate was 8.9%.(1) </w:t>
            </w:r>
          </w:p>
        </w:tc>
      </w:tr>
    </w:tbl>
    <w:p>
      <w:pPr>
        <w:pStyle w:val="TextBody"/>
        <w:spacing w:before="0" w:after="0"/>
        <w:jc w:val="left"/>
        <w:rPr/>
      </w:pPr>
      <w:r>
        <w:rPr/>
        <w:t> </w:t>
      </w:r>
    </w:p>
    <w:tbl>
      <w:tblPr>
        <w:tblW w:w="8185" w:type="dxa"/>
        <w:jc w:val="left"/>
        <w:tblInd w:w="0" w:type="dxa"/>
        <w:tblCellMar>
          <w:top w:w="0" w:type="dxa"/>
          <w:left w:w="0" w:type="dxa"/>
          <w:bottom w:w="0" w:type="dxa"/>
          <w:right w:w="0" w:type="dxa"/>
        </w:tblCellMar>
      </w:tblPr>
      <w:tblGrid>
        <w:gridCol w:w="75"/>
        <w:gridCol w:w="110"/>
        <w:gridCol w:w="60"/>
        <w:gridCol w:w="79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940" w:type="dxa"/>
            <w:tcBorders/>
            <w:shd w:fill="auto" w:val="clear"/>
            <w:vAlign w:val="center"/>
          </w:tcPr>
          <w:p>
            <w:pPr>
              <w:pStyle w:val="TableContents"/>
              <w:spacing w:before="0" w:after="0"/>
              <w:jc w:val="left"/>
              <w:rPr>
                <w:rFonts w:ascii="arial" w:hAnsi="arial"/>
                <w:sz w:val="18"/>
              </w:rPr>
            </w:pPr>
            <w:r>
              <w:rPr>
                <w:rFonts w:ascii="arial" w:hAnsi="arial"/>
                <w:sz w:val="18"/>
              </w:rPr>
              <w:t xml:space="preserve">The adjusted gross margin rate was 36.4%, a decrease of 430 basis points compared to 2021.(1)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Adjusted general, administrative and store operating expense dollars decreased 8%, or $147 million, compared to 2021.(1)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We exited the year with inventory levels in our core Victoria’s Secret and PINK businesses down low-teens when adjusting for the modal shift impact, which reflects our disciplined inventory management.(2) </w:t>
            </w:r>
          </w:p>
        </w:tc>
      </w:tr>
    </w:tbl>
    <w:p>
      <w:pPr>
        <w:pStyle w:val="TextBody"/>
        <w:spacing w:before="120" w:after="0"/>
        <w:jc w:val="left"/>
        <w:rPr>
          <w:rFonts w:ascii="arial" w:hAnsi="arial"/>
          <w:sz w:val="16"/>
        </w:rPr>
      </w:pPr>
      <w:r>
        <w:rPr>
          <w:rFonts w:ascii="arial" w:hAnsi="arial"/>
          <w:sz w:val="16"/>
        </w:rPr>
        <w:t xml:space="preserve">(1) Earnings per diluted share and operating income determined in accordance with GAAP were $4.14 and $478 million, respectively, and the operating income rate was 7.5% for fiscal 2022. The gross margin rate for fiscal 2022 decreased 510 basis points to 35.6% and general, administrative and store operating expenses for fiscal 2022 decreased 6%, or $110 million, in each case when calculated in accordance with GAAP. A reconciliation of adjusted financial measures to the most directly comparable GAAP measures can be found on pages 38 and 39 of the 2022 Form 10-K. </w:t>
      </w:r>
    </w:p>
    <w:p>
      <w:pPr>
        <w:pStyle w:val="TextBody"/>
        <w:spacing w:before="60" w:after="0"/>
        <w:jc w:val="left"/>
        <w:rPr>
          <w:rFonts w:ascii="arial" w:hAnsi="arial"/>
          <w:sz w:val="16"/>
        </w:rPr>
      </w:pPr>
      <w:r>
        <w:rPr>
          <w:rFonts w:ascii="arial" w:hAnsi="arial"/>
          <w:sz w:val="16"/>
        </w:rPr>
        <w:t xml:space="preserve">(2) Without adjusting for the modal shift impact, inventory levels in our core Victoria’s Secret and PINK businesses ended the year flat compared to 2021. </w:t>
      </w:r>
    </w:p>
    <w:p>
      <w:pPr>
        <w:pStyle w:val="TextBody"/>
        <w:spacing w:before="280" w:after="0"/>
        <w:jc w:val="left"/>
        <w:rPr>
          <w:rFonts w:ascii="arial" w:hAnsi="arial"/>
          <w:b/>
          <w:color w:val="F599B0"/>
          <w:sz w:val="22"/>
        </w:rPr>
      </w:pPr>
      <w:r>
        <w:rPr>
          <w:rFonts w:ascii="arial" w:hAnsi="arial"/>
          <w:b/>
          <w:color w:val="F599B0"/>
          <w:sz w:val="22"/>
        </w:rPr>
        <w:t xml:space="preserve">Compensation Overview and Highlights </w:t>
      </w:r>
    </w:p>
    <w:p>
      <w:pPr>
        <w:pStyle w:val="TextBody"/>
        <w:spacing w:before="120" w:after="0"/>
        <w:jc w:val="left"/>
        <w:rPr>
          <w:rFonts w:ascii="arial" w:hAnsi="arial"/>
          <w:sz w:val="18"/>
        </w:rPr>
      </w:pPr>
      <w:r>
        <w:rPr>
          <w:rFonts w:ascii="arial" w:hAnsi="arial"/>
          <w:sz w:val="18"/>
        </w:rPr>
        <w:t xml:space="preserve">VS&amp;Co separated from L Brands on August 2, 2021, making 2022 our first full year as an independent, publicly-traded company. </w:t>
      </w:r>
    </w:p>
    <w:p>
      <w:pPr>
        <w:pStyle w:val="TextBody"/>
        <w:spacing w:before="240" w:after="0"/>
        <w:jc w:val="left"/>
        <w:rPr>
          <w:rFonts w:ascii="arial" w:hAnsi="arial"/>
          <w:sz w:val="18"/>
        </w:rPr>
      </w:pPr>
      <w:r>
        <w:rPr>
          <w:rFonts w:ascii="arial" w:hAnsi="arial"/>
          <w:sz w:val="18"/>
        </w:rPr>
        <w:t xml:space="preserve">What is currently one company today, was multiple organizations within former L Brands. L Brands consisted of five lines of business: Bath &amp; Body Works, Victoria’s Secret Lingerie, Victoria Secret Beauty, PINK and the International Division, which sold products across all other lines of business outside North America. In addition to the lines of business, there was a global sourcing organization which provided sourcing, manufacturing and distribution capability for all products that L Brands sold. Corporate functions, such as legal, finance, human resources and information technology were shared services across the L Brands organization. Beginning in the Fall of 2020, L Brands began organizing resources to create two standalone companies. In addition to putting the current VS&amp;Co lines of business under a single leader, the organization separated the sourcing and corporate functions. </w:t>
      </w:r>
    </w:p>
    <w:p>
      <w:pPr>
        <w:pStyle w:val="TextBody"/>
        <w:spacing w:before="240" w:after="0"/>
        <w:jc w:val="left"/>
        <w:rPr>
          <w:rFonts w:ascii="arial" w:hAnsi="arial"/>
          <w:sz w:val="18"/>
        </w:rPr>
      </w:pPr>
      <w:r>
        <w:rPr>
          <w:rFonts w:ascii="arial" w:hAnsi="arial"/>
          <w:sz w:val="18"/>
        </w:rPr>
        <w:t xml:space="preserve">When VS&amp;Co separated from L Brands in 2021, the compensation programs remained in effect for the balance of the year. In late 2021 and early 2022, the HCCC in partnership with its independent compensation consultant and management designed and implemented the new compensation programs for 2022 described below—including a redesigned short-term incentive program and a new long-term incentive program. </w:t>
      </w:r>
    </w:p>
    <w:p>
      <w:pPr>
        <w:pStyle w:val="TextBody"/>
        <w:spacing w:before="240" w:after="0"/>
        <w:jc w:val="left"/>
        <w:rPr>
          <w:rFonts w:ascii="arial" w:hAnsi="arial"/>
          <w:sz w:val="18"/>
        </w:rPr>
      </w:pPr>
      <w:r>
        <w:rPr>
          <w:rFonts w:ascii="arial" w:hAnsi="arial"/>
          <w:sz w:val="18"/>
        </w:rPr>
        <w:t xml:space="preserve">The HCCC reviews all aspects of our executive compensation program and is actively engaged in making any adjustments that it believes are appropriate for structuring executive compensation arrangements for VS&amp;Co executives (including our NEOs) to promote shareholder and broader pay-for-performance alignment. </w:t>
      </w:r>
    </w:p>
    <w:p>
      <w:pPr>
        <w:pStyle w:val="TextBody"/>
        <w:spacing w:before="280" w:after="0"/>
        <w:jc w:val="left"/>
        <w:rPr>
          <w:rFonts w:ascii="arial" w:hAnsi="arial"/>
          <w:b/>
          <w:color w:val="F599B0"/>
          <w:sz w:val="22"/>
        </w:rPr>
      </w:pPr>
      <w:r>
        <w:rPr>
          <w:rFonts w:ascii="arial" w:hAnsi="arial"/>
          <w:b/>
          <w:color w:val="F599B0"/>
          <w:sz w:val="22"/>
        </w:rPr>
        <w:t xml:space="preserve">Named Executive Officers (“NEOs”) </w:t>
      </w:r>
    </w:p>
    <w:p>
      <w:pPr>
        <w:pStyle w:val="TextBody"/>
        <w:spacing w:before="120" w:after="0"/>
        <w:jc w:val="left"/>
        <w:rPr>
          <w:rFonts w:ascii="arial" w:hAnsi="arial"/>
          <w:sz w:val="18"/>
        </w:rPr>
      </w:pPr>
      <w:r>
        <w:rPr>
          <w:rFonts w:ascii="arial" w:hAnsi="arial"/>
          <w:sz w:val="18"/>
        </w:rPr>
        <w:t xml:space="preserve">This Compensation Discussion &amp; Analysis (“CD&amp;A”) explains our executive compensation programs for the following individuals, all of whom were deemed to be NEOs for fiscal 2022. Christine (Chris) Rupp joined the company as Chief </w:t>
      </w:r>
    </w:p>
    <w:p>
      <w:pPr>
        <w:pStyle w:val="TextBody"/>
        <w:spacing w:before="0" w:after="0"/>
        <w:jc w:val="left"/>
        <w:rPr/>
      </w:pPr>
      <w:r>
        <w:rPr/>
        <w:t> </w:t>
      </w:r>
    </w:p>
    <w:p>
      <w:pPr>
        <w:pStyle w:val="TextBody"/>
        <w:spacing w:before="0" w:after="0"/>
        <w:jc w:val="left"/>
        <w:rPr>
          <w:highlight w:val="red"/>
        </w:rPr>
      </w:pPr>
      <w:r>
        <w:rPr>
          <w:highlight w:val="red"/>
        </w:rPr>
        <w:t> </w:t>
      </w:r>
    </w:p>
    <w:tbl>
      <w:tblPr>
        <w:tblW w:w="5193" w:type="dxa"/>
        <w:jc w:val="left"/>
        <w:tblInd w:w="0" w:type="dxa"/>
        <w:tblCellMar>
          <w:top w:w="0" w:type="dxa"/>
          <w:left w:w="0" w:type="dxa"/>
          <w:bottom w:w="0" w:type="dxa"/>
          <w:right w:w="0" w:type="dxa"/>
        </w:tblCellMar>
      </w:tblPr>
      <w:tblGrid>
        <w:gridCol w:w="485"/>
        <w:gridCol w:w="60"/>
        <w:gridCol w:w="4550"/>
        <w:gridCol w:w="60"/>
        <w:gridCol w:w="38"/>
      </w:tblGrid>
      <w:tr>
        <w:trPr/>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pPr>
            <w:r>
              <w:rPr/>
              <w:t>    </w:t>
            </w:r>
            <w:r>
              <w:rPr>
                <w:rFonts w:ascii="Times New Roman" w:hAnsi="Times New Roman"/>
                <w:b/>
                <w:sz w:val="20"/>
              </w:rPr>
              <w:t>40</w:t>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right"/>
        <w:rPr>
          <w:highlight w:val="red"/>
        </w:rPr>
      </w:pPr>
      <w:r>
        <w:rPr>
          <w:highlight w:val="red"/>
        </w:rPr>
        <w:t>    </w:t>
      </w:r>
      <w:r>
        <w:rPr>
          <w:rFonts w:ascii="arial" w:hAnsi="arial"/>
          <w:b/>
          <w:sz w:val="18"/>
          <w:highlight w:val="red"/>
        </w:rPr>
        <w:t xml:space="preserve">Compensation Discussion and Analysis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sz w:val="18"/>
        </w:rPr>
      </w:pPr>
      <w:r>
        <w:rPr>
          <w:rFonts w:ascii="arial" w:hAnsi="arial"/>
          <w:sz w:val="18"/>
        </w:rPr>
        <w:t xml:space="preserve">Customer Officer in September 2022. As a result of a reorganization in July 2022, Timothy Johnson, Amy Hauk and Gregory Unis took on greater responsibility; the titles shown below represent their titles as of the end of the fiscal year. </w:t>
      </w:r>
    </w:p>
    <w:p>
      <w:pPr>
        <w:pStyle w:val="TextBody"/>
        <w:spacing w:before="0" w:after="0"/>
        <w:jc w:val="left"/>
        <w:rPr/>
      </w:pPr>
      <w:r>
        <w:rPr/>
        <w:t> </w:t>
      </w:r>
    </w:p>
    <w:tbl>
      <w:tblPr>
        <w:tblW w:w="6415" w:type="dxa"/>
        <w:jc w:val="left"/>
        <w:tblInd w:w="0" w:type="dxa"/>
        <w:tblCellMar>
          <w:top w:w="0" w:type="dxa"/>
          <w:left w:w="0" w:type="dxa"/>
          <w:bottom w:w="0" w:type="dxa"/>
          <w:right w:w="0" w:type="dxa"/>
        </w:tblCellMar>
      </w:tblPr>
      <w:tblGrid>
        <w:gridCol w:w="1430"/>
        <w:gridCol w:w="120"/>
        <w:gridCol w:w="4865"/>
      </w:tblGrid>
      <w:tr>
        <w:trPr/>
        <w:tc>
          <w:tcPr>
            <w:tcW w:w="14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865" w:type="dxa"/>
            <w:tcBorders/>
            <w:shd w:fill="auto" w:val="clear"/>
            <w:vAlign w:val="center"/>
          </w:tcPr>
          <w:p>
            <w:pPr>
              <w:pStyle w:val="TableContents"/>
              <w:spacing w:before="0" w:after="283"/>
              <w:rPr>
                <w:sz w:val="4"/>
                <w:szCs w:val="4"/>
              </w:rPr>
            </w:pPr>
            <w:r>
              <w:rPr>
                <w:sz w:val="4"/>
                <w:szCs w:val="4"/>
              </w:rPr>
            </w:r>
          </w:p>
        </w:tc>
      </w:tr>
      <w:tr>
        <w:trPr/>
        <w:tc>
          <w:tcPr>
            <w:tcW w:w="1430" w:type="dxa"/>
            <w:tcBorders/>
            <w:shd w:fill="F7ACBA" w:val="clear"/>
            <w:vAlign w:val="center"/>
          </w:tcPr>
          <w:p>
            <w:pPr>
              <w:pStyle w:val="TableContents"/>
              <w:spacing w:before="0" w:after="0"/>
              <w:rPr>
                <w:rFonts w:ascii="arial" w:hAnsi="arial"/>
                <w:b/>
                <w:color w:val="FFFFFF"/>
                <w:sz w:val="16"/>
              </w:rPr>
            </w:pPr>
            <w:r>
              <w:rPr>
                <w:rFonts w:ascii="arial" w:hAnsi="arial"/>
                <w:b/>
                <w:color w:val="FFFFFF"/>
                <w:sz w:val="16"/>
              </w:rPr>
              <w:t>Name</w:t>
            </w:r>
          </w:p>
        </w:tc>
        <w:tc>
          <w:tcPr>
            <w:tcW w:w="120" w:type="dxa"/>
            <w:tcBorders/>
            <w:shd w:fill="F7ACBA" w:val="clear"/>
            <w:vAlign w:val="center"/>
          </w:tcPr>
          <w:p>
            <w:pPr>
              <w:pStyle w:val="TableContents"/>
              <w:spacing w:before="0" w:after="283"/>
              <w:rPr/>
            </w:pPr>
            <w:r>
              <w:rPr/>
              <w:t>  </w:t>
            </w:r>
          </w:p>
        </w:tc>
        <w:tc>
          <w:tcPr>
            <w:tcW w:w="4865" w:type="dxa"/>
            <w:tcBorders/>
            <w:shd w:fill="F7ACBA" w:val="clear"/>
            <w:vAlign w:val="center"/>
          </w:tcPr>
          <w:p>
            <w:pPr>
              <w:pStyle w:val="TableContents"/>
              <w:spacing w:before="0" w:after="283"/>
              <w:rPr>
                <w:b/>
                <w:color w:val="FFFFFF"/>
              </w:rPr>
            </w:pPr>
            <w:r>
              <w:rPr>
                <w:b/>
                <w:color w:val="FFFFFF"/>
              </w:rPr>
              <w:t>Title</w:t>
            </w:r>
          </w:p>
        </w:tc>
      </w:tr>
      <w:tr>
        <w:trPr/>
        <w:tc>
          <w:tcPr>
            <w:tcW w:w="1430" w:type="dxa"/>
            <w:tcBorders/>
            <w:shd w:fill="auto" w:val="clear"/>
            <w:vAlign w:val="center"/>
          </w:tcPr>
          <w:p>
            <w:pPr>
              <w:pStyle w:val="TableContents"/>
              <w:spacing w:before="0" w:after="283"/>
              <w:rPr>
                <w:sz w:val="4"/>
                <w:szCs w:val="4"/>
              </w:rPr>
            </w:pPr>
            <w:r>
              <w:rPr>
                <w:sz w:val="4"/>
                <w:szCs w:val="4"/>
              </w:rPr>
            </w:r>
          </w:p>
        </w:tc>
        <w:tc>
          <w:tcPr>
            <w:tcW w:w="4985" w:type="dxa"/>
            <w:gridSpan w:val="2"/>
            <w:tcBorders/>
            <w:shd w:fill="auto" w:val="clear"/>
            <w:vAlign w:val="center"/>
          </w:tcPr>
          <w:p>
            <w:pPr>
              <w:pStyle w:val="TableContents"/>
              <w:spacing w:before="0" w:after="283"/>
              <w:rPr>
                <w:sz w:val="4"/>
                <w:szCs w:val="4"/>
              </w:rPr>
            </w:pPr>
            <w:r>
              <w:rPr>
                <w:sz w:val="4"/>
                <w:szCs w:val="4"/>
              </w:rPr>
            </w:r>
          </w:p>
        </w:tc>
      </w:tr>
      <w:tr>
        <w:trPr/>
        <w:tc>
          <w:tcPr>
            <w:tcW w:w="1430" w:type="dxa"/>
            <w:tcBorders>
              <w:bottom w:val="single" w:sz="6" w:space="0" w:color="BFBFBF"/>
            </w:tcBorders>
            <w:shd w:fill="auto" w:val="clear"/>
            <w:tcMar>
              <w:bottom w:w="80" w:type="dxa"/>
            </w:tcMar>
            <w:vAlign w:val="center"/>
          </w:tcPr>
          <w:p>
            <w:pPr>
              <w:pStyle w:val="TableContents"/>
              <w:spacing w:before="0" w:after="0"/>
              <w:rPr>
                <w:rFonts w:ascii="arial" w:hAnsi="arial"/>
                <w:sz w:val="18"/>
              </w:rPr>
            </w:pPr>
            <w:r>
              <w:rPr>
                <w:rFonts w:ascii="arial" w:hAnsi="arial"/>
                <w:sz w:val="18"/>
              </w:rPr>
              <w:t>Martin Waters</w:t>
            </w:r>
          </w:p>
        </w:tc>
        <w:tc>
          <w:tcPr>
            <w:tcW w:w="120" w:type="dxa"/>
            <w:tcBorders>
              <w:bottom w:val="single" w:sz="6" w:space="0" w:color="BFBFBF"/>
            </w:tcBorders>
            <w:shd w:fill="auto" w:val="clear"/>
            <w:tcMar>
              <w:bottom w:w="28" w:type="dxa"/>
            </w:tcMar>
            <w:vAlign w:val="center"/>
          </w:tcPr>
          <w:p>
            <w:pPr>
              <w:pStyle w:val="TableContents"/>
              <w:spacing w:before="0" w:after="283"/>
              <w:rPr/>
            </w:pPr>
            <w:r>
              <w:rPr/>
              <w:t>  </w:t>
            </w:r>
          </w:p>
        </w:tc>
        <w:tc>
          <w:tcPr>
            <w:tcW w:w="4865" w:type="dxa"/>
            <w:tcBorders>
              <w:bottom w:val="single" w:sz="6" w:space="0" w:color="BFBFBF"/>
            </w:tcBorders>
            <w:shd w:fill="auto" w:val="clear"/>
            <w:tcMar>
              <w:bottom w:w="80" w:type="dxa"/>
            </w:tcMar>
            <w:vAlign w:val="center"/>
          </w:tcPr>
          <w:p>
            <w:pPr>
              <w:pStyle w:val="TableContents"/>
              <w:spacing w:before="0" w:after="283"/>
              <w:rPr/>
            </w:pPr>
            <w:r>
              <w:rPr/>
              <w:t>Chief Executive Officer, VS&amp;Co</w:t>
            </w:r>
          </w:p>
        </w:tc>
      </w:tr>
      <w:tr>
        <w:trPr/>
        <w:tc>
          <w:tcPr>
            <w:tcW w:w="1430" w:type="dxa"/>
            <w:tcBorders/>
            <w:shd w:fill="EDEDED" w:val="clear"/>
            <w:vAlign w:val="center"/>
          </w:tcPr>
          <w:p>
            <w:pPr>
              <w:pStyle w:val="TableContents"/>
              <w:spacing w:before="0" w:after="283"/>
              <w:rPr>
                <w:sz w:val="4"/>
                <w:szCs w:val="4"/>
              </w:rPr>
            </w:pPr>
            <w:r>
              <w:rPr>
                <w:sz w:val="4"/>
                <w:szCs w:val="4"/>
              </w:rPr>
            </w:r>
          </w:p>
        </w:tc>
        <w:tc>
          <w:tcPr>
            <w:tcW w:w="4985" w:type="dxa"/>
            <w:gridSpan w:val="2"/>
            <w:tcBorders/>
            <w:shd w:fill="EDEDED" w:val="clear"/>
            <w:vAlign w:val="center"/>
          </w:tcPr>
          <w:p>
            <w:pPr>
              <w:pStyle w:val="TableContents"/>
              <w:spacing w:before="0" w:after="283"/>
              <w:rPr>
                <w:sz w:val="4"/>
                <w:szCs w:val="4"/>
              </w:rPr>
            </w:pPr>
            <w:r>
              <w:rPr>
                <w:sz w:val="4"/>
                <w:szCs w:val="4"/>
              </w:rPr>
            </w:r>
          </w:p>
        </w:tc>
      </w:tr>
      <w:tr>
        <w:trPr/>
        <w:tc>
          <w:tcPr>
            <w:tcW w:w="1430" w:type="dxa"/>
            <w:tcBorders>
              <w:bottom w:val="single" w:sz="6" w:space="0" w:color="BFBFBF"/>
            </w:tcBorders>
            <w:shd w:fill="EDEDED" w:val="clear"/>
            <w:tcMar>
              <w:bottom w:w="80" w:type="dxa"/>
            </w:tcMar>
            <w:vAlign w:val="center"/>
          </w:tcPr>
          <w:p>
            <w:pPr>
              <w:pStyle w:val="TableContents"/>
              <w:spacing w:before="0" w:after="0"/>
              <w:rPr>
                <w:rFonts w:ascii="arial" w:hAnsi="arial"/>
                <w:sz w:val="18"/>
              </w:rPr>
            </w:pPr>
            <w:r>
              <w:rPr>
                <w:rFonts w:ascii="arial" w:hAnsi="arial"/>
                <w:sz w:val="18"/>
              </w:rPr>
              <w:t>Timothy Johnson</w:t>
            </w:r>
          </w:p>
        </w:tc>
        <w:tc>
          <w:tcPr>
            <w:tcW w:w="120" w:type="dxa"/>
            <w:tcBorders>
              <w:bottom w:val="single" w:sz="6" w:space="0" w:color="BFBFBF"/>
            </w:tcBorders>
            <w:shd w:fill="EDEDED" w:val="clear"/>
            <w:tcMar>
              <w:bottom w:w="28" w:type="dxa"/>
            </w:tcMar>
            <w:vAlign w:val="center"/>
          </w:tcPr>
          <w:p>
            <w:pPr>
              <w:pStyle w:val="TableContents"/>
              <w:spacing w:before="0" w:after="283"/>
              <w:rPr/>
            </w:pPr>
            <w:r>
              <w:rPr/>
              <w:t>  </w:t>
            </w:r>
          </w:p>
        </w:tc>
        <w:tc>
          <w:tcPr>
            <w:tcW w:w="4865" w:type="dxa"/>
            <w:tcBorders>
              <w:bottom w:val="single" w:sz="6" w:space="0" w:color="BFBFBF"/>
            </w:tcBorders>
            <w:shd w:fill="EDEDED" w:val="clear"/>
            <w:tcMar>
              <w:bottom w:w="80" w:type="dxa"/>
            </w:tcMar>
            <w:vAlign w:val="center"/>
          </w:tcPr>
          <w:p>
            <w:pPr>
              <w:pStyle w:val="TableContents"/>
              <w:spacing w:before="0" w:after="283"/>
              <w:rPr/>
            </w:pPr>
            <w:r>
              <w:rPr/>
              <w:t>Chief Financial &amp; Administrative Officer</w:t>
            </w:r>
          </w:p>
        </w:tc>
      </w:tr>
      <w:tr>
        <w:trPr/>
        <w:tc>
          <w:tcPr>
            <w:tcW w:w="1430" w:type="dxa"/>
            <w:tcBorders/>
            <w:shd w:fill="auto" w:val="clear"/>
            <w:vAlign w:val="center"/>
          </w:tcPr>
          <w:p>
            <w:pPr>
              <w:pStyle w:val="TableContents"/>
              <w:spacing w:before="0" w:after="283"/>
              <w:rPr>
                <w:sz w:val="4"/>
                <w:szCs w:val="4"/>
              </w:rPr>
            </w:pPr>
            <w:r>
              <w:rPr>
                <w:sz w:val="4"/>
                <w:szCs w:val="4"/>
              </w:rPr>
            </w:r>
          </w:p>
        </w:tc>
        <w:tc>
          <w:tcPr>
            <w:tcW w:w="4985" w:type="dxa"/>
            <w:gridSpan w:val="2"/>
            <w:tcBorders/>
            <w:shd w:fill="auto" w:val="clear"/>
            <w:vAlign w:val="center"/>
          </w:tcPr>
          <w:p>
            <w:pPr>
              <w:pStyle w:val="TableContents"/>
              <w:spacing w:before="0" w:after="283"/>
              <w:rPr>
                <w:sz w:val="4"/>
                <w:szCs w:val="4"/>
              </w:rPr>
            </w:pPr>
            <w:r>
              <w:rPr>
                <w:sz w:val="4"/>
                <w:szCs w:val="4"/>
              </w:rPr>
            </w:r>
          </w:p>
        </w:tc>
      </w:tr>
      <w:tr>
        <w:trPr/>
        <w:tc>
          <w:tcPr>
            <w:tcW w:w="1430" w:type="dxa"/>
            <w:tcBorders>
              <w:bottom w:val="single" w:sz="6" w:space="0" w:color="BFBFBF"/>
            </w:tcBorders>
            <w:shd w:fill="auto" w:val="clear"/>
            <w:tcMar>
              <w:bottom w:w="80" w:type="dxa"/>
            </w:tcMar>
            <w:vAlign w:val="center"/>
          </w:tcPr>
          <w:p>
            <w:pPr>
              <w:pStyle w:val="TableContents"/>
              <w:spacing w:before="0" w:after="0"/>
              <w:rPr>
                <w:rFonts w:ascii="arial" w:hAnsi="arial"/>
                <w:sz w:val="18"/>
              </w:rPr>
            </w:pPr>
            <w:r>
              <w:rPr>
                <w:rFonts w:ascii="arial" w:hAnsi="arial"/>
                <w:sz w:val="18"/>
              </w:rPr>
              <w:t>Amy Hauk(1)</w:t>
            </w:r>
          </w:p>
        </w:tc>
        <w:tc>
          <w:tcPr>
            <w:tcW w:w="120" w:type="dxa"/>
            <w:tcBorders>
              <w:bottom w:val="single" w:sz="6" w:space="0" w:color="BFBFBF"/>
            </w:tcBorders>
            <w:shd w:fill="auto" w:val="clear"/>
            <w:tcMar>
              <w:bottom w:w="28" w:type="dxa"/>
            </w:tcMar>
            <w:vAlign w:val="center"/>
          </w:tcPr>
          <w:p>
            <w:pPr>
              <w:pStyle w:val="TableContents"/>
              <w:spacing w:before="0" w:after="283"/>
              <w:rPr/>
            </w:pPr>
            <w:r>
              <w:rPr/>
              <w:t>  </w:t>
            </w:r>
          </w:p>
        </w:tc>
        <w:tc>
          <w:tcPr>
            <w:tcW w:w="4865" w:type="dxa"/>
            <w:tcBorders>
              <w:bottom w:val="single" w:sz="6" w:space="0" w:color="BFBFBF"/>
            </w:tcBorders>
            <w:shd w:fill="auto" w:val="clear"/>
            <w:tcMar>
              <w:bottom w:w="80" w:type="dxa"/>
            </w:tcMar>
            <w:vAlign w:val="center"/>
          </w:tcPr>
          <w:p>
            <w:pPr>
              <w:pStyle w:val="TableContents"/>
              <w:spacing w:before="0" w:after="283"/>
              <w:rPr/>
            </w:pPr>
            <w:r>
              <w:rPr/>
              <w:t>Chief Executive Officer, Victoria’s Secret &amp; PINK</w:t>
            </w:r>
          </w:p>
        </w:tc>
      </w:tr>
      <w:tr>
        <w:trPr/>
        <w:tc>
          <w:tcPr>
            <w:tcW w:w="1430" w:type="dxa"/>
            <w:tcBorders/>
            <w:shd w:fill="EDEDED" w:val="clear"/>
            <w:vAlign w:val="center"/>
          </w:tcPr>
          <w:p>
            <w:pPr>
              <w:pStyle w:val="TableContents"/>
              <w:spacing w:before="0" w:after="283"/>
              <w:rPr>
                <w:sz w:val="4"/>
                <w:szCs w:val="4"/>
              </w:rPr>
            </w:pPr>
            <w:r>
              <w:rPr>
                <w:sz w:val="4"/>
                <w:szCs w:val="4"/>
              </w:rPr>
            </w:r>
          </w:p>
        </w:tc>
        <w:tc>
          <w:tcPr>
            <w:tcW w:w="4985" w:type="dxa"/>
            <w:gridSpan w:val="2"/>
            <w:tcBorders/>
            <w:shd w:fill="EDEDED" w:val="clear"/>
            <w:vAlign w:val="center"/>
          </w:tcPr>
          <w:p>
            <w:pPr>
              <w:pStyle w:val="TableContents"/>
              <w:spacing w:before="0" w:after="283"/>
              <w:rPr>
                <w:sz w:val="4"/>
                <w:szCs w:val="4"/>
              </w:rPr>
            </w:pPr>
            <w:r>
              <w:rPr>
                <w:sz w:val="4"/>
                <w:szCs w:val="4"/>
              </w:rPr>
            </w:r>
          </w:p>
        </w:tc>
      </w:tr>
      <w:tr>
        <w:trPr/>
        <w:tc>
          <w:tcPr>
            <w:tcW w:w="1430" w:type="dxa"/>
            <w:tcBorders>
              <w:bottom w:val="single" w:sz="6" w:space="0" w:color="BFBFBF"/>
            </w:tcBorders>
            <w:shd w:fill="EDEDED" w:val="clear"/>
            <w:tcMar>
              <w:bottom w:w="80" w:type="dxa"/>
            </w:tcMar>
            <w:vAlign w:val="center"/>
          </w:tcPr>
          <w:p>
            <w:pPr>
              <w:pStyle w:val="TableContents"/>
              <w:spacing w:before="0" w:after="0"/>
              <w:rPr>
                <w:rFonts w:ascii="arial" w:hAnsi="arial"/>
                <w:sz w:val="18"/>
              </w:rPr>
            </w:pPr>
            <w:r>
              <w:rPr>
                <w:rFonts w:ascii="arial" w:hAnsi="arial"/>
                <w:sz w:val="18"/>
              </w:rPr>
              <w:t>Chris Rupp</w:t>
            </w:r>
          </w:p>
        </w:tc>
        <w:tc>
          <w:tcPr>
            <w:tcW w:w="120" w:type="dxa"/>
            <w:tcBorders>
              <w:bottom w:val="single" w:sz="6" w:space="0" w:color="BFBFBF"/>
            </w:tcBorders>
            <w:shd w:fill="EDEDED" w:val="clear"/>
            <w:tcMar>
              <w:bottom w:w="28" w:type="dxa"/>
            </w:tcMar>
            <w:vAlign w:val="center"/>
          </w:tcPr>
          <w:p>
            <w:pPr>
              <w:pStyle w:val="TableContents"/>
              <w:spacing w:before="0" w:after="283"/>
              <w:rPr/>
            </w:pPr>
            <w:r>
              <w:rPr/>
              <w:t>  </w:t>
            </w:r>
          </w:p>
        </w:tc>
        <w:tc>
          <w:tcPr>
            <w:tcW w:w="4865" w:type="dxa"/>
            <w:tcBorders>
              <w:bottom w:val="single" w:sz="6" w:space="0" w:color="BFBFBF"/>
            </w:tcBorders>
            <w:shd w:fill="EDEDED" w:val="clear"/>
            <w:tcMar>
              <w:bottom w:w="80" w:type="dxa"/>
            </w:tcMar>
            <w:vAlign w:val="center"/>
          </w:tcPr>
          <w:p>
            <w:pPr>
              <w:pStyle w:val="TableContents"/>
              <w:spacing w:before="0" w:after="283"/>
              <w:rPr/>
            </w:pPr>
            <w:r>
              <w:rPr/>
              <w:t>Chief Customer Officer</w:t>
            </w:r>
          </w:p>
        </w:tc>
      </w:tr>
      <w:tr>
        <w:trPr/>
        <w:tc>
          <w:tcPr>
            <w:tcW w:w="1430" w:type="dxa"/>
            <w:tcBorders/>
            <w:shd w:fill="auto" w:val="clear"/>
            <w:vAlign w:val="center"/>
          </w:tcPr>
          <w:p>
            <w:pPr>
              <w:pStyle w:val="TableContents"/>
              <w:spacing w:before="0" w:after="283"/>
              <w:rPr>
                <w:sz w:val="4"/>
                <w:szCs w:val="4"/>
              </w:rPr>
            </w:pPr>
            <w:r>
              <w:rPr>
                <w:sz w:val="4"/>
                <w:szCs w:val="4"/>
              </w:rPr>
            </w:r>
          </w:p>
        </w:tc>
        <w:tc>
          <w:tcPr>
            <w:tcW w:w="4985" w:type="dxa"/>
            <w:gridSpan w:val="2"/>
            <w:tcBorders/>
            <w:shd w:fill="auto" w:val="clear"/>
            <w:vAlign w:val="center"/>
          </w:tcPr>
          <w:p>
            <w:pPr>
              <w:pStyle w:val="TableContents"/>
              <w:spacing w:before="0" w:after="283"/>
              <w:rPr>
                <w:sz w:val="4"/>
                <w:szCs w:val="4"/>
              </w:rPr>
            </w:pPr>
            <w:r>
              <w:rPr>
                <w:sz w:val="4"/>
                <w:szCs w:val="4"/>
              </w:rPr>
            </w:r>
          </w:p>
        </w:tc>
      </w:tr>
      <w:tr>
        <w:trPr/>
        <w:tc>
          <w:tcPr>
            <w:tcW w:w="1430" w:type="dxa"/>
            <w:tcBorders>
              <w:bottom w:val="single" w:sz="8" w:space="0" w:color="F599B0"/>
            </w:tcBorders>
            <w:shd w:fill="auto" w:val="clear"/>
            <w:tcMar>
              <w:bottom w:w="80" w:type="dxa"/>
            </w:tcMar>
            <w:vAlign w:val="center"/>
          </w:tcPr>
          <w:p>
            <w:pPr>
              <w:pStyle w:val="TableContents"/>
              <w:spacing w:before="0" w:after="0"/>
              <w:rPr>
                <w:rFonts w:ascii="arial" w:hAnsi="arial"/>
                <w:sz w:val="18"/>
              </w:rPr>
            </w:pPr>
            <w:r>
              <w:rPr>
                <w:rFonts w:ascii="arial" w:hAnsi="arial"/>
                <w:sz w:val="18"/>
              </w:rPr>
              <w:t>Gregory Unis</w:t>
            </w:r>
          </w:p>
        </w:tc>
        <w:tc>
          <w:tcPr>
            <w:tcW w:w="120" w:type="dxa"/>
            <w:tcBorders>
              <w:bottom w:val="single" w:sz="8" w:space="0" w:color="F599B0"/>
            </w:tcBorders>
            <w:shd w:fill="auto" w:val="clear"/>
            <w:tcMar>
              <w:bottom w:w="28" w:type="dxa"/>
            </w:tcMar>
            <w:vAlign w:val="center"/>
          </w:tcPr>
          <w:p>
            <w:pPr>
              <w:pStyle w:val="TableContents"/>
              <w:spacing w:before="0" w:after="283"/>
              <w:rPr/>
            </w:pPr>
            <w:r>
              <w:rPr/>
              <w:t>  </w:t>
            </w:r>
          </w:p>
        </w:tc>
        <w:tc>
          <w:tcPr>
            <w:tcW w:w="4865" w:type="dxa"/>
            <w:tcBorders>
              <w:bottom w:val="single" w:sz="8" w:space="0" w:color="F599B0"/>
            </w:tcBorders>
            <w:shd w:fill="auto" w:val="clear"/>
            <w:tcMar>
              <w:bottom w:w="80" w:type="dxa"/>
            </w:tcMar>
            <w:vAlign w:val="center"/>
          </w:tcPr>
          <w:p>
            <w:pPr>
              <w:pStyle w:val="TableContents"/>
              <w:spacing w:before="0" w:after="283"/>
              <w:rPr/>
            </w:pPr>
            <w:r>
              <w:rPr/>
              <w:t>Chief Growth Officer</w:t>
            </w:r>
          </w:p>
        </w:tc>
      </w:tr>
    </w:tbl>
    <w:p>
      <w:pPr>
        <w:pStyle w:val="TextBody"/>
        <w:spacing w:before="120" w:after="0"/>
        <w:jc w:val="left"/>
        <w:rPr>
          <w:rFonts w:ascii="arial" w:hAnsi="arial"/>
          <w:sz w:val="16"/>
        </w:rPr>
      </w:pPr>
      <w:r>
        <w:rPr>
          <w:rFonts w:ascii="arial" w:hAnsi="arial"/>
          <w:sz w:val="16"/>
        </w:rPr>
        <w:t xml:space="preserve">(1) Ms. Hauk announced her resignation effective as of March 31, 2023. </w:t>
      </w:r>
    </w:p>
    <w:p>
      <w:pPr>
        <w:pStyle w:val="TextBody"/>
        <w:spacing w:before="280" w:after="0"/>
        <w:jc w:val="left"/>
        <w:rPr>
          <w:rFonts w:ascii="arial" w:hAnsi="arial"/>
          <w:b/>
          <w:color w:val="F599B0"/>
          <w:sz w:val="22"/>
        </w:rPr>
      </w:pPr>
      <w:r>
        <w:rPr>
          <w:rFonts w:ascii="arial" w:hAnsi="arial"/>
          <w:b/>
          <w:color w:val="F599B0"/>
          <w:sz w:val="22"/>
        </w:rPr>
        <w:t xml:space="preserve">Stockholder Engagement </w:t>
      </w:r>
    </w:p>
    <w:p>
      <w:pPr>
        <w:pStyle w:val="TextBody"/>
        <w:spacing w:before="120" w:after="0"/>
        <w:jc w:val="left"/>
        <w:rPr>
          <w:rFonts w:ascii="arial" w:hAnsi="arial"/>
          <w:sz w:val="18"/>
        </w:rPr>
      </w:pPr>
      <w:r>
        <w:rPr>
          <w:rFonts w:ascii="arial" w:hAnsi="arial"/>
          <w:sz w:val="18"/>
        </w:rPr>
        <w:t xml:space="preserve">We are committed to healthy and recurrent engagement with our stockholders regarding our executive compensation practices and philosophy. The HCCC and management welcome and value dialogue with stockholders on this topic. Members of the HCCC and executive management team are available to meet with stockholders at their request and convenience to discuss our executive compensation program. </w:t>
      </w:r>
    </w:p>
    <w:p>
      <w:pPr>
        <w:pStyle w:val="TextBody"/>
        <w:spacing w:before="280" w:after="0"/>
        <w:jc w:val="left"/>
        <w:rPr>
          <w:rFonts w:ascii="arial" w:hAnsi="arial"/>
          <w:sz w:val="22"/>
        </w:rPr>
      </w:pPr>
      <w:r>
        <w:rPr>
          <w:rFonts w:ascii="arial" w:hAnsi="arial"/>
          <w:i/>
          <w:sz w:val="22"/>
        </w:rPr>
        <w:t>Say-on-Pay</w:t>
      </w:r>
      <w:r>
        <w:rPr>
          <w:rFonts w:ascii="arial" w:hAnsi="arial"/>
          <w:sz w:val="22"/>
        </w:rPr>
        <w:t xml:space="preserve"> </w:t>
      </w:r>
    </w:p>
    <w:p>
      <w:pPr>
        <w:pStyle w:val="TextBody"/>
        <w:spacing w:before="120" w:after="0"/>
        <w:jc w:val="left"/>
        <w:rPr>
          <w:rFonts w:ascii="arial" w:hAnsi="arial"/>
          <w:sz w:val="18"/>
        </w:rPr>
      </w:pPr>
      <w:r>
        <w:rPr>
          <w:rFonts w:ascii="arial" w:hAnsi="arial"/>
          <w:sz w:val="18"/>
        </w:rPr>
        <w:t xml:space="preserve">We held an advisory vote on executive compensation at our 2022 annual meeting of stockholders (referred to as the “say-on-pay” vote), pursuant to which the majority of the votes cast approved the compensation of our NEOs. The HCCC carefully considered the results of this vote in making decisions about our executive compensation program. </w:t>
      </w:r>
    </w:p>
    <w:p>
      <w:pPr>
        <w:pStyle w:val="TextBody"/>
        <w:spacing w:before="280" w:after="0"/>
        <w:jc w:val="left"/>
        <w:rPr>
          <w:rFonts w:ascii="arial" w:hAnsi="arial"/>
          <w:sz w:val="22"/>
        </w:rPr>
      </w:pPr>
      <w:r>
        <w:rPr>
          <w:rFonts w:ascii="arial" w:hAnsi="arial"/>
          <w:i/>
          <w:sz w:val="22"/>
        </w:rPr>
        <w:t>Say-on-Frequency</w:t>
      </w:r>
      <w:r>
        <w:rPr>
          <w:rFonts w:ascii="arial" w:hAnsi="arial"/>
          <w:sz w:val="22"/>
        </w:rPr>
        <w:t xml:space="preserve"> </w:t>
      </w:r>
    </w:p>
    <w:p>
      <w:pPr>
        <w:pStyle w:val="TextBody"/>
        <w:spacing w:before="120" w:after="0"/>
        <w:jc w:val="left"/>
        <w:rPr>
          <w:rFonts w:ascii="arial" w:hAnsi="arial"/>
          <w:sz w:val="18"/>
        </w:rPr>
      </w:pPr>
      <w:r>
        <w:rPr>
          <w:rFonts w:ascii="arial" w:hAnsi="arial"/>
          <w:sz w:val="18"/>
        </w:rPr>
        <w:t xml:space="preserve">We held an advisory vote on the frequency of future “say-on-pay” advisory votes (referred to as the “say-on-frequency” vote) at our 2022 annual meeting of stockholders, pursuant to which the majority of the votes cast voted to hold our “say-on-pay” votes every year. The HCCC considered the outcome of this advisory vote and determined that future “say-on-pay” votes will be conducted every year. The HCCC will re-evaluate this determination after the next stockholder advisory “say-on-frequency” vote (which will be at the Company’s 2028 annual meeting of stockholders unless presented earlier). </w:t>
      </w:r>
    </w:p>
    <w:p>
      <w:pPr>
        <w:pStyle w:val="TextBody"/>
        <w:spacing w:before="280" w:after="0"/>
        <w:jc w:val="left"/>
        <w:rPr>
          <w:rFonts w:ascii="arial" w:hAnsi="arial"/>
          <w:b/>
          <w:color w:val="F599B0"/>
          <w:sz w:val="22"/>
        </w:rPr>
      </w:pPr>
      <w:r>
        <w:rPr>
          <w:rFonts w:ascii="arial" w:hAnsi="arial"/>
          <w:b/>
          <w:color w:val="F599B0"/>
          <w:sz w:val="22"/>
        </w:rPr>
        <w:t xml:space="preserve">Compensation Program </w:t>
      </w:r>
    </w:p>
    <w:p>
      <w:pPr>
        <w:pStyle w:val="TextBody"/>
        <w:spacing w:before="120" w:after="0"/>
        <w:jc w:val="left"/>
        <w:rPr>
          <w:rFonts w:ascii="arial" w:hAnsi="arial"/>
          <w:sz w:val="22"/>
        </w:rPr>
      </w:pPr>
      <w:r>
        <w:rPr>
          <w:rFonts w:ascii="arial" w:hAnsi="arial"/>
          <w:i/>
          <w:sz w:val="22"/>
        </w:rPr>
        <w:t>Executive Compensation Guiding Principles and Philosophy</w:t>
      </w:r>
      <w:r>
        <w:rPr>
          <w:rFonts w:ascii="arial" w:hAnsi="arial"/>
          <w:sz w:val="22"/>
        </w:rPr>
        <w:t xml:space="preserve"> </w:t>
      </w:r>
    </w:p>
    <w:p>
      <w:pPr>
        <w:pStyle w:val="TextBody"/>
        <w:spacing w:before="120" w:after="0"/>
        <w:jc w:val="left"/>
        <w:rPr>
          <w:rFonts w:ascii="arial" w:hAnsi="arial"/>
          <w:sz w:val="18"/>
        </w:rPr>
      </w:pPr>
      <w:r>
        <w:rPr>
          <w:rFonts w:ascii="arial" w:hAnsi="arial"/>
          <w:sz w:val="18"/>
        </w:rPr>
        <w:t xml:space="preserve">As mentioned earlier, VS&amp;Co in partnership with the HCCC rolled out a new compensation philosophy for 2022. Six guiding principles frame our compensation philosophy. </w:t>
      </w:r>
    </w:p>
    <w:p>
      <w:pPr>
        <w:pStyle w:val="TextBody"/>
        <w:spacing w:before="240" w:after="0"/>
        <w:jc w:val="left"/>
        <w:rPr>
          <w:rFonts w:ascii="arial" w:hAnsi="arial"/>
          <w:sz w:val="18"/>
        </w:rPr>
      </w:pPr>
      <w:r>
        <w:rPr>
          <w:rFonts w:ascii="arial" w:hAnsi="arial"/>
          <w:sz w:val="18"/>
        </w:rPr>
        <w:t xml:space="preserve">The </w:t>
      </w:r>
      <w:r>
        <w:rPr>
          <w:rFonts w:ascii="arial" w:hAnsi="arial"/>
          <w:b/>
          <w:sz w:val="18"/>
        </w:rPr>
        <w:t>Guiding Principles</w:t>
      </w:r>
      <w:r>
        <w:rPr>
          <w:rFonts w:ascii="arial" w:hAnsi="arial"/>
          <w:sz w:val="18"/>
        </w:rPr>
        <w:t xml:space="preserve"> are to: </w:t>
      </w:r>
    </w:p>
    <w:p>
      <w:pPr>
        <w:pStyle w:val="TextBody"/>
        <w:spacing w:before="0" w:after="0"/>
        <w:jc w:val="left"/>
        <w:rPr/>
      </w:pPr>
      <w:r>
        <w:rPr/>
        <w:t> </w:t>
      </w:r>
    </w:p>
    <w:tbl>
      <w:tblPr>
        <w:tblW w:w="5830" w:type="dxa"/>
        <w:jc w:val="left"/>
        <w:tblInd w:w="0" w:type="dxa"/>
        <w:tblCellMar>
          <w:top w:w="0" w:type="dxa"/>
          <w:left w:w="0" w:type="dxa"/>
          <w:bottom w:w="0" w:type="dxa"/>
          <w:right w:w="0" w:type="dxa"/>
        </w:tblCellMar>
      </w:tblPr>
      <w:tblGrid>
        <w:gridCol w:w="75"/>
        <w:gridCol w:w="110"/>
        <w:gridCol w:w="60"/>
        <w:gridCol w:w="55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585" w:type="dxa"/>
            <w:tcBorders/>
            <w:shd w:fill="auto" w:val="clear"/>
            <w:vAlign w:val="center"/>
          </w:tcPr>
          <w:p>
            <w:pPr>
              <w:pStyle w:val="TableContents"/>
              <w:spacing w:before="0" w:after="0"/>
              <w:jc w:val="left"/>
              <w:rPr>
                <w:rFonts w:ascii="arial" w:hAnsi="arial"/>
                <w:sz w:val="18"/>
              </w:rPr>
            </w:pPr>
            <w:r>
              <w:rPr>
                <w:rFonts w:ascii="arial" w:hAnsi="arial"/>
                <w:sz w:val="18"/>
              </w:rPr>
              <w:t xml:space="preserve">Support the customers’ experience through pay design and delivery </w:t>
            </w:r>
          </w:p>
        </w:tc>
      </w:tr>
    </w:tbl>
    <w:p>
      <w:pPr>
        <w:pStyle w:val="TextBody"/>
        <w:spacing w:before="0" w:after="0"/>
        <w:jc w:val="left"/>
        <w:rPr/>
      </w:pPr>
      <w:r>
        <w:rPr/>
        <w:t> </w:t>
      </w:r>
    </w:p>
    <w:tbl>
      <w:tblPr>
        <w:tblW w:w="7765" w:type="dxa"/>
        <w:jc w:val="left"/>
        <w:tblInd w:w="0" w:type="dxa"/>
        <w:tblCellMar>
          <w:top w:w="0" w:type="dxa"/>
          <w:left w:w="0" w:type="dxa"/>
          <w:bottom w:w="0" w:type="dxa"/>
          <w:right w:w="0" w:type="dxa"/>
        </w:tblCellMar>
      </w:tblPr>
      <w:tblGrid>
        <w:gridCol w:w="75"/>
        <w:gridCol w:w="110"/>
        <w:gridCol w:w="60"/>
        <w:gridCol w:w="75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520" w:type="dxa"/>
            <w:tcBorders/>
            <w:shd w:fill="auto" w:val="clear"/>
            <w:vAlign w:val="center"/>
          </w:tcPr>
          <w:p>
            <w:pPr>
              <w:pStyle w:val="TableContents"/>
              <w:spacing w:before="0" w:after="0"/>
              <w:jc w:val="left"/>
              <w:rPr>
                <w:rFonts w:ascii="arial" w:hAnsi="arial"/>
                <w:sz w:val="18"/>
              </w:rPr>
            </w:pPr>
            <w:r>
              <w:rPr>
                <w:rFonts w:ascii="arial" w:hAnsi="arial"/>
                <w:sz w:val="18"/>
              </w:rPr>
              <w:t xml:space="preserve">Drive VS&amp;Co’s intended vision, values and culture through what is measured and rewarded </w:t>
            </w:r>
          </w:p>
        </w:tc>
      </w:tr>
    </w:tbl>
    <w:p>
      <w:pPr>
        <w:pStyle w:val="TextBody"/>
        <w:spacing w:before="0" w:after="0"/>
        <w:jc w:val="left"/>
        <w:rPr/>
      </w:pPr>
      <w:r>
        <w:rPr/>
        <w:t> </w:t>
      </w:r>
    </w:p>
    <w:tbl>
      <w:tblPr>
        <w:tblW w:w="8530" w:type="dxa"/>
        <w:jc w:val="left"/>
        <w:tblInd w:w="0" w:type="dxa"/>
        <w:tblCellMar>
          <w:top w:w="0" w:type="dxa"/>
          <w:left w:w="0" w:type="dxa"/>
          <w:bottom w:w="0" w:type="dxa"/>
          <w:right w:w="0" w:type="dxa"/>
        </w:tblCellMar>
      </w:tblPr>
      <w:tblGrid>
        <w:gridCol w:w="75"/>
        <w:gridCol w:w="110"/>
        <w:gridCol w:w="60"/>
        <w:gridCol w:w="82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285" w:type="dxa"/>
            <w:tcBorders/>
            <w:shd w:fill="auto" w:val="clear"/>
            <w:vAlign w:val="center"/>
          </w:tcPr>
          <w:p>
            <w:pPr>
              <w:pStyle w:val="TableContents"/>
              <w:spacing w:before="0" w:after="0"/>
              <w:jc w:val="left"/>
              <w:rPr>
                <w:rFonts w:ascii="arial" w:hAnsi="arial"/>
                <w:sz w:val="18"/>
              </w:rPr>
            </w:pPr>
            <w:r>
              <w:rPr>
                <w:rFonts w:ascii="arial" w:hAnsi="arial"/>
                <w:sz w:val="18"/>
              </w:rPr>
              <w:t xml:space="preserve">Foster collaboration in business objective achievement through a foundational “One VS&amp;Co” mindset </w:t>
            </w:r>
          </w:p>
        </w:tc>
      </w:tr>
    </w:tbl>
    <w:p>
      <w:pPr>
        <w:pStyle w:val="TextBody"/>
        <w:spacing w:before="0" w:after="0"/>
        <w:jc w:val="left"/>
        <w:rPr/>
      </w:pPr>
      <w:r>
        <w:rPr/>
        <w:t> </w:t>
      </w:r>
    </w:p>
    <w:tbl>
      <w:tblPr>
        <w:tblW w:w="5035" w:type="dxa"/>
        <w:jc w:val="left"/>
        <w:tblInd w:w="0" w:type="dxa"/>
        <w:tblCellMar>
          <w:top w:w="0" w:type="dxa"/>
          <w:left w:w="0" w:type="dxa"/>
          <w:bottom w:w="0" w:type="dxa"/>
          <w:right w:w="0" w:type="dxa"/>
        </w:tblCellMar>
      </w:tblPr>
      <w:tblGrid>
        <w:gridCol w:w="75"/>
        <w:gridCol w:w="110"/>
        <w:gridCol w:w="60"/>
        <w:gridCol w:w="47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790" w:type="dxa"/>
            <w:tcBorders/>
            <w:shd w:fill="auto" w:val="clear"/>
            <w:vAlign w:val="center"/>
          </w:tcPr>
          <w:p>
            <w:pPr>
              <w:pStyle w:val="TableContents"/>
              <w:spacing w:before="0" w:after="0"/>
              <w:jc w:val="left"/>
              <w:rPr>
                <w:rFonts w:ascii="arial" w:hAnsi="arial"/>
                <w:sz w:val="18"/>
              </w:rPr>
            </w:pPr>
            <w:r>
              <w:rPr>
                <w:rFonts w:ascii="arial" w:hAnsi="arial"/>
                <w:sz w:val="18"/>
              </w:rPr>
              <w:t xml:space="preserve">Facilitate an organizational culture of pay-for-performance </w:t>
            </w:r>
          </w:p>
        </w:tc>
      </w:tr>
    </w:tbl>
    <w:p>
      <w:pPr>
        <w:pStyle w:val="TextBody"/>
        <w:spacing w:before="0" w:after="0"/>
        <w:jc w:val="left"/>
        <w:rPr/>
      </w:pPr>
      <w:r>
        <w:rPr/>
        <w:t> </w:t>
      </w:r>
    </w:p>
    <w:tbl>
      <w:tblPr>
        <w:tblW w:w="8920" w:type="dxa"/>
        <w:jc w:val="left"/>
        <w:tblInd w:w="0" w:type="dxa"/>
        <w:tblCellMar>
          <w:top w:w="0" w:type="dxa"/>
          <w:left w:w="0" w:type="dxa"/>
          <w:bottom w:w="0" w:type="dxa"/>
          <w:right w:w="0" w:type="dxa"/>
        </w:tblCellMar>
      </w:tblPr>
      <w:tblGrid>
        <w:gridCol w:w="75"/>
        <w:gridCol w:w="110"/>
        <w:gridCol w:w="60"/>
        <w:gridCol w:w="86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675" w:type="dxa"/>
            <w:tcBorders/>
            <w:shd w:fill="auto" w:val="clear"/>
            <w:vAlign w:val="center"/>
          </w:tcPr>
          <w:p>
            <w:pPr>
              <w:pStyle w:val="TableContents"/>
              <w:spacing w:before="0" w:after="0"/>
              <w:jc w:val="left"/>
              <w:rPr>
                <w:rFonts w:ascii="arial" w:hAnsi="arial"/>
                <w:sz w:val="18"/>
              </w:rPr>
            </w:pPr>
            <w:r>
              <w:rPr>
                <w:rFonts w:ascii="arial" w:hAnsi="arial"/>
                <w:sz w:val="18"/>
              </w:rPr>
              <w:t xml:space="preserve">Allow for appropriate flexibility and agility to meet ongoing talent attraction, retention and motivation needs </w:t>
            </w:r>
          </w:p>
        </w:tc>
      </w:tr>
    </w:tbl>
    <w:p>
      <w:pPr>
        <w:pStyle w:val="TextBody"/>
        <w:spacing w:before="0" w:after="0"/>
        <w:jc w:val="left"/>
        <w:rPr/>
      </w:pPr>
      <w:r>
        <w:rPr/>
        <w:t> </w:t>
      </w:r>
    </w:p>
    <w:tbl>
      <w:tblPr>
        <w:tblW w:w="6610" w:type="dxa"/>
        <w:jc w:val="left"/>
        <w:tblInd w:w="0" w:type="dxa"/>
        <w:tblCellMar>
          <w:top w:w="0" w:type="dxa"/>
          <w:left w:w="0" w:type="dxa"/>
          <w:bottom w:w="0" w:type="dxa"/>
          <w:right w:w="0" w:type="dxa"/>
        </w:tblCellMar>
      </w:tblPr>
      <w:tblGrid>
        <w:gridCol w:w="75"/>
        <w:gridCol w:w="110"/>
        <w:gridCol w:w="60"/>
        <w:gridCol w:w="63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365" w:type="dxa"/>
            <w:tcBorders/>
            <w:shd w:fill="auto" w:val="clear"/>
            <w:vAlign w:val="center"/>
          </w:tcPr>
          <w:p>
            <w:pPr>
              <w:pStyle w:val="TableContents"/>
              <w:spacing w:before="0" w:after="0"/>
              <w:jc w:val="left"/>
              <w:rPr>
                <w:rFonts w:ascii="arial" w:hAnsi="arial"/>
                <w:sz w:val="18"/>
              </w:rPr>
            </w:pPr>
            <w:r>
              <w:rPr>
                <w:rFonts w:ascii="arial" w:hAnsi="arial"/>
                <w:sz w:val="18"/>
              </w:rPr>
              <w:t xml:space="preserve">Deliver compensation that is simple to communicate, operate and understand </w:t>
            </w:r>
          </w:p>
        </w:tc>
      </w:tr>
    </w:tbl>
    <w:p>
      <w:pPr>
        <w:pStyle w:val="TextBody"/>
        <w:spacing w:before="0" w:after="0"/>
        <w:jc w:val="left"/>
        <w:rPr/>
      </w:pPr>
      <w:r>
        <w:rPr/>
        <w:t> </w:t>
      </w:r>
    </w:p>
    <w:p>
      <w:pPr>
        <w:pStyle w:val="TextBody"/>
        <w:spacing w:before="0" w:after="0"/>
        <w:jc w:val="left"/>
        <w:rPr>
          <w:highlight w:val="red"/>
        </w:rPr>
      </w:pPr>
      <w:r>
        <w:rPr>
          <w:highlight w:val="red"/>
        </w:rPr>
        <w:t> </w:t>
      </w:r>
    </w:p>
    <w:tbl>
      <w:tblPr>
        <w:tblW w:w="5133" w:type="dxa"/>
        <w:jc w:val="left"/>
        <w:tblInd w:w="0" w:type="dxa"/>
        <w:tblCellMar>
          <w:top w:w="0" w:type="dxa"/>
          <w:left w:w="0" w:type="dxa"/>
          <w:bottom w:w="0" w:type="dxa"/>
          <w:right w:w="0" w:type="dxa"/>
        </w:tblCellMar>
      </w:tblPr>
      <w:tblGrid>
        <w:gridCol w:w="38"/>
        <w:gridCol w:w="60"/>
        <w:gridCol w:w="4550"/>
        <w:gridCol w:w="60"/>
        <w:gridCol w:w="42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jc w:val="right"/>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right"/>
              <w:rPr>
                <w:rFonts w:ascii="Times New Roman" w:hAnsi="Times New Roman"/>
                <w:b/>
                <w:sz w:val="20"/>
              </w:rPr>
            </w:pPr>
            <w:r>
              <w:rPr>
                <w:rFonts w:ascii="Times New Roman" w:hAnsi="Times New Roman"/>
                <w:b/>
                <w:sz w:val="20"/>
              </w:rPr>
              <w:t>41    </w:t>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left"/>
        <w:rPr>
          <w:highlight w:val="red"/>
        </w:rPr>
      </w:pPr>
      <w:r>
        <w:rPr>
          <w:highlight w:val="red"/>
        </w:rPr>
        <w:t>    </w:t>
      </w:r>
      <w:r>
        <w:rPr>
          <w:rFonts w:ascii="arial" w:hAnsi="arial"/>
          <w:b/>
          <w:sz w:val="18"/>
          <w:highlight w:val="red"/>
        </w:rPr>
        <w:t xml:space="preserve">Compensation Discussion and Analysis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b/>
          <w:color w:val="F599B0"/>
          <w:sz w:val="18"/>
        </w:rPr>
      </w:pPr>
      <w:r>
        <w:rPr>
          <w:rFonts w:ascii="arial" w:hAnsi="arial"/>
          <w:b/>
          <w:color w:val="F599B0"/>
          <w:sz w:val="18"/>
        </w:rPr>
        <w:t xml:space="preserve">Our Executive Compensation Philosophy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017"/>
        <w:gridCol w:w="120"/>
        <w:gridCol w:w="8068"/>
      </w:tblGrid>
      <w:tr>
        <w:trPr/>
        <w:tc>
          <w:tcPr>
            <w:tcW w:w="201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068" w:type="dxa"/>
            <w:tcBorders/>
            <w:shd w:fill="auto" w:val="clear"/>
            <w:vAlign w:val="center"/>
          </w:tcPr>
          <w:p>
            <w:pPr>
              <w:pStyle w:val="TableContents"/>
              <w:spacing w:before="0" w:after="283"/>
              <w:rPr>
                <w:sz w:val="4"/>
                <w:szCs w:val="4"/>
              </w:rPr>
            </w:pPr>
            <w:r>
              <w:rPr>
                <w:sz w:val="4"/>
                <w:szCs w:val="4"/>
              </w:rPr>
            </w:r>
          </w:p>
        </w:tc>
      </w:tr>
      <w:tr>
        <w:trPr/>
        <w:tc>
          <w:tcPr>
            <w:tcW w:w="2017" w:type="dxa"/>
            <w:tcBorders>
              <w:top w:val="single" w:sz="8" w:space="0" w:color="F599B0"/>
            </w:tcBorders>
            <w:shd w:fill="auto" w:val="clear"/>
            <w:tcMar>
              <w:top w:w="28" w:type="dxa"/>
            </w:tcMar>
            <w:vAlign w:val="center"/>
          </w:tcPr>
          <w:p>
            <w:pPr>
              <w:pStyle w:val="TableContents"/>
              <w:spacing w:before="0" w:after="283"/>
              <w:rPr/>
            </w:pPr>
            <w:r>
              <w:rPr/>
              <w:t> </w:t>
            </w:r>
          </w:p>
        </w:tc>
        <w:tc>
          <w:tcPr>
            <w:tcW w:w="8188" w:type="dxa"/>
            <w:gridSpan w:val="2"/>
            <w:tcBorders>
              <w:top w:val="single" w:sz="8" w:space="0" w:color="F599B0"/>
            </w:tcBorders>
            <w:shd w:fill="auto" w:val="clear"/>
            <w:tcMar>
              <w:top w:w="28" w:type="dxa"/>
            </w:tcMar>
            <w:vAlign w:val="center"/>
          </w:tcPr>
          <w:p>
            <w:pPr>
              <w:pStyle w:val="TableContents"/>
              <w:spacing w:before="0" w:after="283"/>
              <w:rPr/>
            </w:pPr>
            <w:r>
              <w:rPr/>
              <w:t> </w:t>
            </w:r>
          </w:p>
        </w:tc>
      </w:tr>
      <w:tr>
        <w:trPr/>
        <w:tc>
          <w:tcPr>
            <w:tcW w:w="2017" w:type="dxa"/>
            <w:tcBorders>
              <w:bottom w:val="single" w:sz="6" w:space="0" w:color="000000"/>
            </w:tcBorders>
            <w:shd w:fill="auto" w:val="clear"/>
            <w:tcMar>
              <w:bottom w:w="40" w:type="dxa"/>
            </w:tcMar>
            <w:vAlign w:val="center"/>
          </w:tcPr>
          <w:p>
            <w:pPr>
              <w:pStyle w:val="TableContents"/>
              <w:spacing w:before="0" w:after="0"/>
              <w:rPr>
                <w:rFonts w:ascii="arial" w:hAnsi="arial"/>
                <w:b/>
                <w:sz w:val="18"/>
              </w:rPr>
            </w:pPr>
            <w:r>
              <w:rPr>
                <w:rFonts w:ascii="arial" w:hAnsi="arial"/>
                <w:b/>
                <w:sz w:val="18"/>
              </w:rPr>
              <w:t>Purpose of the Executive Compensation Programs</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8068" w:type="dxa"/>
            <w:tcBorders>
              <w:bottom w:val="single" w:sz="6" w:space="0" w:color="000000"/>
            </w:tcBorders>
            <w:shd w:fill="auto" w:val="clear"/>
            <w:tcMar>
              <w:bottom w:w="40" w:type="dxa"/>
            </w:tcMar>
            <w:vAlign w:val="center"/>
          </w:tcPr>
          <w:p>
            <w:pPr>
              <w:pStyle w:val="TableContents"/>
              <w:spacing w:before="0" w:after="0"/>
              <w:rPr/>
            </w:pPr>
            <w:r>
              <w:rPr/>
              <w:t>• </w:t>
            </w:r>
            <w:r>
              <w:rPr>
                <w:rFonts w:ascii="arial" w:hAnsi="arial"/>
                <w:sz w:val="18"/>
              </w:rPr>
              <w:t>Provide a roadmap for aligning executive interests with the development and growth of VS&amp;Co’s customer base—existing, lapsed and future.</w:t>
            </w:r>
          </w:p>
          <w:p>
            <w:pPr>
              <w:pStyle w:val="TableContents"/>
              <w:spacing w:before="0" w:after="0"/>
              <w:rPr/>
            </w:pPr>
            <w:r>
              <w:rPr/>
              <w:t> </w:t>
            </w:r>
          </w:p>
          <w:p>
            <w:pPr>
              <w:pStyle w:val="TableContents"/>
              <w:spacing w:before="0" w:after="0"/>
              <w:rPr/>
            </w:pPr>
            <w:r>
              <w:rPr/>
              <w:t>• </w:t>
            </w:r>
            <w:r>
              <w:rPr>
                <w:rFonts w:ascii="arial" w:hAnsi="arial"/>
                <w:sz w:val="18"/>
              </w:rPr>
              <w:t>Enable the attraction, retention and motivation of executive talent by establishing compensation design and opportunities that provide a compelling and affordable value proposition.</w:t>
            </w:r>
          </w:p>
          <w:p>
            <w:pPr>
              <w:pStyle w:val="TableContents"/>
              <w:spacing w:before="0" w:after="0"/>
              <w:rPr/>
            </w:pPr>
            <w:r>
              <w:rPr/>
              <w:t> </w:t>
            </w:r>
          </w:p>
          <w:p>
            <w:pPr>
              <w:pStyle w:val="TableContents"/>
              <w:spacing w:before="0" w:after="0"/>
              <w:rPr/>
            </w:pPr>
            <w:r>
              <w:rPr/>
              <w:t>• </w:t>
            </w:r>
            <w:r>
              <w:rPr>
                <w:rFonts w:ascii="arial" w:hAnsi="arial"/>
                <w:sz w:val="18"/>
              </w:rPr>
              <w:t>Establish a clear linkage between pay outcomes and both annual and sustained, long-term results that drive shareholder value—measured against both internal goals and external evaluation.</w:t>
            </w:r>
          </w:p>
          <w:p>
            <w:pPr>
              <w:pStyle w:val="TableContents"/>
              <w:spacing w:before="0" w:after="0"/>
              <w:rPr/>
            </w:pPr>
            <w:r>
              <w:rPr/>
              <w:t> </w:t>
            </w:r>
          </w:p>
          <w:p>
            <w:pPr>
              <w:pStyle w:val="TableContents"/>
              <w:spacing w:before="0" w:after="20"/>
              <w:rPr/>
            </w:pPr>
            <w:r>
              <w:rPr/>
              <w:t>• </w:t>
            </w:r>
            <w:r>
              <w:rPr>
                <w:rFonts w:ascii="arial" w:hAnsi="arial"/>
                <w:sz w:val="18"/>
              </w:rPr>
              <w:t>Support collaboration in the achievement of business, talent and culture objectives to promote a One VS&amp;Co culture anchored in the mission to create positive change for women through the power of VS&amp;Co products, platform and advocacy, and to inspire women around the world with products and experiences that uplift and champion them and their journey.</w:t>
            </w:r>
          </w:p>
        </w:tc>
      </w:tr>
      <w:tr>
        <w:trPr/>
        <w:tc>
          <w:tcPr>
            <w:tcW w:w="2017" w:type="dxa"/>
            <w:tcBorders/>
            <w:shd w:fill="auto" w:val="clear"/>
            <w:vAlign w:val="center"/>
          </w:tcPr>
          <w:p>
            <w:pPr>
              <w:pStyle w:val="TableContents"/>
              <w:spacing w:before="0" w:after="283"/>
              <w:rPr>
                <w:sz w:val="4"/>
                <w:szCs w:val="4"/>
              </w:rPr>
            </w:pPr>
            <w:r>
              <w:rPr>
                <w:sz w:val="4"/>
                <w:szCs w:val="4"/>
              </w:rPr>
            </w:r>
          </w:p>
        </w:tc>
        <w:tc>
          <w:tcPr>
            <w:tcW w:w="8188" w:type="dxa"/>
            <w:gridSpan w:val="2"/>
            <w:tcBorders/>
            <w:shd w:fill="auto" w:val="clear"/>
            <w:vAlign w:val="center"/>
          </w:tcPr>
          <w:p>
            <w:pPr>
              <w:pStyle w:val="TableContents"/>
              <w:spacing w:before="0" w:after="283"/>
              <w:rPr>
                <w:sz w:val="4"/>
                <w:szCs w:val="4"/>
              </w:rPr>
            </w:pPr>
            <w:r>
              <w:rPr>
                <w:sz w:val="4"/>
                <w:szCs w:val="4"/>
              </w:rPr>
            </w:r>
          </w:p>
        </w:tc>
      </w:tr>
      <w:tr>
        <w:trPr/>
        <w:tc>
          <w:tcPr>
            <w:tcW w:w="2017" w:type="dxa"/>
            <w:tcBorders>
              <w:bottom w:val="single" w:sz="6" w:space="0" w:color="000000"/>
            </w:tcBorders>
            <w:shd w:fill="auto" w:val="clear"/>
            <w:tcMar>
              <w:bottom w:w="40" w:type="dxa"/>
            </w:tcMar>
            <w:vAlign w:val="center"/>
          </w:tcPr>
          <w:p>
            <w:pPr>
              <w:pStyle w:val="TableContents"/>
              <w:spacing w:before="0" w:after="0"/>
              <w:rPr>
                <w:rFonts w:ascii="arial" w:hAnsi="arial"/>
                <w:b/>
                <w:sz w:val="18"/>
              </w:rPr>
            </w:pPr>
            <w:r>
              <w:rPr>
                <w:rFonts w:ascii="arial" w:hAnsi="arial"/>
                <w:b/>
                <w:sz w:val="18"/>
              </w:rPr>
              <w:t>Role and Mix of Pay Elements</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8068" w:type="dxa"/>
            <w:tcBorders>
              <w:bottom w:val="single" w:sz="6" w:space="0" w:color="000000"/>
            </w:tcBorders>
            <w:shd w:fill="auto" w:val="clear"/>
            <w:tcMar>
              <w:bottom w:w="40" w:type="dxa"/>
            </w:tcMar>
            <w:vAlign w:val="center"/>
          </w:tcPr>
          <w:p>
            <w:pPr>
              <w:pStyle w:val="TableContents"/>
              <w:spacing w:before="0" w:after="0"/>
              <w:rPr/>
            </w:pPr>
            <w:r>
              <w:rPr/>
              <w:t>• </w:t>
            </w:r>
            <w:r>
              <w:rPr>
                <w:rFonts w:ascii="arial" w:hAnsi="arial"/>
                <w:sz w:val="18"/>
                <w:u w:val="single"/>
              </w:rPr>
              <w:t>Base Salary.</w:t>
            </w:r>
            <w:r>
              <w:rPr>
                <w:rFonts w:ascii="arial" w:hAnsi="arial"/>
                <w:sz w:val="18"/>
              </w:rPr>
              <w:t xml:space="preserve"> Provide fixed pay commensurate with an individual’s level/grade, internal equity, criticality of role, experience, skills (and external market for such skills), and/or performance; serve as baseline attraction and retention tool for a talent strategy aimed to recruit top talent.</w:t>
            </w:r>
          </w:p>
          <w:p>
            <w:pPr>
              <w:pStyle w:val="TableContents"/>
              <w:spacing w:before="0" w:after="0"/>
              <w:rPr/>
            </w:pPr>
            <w:r>
              <w:rPr/>
              <w:t> </w:t>
            </w:r>
          </w:p>
          <w:p>
            <w:pPr>
              <w:pStyle w:val="TableContents"/>
              <w:spacing w:before="0" w:after="0"/>
              <w:rPr/>
            </w:pPr>
            <w:r>
              <w:rPr/>
              <w:t>• </w:t>
            </w:r>
            <w:r>
              <w:rPr>
                <w:rFonts w:ascii="arial" w:hAnsi="arial"/>
                <w:sz w:val="18"/>
                <w:u w:val="single"/>
              </w:rPr>
              <w:t>Short-Term Incentive Plan (“STIP”).</w:t>
            </w:r>
            <w:r>
              <w:rPr>
                <w:rFonts w:ascii="arial" w:hAnsi="arial"/>
                <w:sz w:val="18"/>
              </w:rPr>
              <w:t xml:space="preserve"> Provide a variable, at-risk pay element that aligns pay outcomes, behavior and decision making with short-term financial, operational and/or strategic goals and performance. Performance should contemplate enterprise-wide measurement to drive collaboration and re-enforce the One VS&amp;Co mindset.</w:t>
            </w:r>
          </w:p>
          <w:p>
            <w:pPr>
              <w:pStyle w:val="TableContents"/>
              <w:spacing w:before="0" w:after="0"/>
              <w:rPr/>
            </w:pPr>
            <w:r>
              <w:rPr/>
              <w:t> </w:t>
            </w:r>
          </w:p>
          <w:p>
            <w:pPr>
              <w:pStyle w:val="TableContents"/>
              <w:spacing w:before="0" w:after="0"/>
              <w:rPr/>
            </w:pPr>
            <w:r>
              <w:rPr/>
              <w:t>• </w:t>
            </w:r>
            <w:r>
              <w:rPr>
                <w:rFonts w:ascii="arial" w:hAnsi="arial"/>
                <w:sz w:val="18"/>
                <w:u w:val="single"/>
              </w:rPr>
              <w:t>Long-Term Incentive Plan (“LTIP”).</w:t>
            </w:r>
            <w:r>
              <w:rPr>
                <w:rFonts w:ascii="arial" w:hAnsi="arial"/>
                <w:sz w:val="18"/>
              </w:rPr>
              <w:t xml:space="preserve"> Provide a variable, at-risk pay element that aligns pay outcomes, behavior and decision making with the long-term financial, operational and/or strategic business objectives of VS&amp;Co and its shareholders. The LTIP drives retention, ownership mentality, and accountability to external market evaluation of VS&amp;Co.</w:t>
            </w:r>
          </w:p>
          <w:p>
            <w:pPr>
              <w:pStyle w:val="TableContents"/>
              <w:spacing w:before="0" w:after="0"/>
              <w:rPr/>
            </w:pPr>
            <w:r>
              <w:rPr/>
              <w:t> </w:t>
            </w:r>
          </w:p>
          <w:p>
            <w:pPr>
              <w:pStyle w:val="TableContents"/>
              <w:spacing w:before="0" w:after="0"/>
              <w:rPr/>
            </w:pPr>
            <w:r>
              <w:rPr/>
              <w:t>• </w:t>
            </w:r>
            <w:r>
              <w:rPr>
                <w:rFonts w:ascii="arial" w:hAnsi="arial"/>
                <w:sz w:val="18"/>
                <w:u w:val="single"/>
              </w:rPr>
              <w:t>Pay Mix.</w:t>
            </w:r>
            <w:r>
              <w:rPr>
                <w:rFonts w:ascii="arial" w:hAnsi="arial"/>
                <w:sz w:val="18"/>
              </w:rPr>
              <w:t xml:space="preserve"> Fixed components (base salary) should comprise a minority of the pay mix for executives. Variable components (STIP and LTIP) should comprise the majority of the pay mix. LTIP should make up the largest component of pay at the top levels of the organization.</w:t>
            </w:r>
          </w:p>
          <w:p>
            <w:pPr>
              <w:pStyle w:val="TableContents"/>
              <w:spacing w:before="0" w:after="0"/>
              <w:rPr/>
            </w:pPr>
            <w:r>
              <w:rPr/>
              <w:t> </w:t>
            </w:r>
          </w:p>
          <w:p>
            <w:pPr>
              <w:pStyle w:val="TableContents"/>
              <w:spacing w:before="0" w:after="20"/>
              <w:rPr/>
            </w:pPr>
            <w:r>
              <w:rPr/>
              <w:t>• </w:t>
            </w:r>
            <w:r>
              <w:rPr>
                <w:rFonts w:ascii="arial" w:hAnsi="arial"/>
                <w:sz w:val="18"/>
                <w:u w:val="single"/>
              </w:rPr>
              <w:t>Rigor of Goal-Setting.</w:t>
            </w:r>
            <w:r>
              <w:rPr>
                <w:rFonts w:ascii="arial" w:hAnsi="arial"/>
                <w:sz w:val="18"/>
              </w:rPr>
              <w:t xml:space="preserve"> Our STIP and LTIP goals are designed to challenge executives to achieve a high level of performance and are calibrated to deliver superior value creation to stockholders in order for our executives to earn cash and equity incentives at target levels.</w:t>
            </w:r>
          </w:p>
        </w:tc>
      </w:tr>
      <w:tr>
        <w:trPr/>
        <w:tc>
          <w:tcPr>
            <w:tcW w:w="2017" w:type="dxa"/>
            <w:tcBorders/>
            <w:shd w:fill="auto" w:val="clear"/>
            <w:vAlign w:val="center"/>
          </w:tcPr>
          <w:p>
            <w:pPr>
              <w:pStyle w:val="TableContents"/>
              <w:spacing w:before="0" w:after="283"/>
              <w:rPr>
                <w:sz w:val="4"/>
                <w:szCs w:val="4"/>
              </w:rPr>
            </w:pPr>
            <w:r>
              <w:rPr>
                <w:sz w:val="4"/>
                <w:szCs w:val="4"/>
              </w:rPr>
            </w:r>
          </w:p>
        </w:tc>
        <w:tc>
          <w:tcPr>
            <w:tcW w:w="8188" w:type="dxa"/>
            <w:gridSpan w:val="2"/>
            <w:tcBorders/>
            <w:shd w:fill="auto" w:val="clear"/>
            <w:vAlign w:val="center"/>
          </w:tcPr>
          <w:p>
            <w:pPr>
              <w:pStyle w:val="TableContents"/>
              <w:spacing w:before="0" w:after="283"/>
              <w:rPr>
                <w:sz w:val="4"/>
                <w:szCs w:val="4"/>
              </w:rPr>
            </w:pPr>
            <w:r>
              <w:rPr>
                <w:sz w:val="4"/>
                <w:szCs w:val="4"/>
              </w:rPr>
            </w:r>
          </w:p>
        </w:tc>
      </w:tr>
      <w:tr>
        <w:trPr/>
        <w:tc>
          <w:tcPr>
            <w:tcW w:w="2017" w:type="dxa"/>
            <w:tcBorders>
              <w:bottom w:val="single" w:sz="6" w:space="0" w:color="000000"/>
            </w:tcBorders>
            <w:shd w:fill="auto" w:val="clear"/>
            <w:tcMar>
              <w:bottom w:w="40" w:type="dxa"/>
            </w:tcMar>
            <w:vAlign w:val="center"/>
          </w:tcPr>
          <w:p>
            <w:pPr>
              <w:pStyle w:val="TableContents"/>
              <w:spacing w:before="0" w:after="0"/>
              <w:rPr>
                <w:rFonts w:ascii="arial" w:hAnsi="arial"/>
                <w:b/>
                <w:sz w:val="18"/>
              </w:rPr>
            </w:pPr>
            <w:r>
              <w:rPr>
                <w:rFonts w:ascii="arial" w:hAnsi="arial"/>
                <w:b/>
                <w:sz w:val="18"/>
              </w:rPr>
              <w:t>Market Position</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8068" w:type="dxa"/>
            <w:tcBorders>
              <w:bottom w:val="single" w:sz="6" w:space="0" w:color="000000"/>
            </w:tcBorders>
            <w:shd w:fill="auto" w:val="clear"/>
            <w:tcMar>
              <w:bottom w:w="40" w:type="dxa"/>
            </w:tcMar>
            <w:vAlign w:val="center"/>
          </w:tcPr>
          <w:p>
            <w:pPr>
              <w:pStyle w:val="TableContents"/>
              <w:spacing w:before="0" w:after="0"/>
              <w:rPr/>
            </w:pPr>
            <w:r>
              <w:rPr/>
              <w:t>• </w:t>
            </w:r>
            <w:r>
              <w:rPr>
                <w:rFonts w:ascii="arial" w:hAnsi="arial"/>
                <w:sz w:val="18"/>
              </w:rPr>
              <w:t>Publicly disclosed pay data from the executive compensation peer group serves as the primary market reference for our executive officers.</w:t>
            </w:r>
          </w:p>
          <w:p>
            <w:pPr>
              <w:pStyle w:val="TableContents"/>
              <w:spacing w:before="0" w:after="0"/>
              <w:rPr/>
            </w:pPr>
            <w:r>
              <w:rPr/>
              <w:t> </w:t>
            </w:r>
          </w:p>
          <w:p>
            <w:pPr>
              <w:pStyle w:val="TableContents"/>
              <w:spacing w:before="0" w:after="0"/>
              <w:rPr/>
            </w:pPr>
            <w:r>
              <w:rPr/>
              <w:t>• </w:t>
            </w:r>
            <w:r>
              <w:rPr>
                <w:rFonts w:ascii="arial" w:hAnsi="arial"/>
                <w:sz w:val="18"/>
              </w:rPr>
              <w:t>VS&amp;Co does not specifically set its executive compensation against its peer group. Instead, it considers peer group comparisons as one of several factors in making executive compensation decisions as described below.</w:t>
            </w:r>
          </w:p>
          <w:p>
            <w:pPr>
              <w:pStyle w:val="TableContents"/>
              <w:spacing w:before="0" w:after="0"/>
              <w:rPr/>
            </w:pPr>
            <w:r>
              <w:rPr/>
              <w:t> </w:t>
            </w:r>
          </w:p>
          <w:p>
            <w:pPr>
              <w:pStyle w:val="TableContents"/>
              <w:spacing w:before="0" w:after="20"/>
              <w:rPr/>
            </w:pPr>
            <w:r>
              <w:rPr/>
              <w:t>• </w:t>
            </w:r>
            <w:r>
              <w:rPr>
                <w:rFonts w:ascii="arial" w:hAnsi="arial"/>
                <w:sz w:val="18"/>
              </w:rPr>
              <w:t>Pay outcomes will flex up and down commensurately with performance, such that above target performance will generally yield above median compensation and below target performance will generally yield below median compensation.</w:t>
            </w:r>
          </w:p>
        </w:tc>
      </w:tr>
    </w:tbl>
    <w:p>
      <w:pPr>
        <w:pStyle w:val="TextBody"/>
        <w:spacing w:before="0" w:after="0"/>
        <w:jc w:val="left"/>
        <w:rPr/>
      </w:pPr>
      <w:r>
        <w:rPr/>
        <w:t> </w:t>
      </w:r>
    </w:p>
    <w:p>
      <w:pPr>
        <w:pStyle w:val="TextBody"/>
        <w:spacing w:before="0" w:after="0"/>
        <w:jc w:val="left"/>
        <w:rPr>
          <w:highlight w:val="red"/>
        </w:rPr>
      </w:pPr>
      <w:r>
        <w:rPr>
          <w:highlight w:val="red"/>
        </w:rPr>
        <w:t> </w:t>
      </w:r>
    </w:p>
    <w:tbl>
      <w:tblPr>
        <w:tblW w:w="5193" w:type="dxa"/>
        <w:jc w:val="left"/>
        <w:tblInd w:w="0" w:type="dxa"/>
        <w:tblCellMar>
          <w:top w:w="0" w:type="dxa"/>
          <w:left w:w="0" w:type="dxa"/>
          <w:bottom w:w="0" w:type="dxa"/>
          <w:right w:w="0" w:type="dxa"/>
        </w:tblCellMar>
      </w:tblPr>
      <w:tblGrid>
        <w:gridCol w:w="485"/>
        <w:gridCol w:w="60"/>
        <w:gridCol w:w="4550"/>
        <w:gridCol w:w="60"/>
        <w:gridCol w:w="38"/>
      </w:tblGrid>
      <w:tr>
        <w:trPr/>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pPr>
            <w:r>
              <w:rPr/>
              <w:t>    </w:t>
            </w:r>
            <w:r>
              <w:rPr>
                <w:rFonts w:ascii="Times New Roman" w:hAnsi="Times New Roman"/>
                <w:b/>
                <w:sz w:val="20"/>
              </w:rPr>
              <w:t>42</w:t>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right"/>
        <w:rPr>
          <w:highlight w:val="red"/>
        </w:rPr>
      </w:pPr>
      <w:r>
        <w:rPr>
          <w:highlight w:val="red"/>
        </w:rPr>
        <w:t>    </w:t>
      </w:r>
      <w:r>
        <w:rPr>
          <w:rFonts w:ascii="arial" w:hAnsi="arial"/>
          <w:b/>
          <w:sz w:val="18"/>
          <w:highlight w:val="red"/>
        </w:rPr>
        <w:t xml:space="preserve">Compensation Discussion and Analysis     </w:t>
      </w:r>
    </w:p>
    <w:p>
      <w:pPr>
        <w:pStyle w:val="TextBody"/>
        <w:spacing w:before="0" w:after="0"/>
        <w:jc w:val="left"/>
        <w:rPr>
          <w:highlight w:val="red"/>
        </w:rPr>
      </w:pPr>
      <w:r>
        <w:rPr>
          <w:highlight w:val="red"/>
        </w:rPr>
        <w: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254"/>
        <w:gridCol w:w="120"/>
        <w:gridCol w:w="7831"/>
      </w:tblGrid>
      <w:tr>
        <w:trPr/>
        <w:tc>
          <w:tcPr>
            <w:tcW w:w="225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831" w:type="dxa"/>
            <w:tcBorders/>
            <w:shd w:fill="auto" w:val="clear"/>
            <w:vAlign w:val="center"/>
          </w:tcPr>
          <w:p>
            <w:pPr>
              <w:pStyle w:val="TableContents"/>
              <w:spacing w:before="0" w:after="283"/>
              <w:rPr>
                <w:sz w:val="4"/>
                <w:szCs w:val="4"/>
              </w:rPr>
            </w:pPr>
            <w:r>
              <w:rPr>
                <w:sz w:val="4"/>
                <w:szCs w:val="4"/>
              </w:rPr>
            </w:r>
          </w:p>
        </w:tc>
      </w:tr>
      <w:tr>
        <w:trPr/>
        <w:tc>
          <w:tcPr>
            <w:tcW w:w="2254" w:type="dxa"/>
            <w:tcBorders>
              <w:top w:val="single" w:sz="6" w:space="0" w:color="000000"/>
            </w:tcBorders>
            <w:shd w:fill="auto" w:val="clear"/>
            <w:tcMar>
              <w:top w:w="28" w:type="dxa"/>
            </w:tcMar>
            <w:vAlign w:val="center"/>
          </w:tcPr>
          <w:p>
            <w:pPr>
              <w:pStyle w:val="TableContents"/>
              <w:spacing w:before="0" w:after="283"/>
              <w:rPr/>
            </w:pPr>
            <w:r>
              <w:rPr/>
              <w:t> </w:t>
            </w:r>
          </w:p>
        </w:tc>
        <w:tc>
          <w:tcPr>
            <w:tcW w:w="7951" w:type="dxa"/>
            <w:gridSpan w:val="2"/>
            <w:tcBorders>
              <w:top w:val="single" w:sz="6" w:space="0" w:color="000000"/>
            </w:tcBorders>
            <w:shd w:fill="auto" w:val="clear"/>
            <w:tcMar>
              <w:top w:w="28" w:type="dxa"/>
            </w:tcMar>
            <w:vAlign w:val="center"/>
          </w:tcPr>
          <w:p>
            <w:pPr>
              <w:pStyle w:val="TableContents"/>
              <w:spacing w:before="0" w:after="283"/>
              <w:rPr/>
            </w:pPr>
            <w:r>
              <w:rPr/>
              <w:t> </w:t>
            </w:r>
          </w:p>
        </w:tc>
      </w:tr>
      <w:tr>
        <w:trPr/>
        <w:tc>
          <w:tcPr>
            <w:tcW w:w="2254" w:type="dxa"/>
            <w:tcBorders>
              <w:bottom w:val="single" w:sz="6" w:space="0" w:color="000000"/>
            </w:tcBorders>
            <w:shd w:fill="auto" w:val="clear"/>
            <w:tcMar>
              <w:bottom w:w="80" w:type="dxa"/>
            </w:tcMar>
            <w:vAlign w:val="center"/>
          </w:tcPr>
          <w:p>
            <w:pPr>
              <w:pStyle w:val="TableContents"/>
              <w:spacing w:before="0" w:after="0"/>
              <w:rPr>
                <w:rFonts w:ascii="arial" w:hAnsi="arial"/>
                <w:b/>
                <w:sz w:val="18"/>
              </w:rPr>
            </w:pPr>
            <w:r>
              <w:rPr>
                <w:rFonts w:ascii="arial" w:hAnsi="arial"/>
                <w:b/>
                <w:sz w:val="18"/>
              </w:rPr>
              <w:t>Internal vs External Focus</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7831" w:type="dxa"/>
            <w:tcBorders>
              <w:bottom w:val="single" w:sz="6" w:space="0" w:color="000000"/>
            </w:tcBorders>
            <w:shd w:fill="auto" w:val="clear"/>
            <w:tcMar>
              <w:bottom w:w="80" w:type="dxa"/>
            </w:tcMar>
            <w:vAlign w:val="center"/>
          </w:tcPr>
          <w:p>
            <w:pPr>
              <w:pStyle w:val="TableContents"/>
              <w:spacing w:before="0" w:after="0"/>
              <w:rPr/>
            </w:pPr>
            <w:r>
              <w:rPr/>
              <w:t>• </w:t>
            </w:r>
            <w:r>
              <w:rPr>
                <w:rFonts w:ascii="arial" w:hAnsi="arial"/>
                <w:sz w:val="18"/>
              </w:rPr>
              <w:t>Guideline pay structures and incentive targets will be informed by external market data—primarily from the retail industry.</w:t>
            </w:r>
          </w:p>
          <w:p>
            <w:pPr>
              <w:pStyle w:val="TableContents"/>
              <w:spacing w:before="0" w:after="0"/>
              <w:rPr/>
            </w:pPr>
            <w:r>
              <w:rPr/>
              <w:t> </w:t>
            </w:r>
          </w:p>
          <w:p>
            <w:pPr>
              <w:pStyle w:val="TableContents"/>
              <w:spacing w:before="0" w:after="0"/>
              <w:rPr/>
            </w:pPr>
            <w:r>
              <w:rPr/>
              <w:t>• </w:t>
            </w:r>
            <w:r>
              <w:rPr>
                <w:rFonts w:ascii="arial" w:hAnsi="arial"/>
                <w:sz w:val="18"/>
              </w:rPr>
              <w:t>An individual’s placement within those structures will be influenced by internal considerations (e.g., internal equity, skill, performance and potential).</w:t>
            </w:r>
          </w:p>
          <w:p>
            <w:pPr>
              <w:pStyle w:val="TableContents"/>
              <w:spacing w:before="0" w:after="0"/>
              <w:rPr/>
            </w:pPr>
            <w:r>
              <w:rPr/>
              <w:t> </w:t>
            </w:r>
          </w:p>
          <w:p>
            <w:pPr>
              <w:pStyle w:val="TableContents"/>
              <w:spacing w:before="0" w:after="20"/>
              <w:rPr/>
            </w:pPr>
            <w:r>
              <w:rPr/>
              <w:t>• </w:t>
            </w:r>
            <w:r>
              <w:rPr>
                <w:rFonts w:ascii="arial" w:hAnsi="arial"/>
                <w:sz w:val="18"/>
              </w:rPr>
              <w:t>Goal: deliver compensation that is fair, consistent and enables VS&amp;Co to achieve its talent strategy.</w:t>
            </w:r>
          </w:p>
        </w:tc>
      </w:tr>
      <w:tr>
        <w:trPr/>
        <w:tc>
          <w:tcPr>
            <w:tcW w:w="2254" w:type="dxa"/>
            <w:tcBorders/>
            <w:shd w:fill="auto" w:val="clear"/>
            <w:vAlign w:val="center"/>
          </w:tcPr>
          <w:p>
            <w:pPr>
              <w:pStyle w:val="TableContents"/>
              <w:spacing w:before="0" w:after="283"/>
              <w:rPr>
                <w:sz w:val="4"/>
                <w:szCs w:val="4"/>
              </w:rPr>
            </w:pPr>
            <w:r>
              <w:rPr>
                <w:sz w:val="4"/>
                <w:szCs w:val="4"/>
              </w:rPr>
            </w:r>
          </w:p>
        </w:tc>
        <w:tc>
          <w:tcPr>
            <w:tcW w:w="7951" w:type="dxa"/>
            <w:gridSpan w:val="2"/>
            <w:tcBorders/>
            <w:shd w:fill="auto" w:val="clear"/>
            <w:vAlign w:val="center"/>
          </w:tcPr>
          <w:p>
            <w:pPr>
              <w:pStyle w:val="TableContents"/>
              <w:spacing w:before="0" w:after="283"/>
              <w:rPr>
                <w:sz w:val="4"/>
                <w:szCs w:val="4"/>
              </w:rPr>
            </w:pPr>
            <w:r>
              <w:rPr>
                <w:sz w:val="4"/>
                <w:szCs w:val="4"/>
              </w:rPr>
            </w:r>
          </w:p>
        </w:tc>
      </w:tr>
      <w:tr>
        <w:trPr/>
        <w:tc>
          <w:tcPr>
            <w:tcW w:w="2254" w:type="dxa"/>
            <w:tcBorders>
              <w:bottom w:val="single" w:sz="6" w:space="0" w:color="000000"/>
            </w:tcBorders>
            <w:shd w:fill="auto" w:val="clear"/>
            <w:tcMar>
              <w:bottom w:w="80" w:type="dxa"/>
            </w:tcMar>
            <w:vAlign w:val="center"/>
          </w:tcPr>
          <w:p>
            <w:pPr>
              <w:pStyle w:val="TableContents"/>
              <w:spacing w:before="0" w:after="0"/>
              <w:rPr>
                <w:rFonts w:ascii="arial" w:hAnsi="arial"/>
                <w:b/>
                <w:sz w:val="18"/>
              </w:rPr>
            </w:pPr>
            <w:r>
              <w:rPr>
                <w:rFonts w:ascii="arial" w:hAnsi="arial"/>
                <w:b/>
                <w:sz w:val="18"/>
              </w:rPr>
              <w:t>Diversity, Equity and Inclusion</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7831" w:type="dxa"/>
            <w:tcBorders>
              <w:bottom w:val="single" w:sz="6" w:space="0" w:color="000000"/>
            </w:tcBorders>
            <w:shd w:fill="auto" w:val="clear"/>
            <w:tcMar>
              <w:bottom w:w="80" w:type="dxa"/>
            </w:tcMar>
            <w:vAlign w:val="center"/>
          </w:tcPr>
          <w:p>
            <w:pPr>
              <w:pStyle w:val="TableContents"/>
              <w:spacing w:before="0" w:after="0"/>
              <w:rPr/>
            </w:pPr>
            <w:r>
              <w:rPr/>
              <w:t>• </w:t>
            </w:r>
            <w:r>
              <w:rPr>
                <w:rFonts w:ascii="arial" w:hAnsi="arial"/>
                <w:sz w:val="18"/>
              </w:rPr>
              <w:t>Diversity, equity and inclusion (“DEI”) plays an integral part of our overall employee value proposition.</w:t>
            </w:r>
          </w:p>
          <w:p>
            <w:pPr>
              <w:pStyle w:val="TableContents"/>
              <w:spacing w:before="0" w:after="0"/>
              <w:rPr/>
            </w:pPr>
            <w:r>
              <w:rPr/>
              <w:t> </w:t>
            </w:r>
          </w:p>
          <w:p>
            <w:pPr>
              <w:pStyle w:val="TableContents"/>
              <w:spacing w:before="0" w:after="0"/>
              <w:rPr/>
            </w:pPr>
            <w:r>
              <w:rPr/>
              <w:t>• </w:t>
            </w:r>
            <w:r>
              <w:rPr>
                <w:rFonts w:ascii="arial" w:hAnsi="arial"/>
                <w:sz w:val="18"/>
              </w:rPr>
              <w:t>Our executive pay programs are designed to align with and support our DEI strategies and facilitate inclusivity.</w:t>
            </w:r>
          </w:p>
          <w:p>
            <w:pPr>
              <w:pStyle w:val="TableContents"/>
              <w:spacing w:before="0" w:after="0"/>
              <w:rPr/>
            </w:pPr>
            <w:r>
              <w:rPr/>
              <w:t> </w:t>
            </w:r>
          </w:p>
          <w:p>
            <w:pPr>
              <w:pStyle w:val="TableContents"/>
              <w:spacing w:before="0" w:after="20"/>
              <w:rPr/>
            </w:pPr>
            <w:r>
              <w:rPr/>
              <w:t>• </w:t>
            </w:r>
            <w:r>
              <w:rPr>
                <w:rFonts w:ascii="arial" w:hAnsi="arial"/>
                <w:sz w:val="18"/>
              </w:rPr>
              <w:t>We’ve also established robust policies and practices to ensure equity across the organization and to ensure that our programs are non-discriminatory in nature.</w:t>
            </w:r>
          </w:p>
        </w:tc>
      </w:tr>
      <w:tr>
        <w:trPr/>
        <w:tc>
          <w:tcPr>
            <w:tcW w:w="2254" w:type="dxa"/>
            <w:tcBorders/>
            <w:shd w:fill="auto" w:val="clear"/>
            <w:vAlign w:val="center"/>
          </w:tcPr>
          <w:p>
            <w:pPr>
              <w:pStyle w:val="TableContents"/>
              <w:spacing w:before="0" w:after="283"/>
              <w:rPr>
                <w:sz w:val="4"/>
                <w:szCs w:val="4"/>
              </w:rPr>
            </w:pPr>
            <w:r>
              <w:rPr>
                <w:sz w:val="4"/>
                <w:szCs w:val="4"/>
              </w:rPr>
            </w:r>
          </w:p>
        </w:tc>
        <w:tc>
          <w:tcPr>
            <w:tcW w:w="7951" w:type="dxa"/>
            <w:gridSpan w:val="2"/>
            <w:tcBorders/>
            <w:shd w:fill="auto" w:val="clear"/>
            <w:vAlign w:val="center"/>
          </w:tcPr>
          <w:p>
            <w:pPr>
              <w:pStyle w:val="TableContents"/>
              <w:spacing w:before="0" w:after="283"/>
              <w:rPr>
                <w:sz w:val="4"/>
                <w:szCs w:val="4"/>
              </w:rPr>
            </w:pPr>
            <w:r>
              <w:rPr>
                <w:sz w:val="4"/>
                <w:szCs w:val="4"/>
              </w:rPr>
            </w:r>
          </w:p>
        </w:tc>
      </w:tr>
      <w:tr>
        <w:trPr/>
        <w:tc>
          <w:tcPr>
            <w:tcW w:w="2254" w:type="dxa"/>
            <w:tcBorders>
              <w:bottom w:val="single" w:sz="8" w:space="0" w:color="F599B0"/>
            </w:tcBorders>
            <w:shd w:fill="auto" w:val="clear"/>
            <w:tcMar>
              <w:bottom w:w="40" w:type="dxa"/>
            </w:tcMar>
            <w:vAlign w:val="center"/>
          </w:tcPr>
          <w:p>
            <w:pPr>
              <w:pStyle w:val="TableContents"/>
              <w:spacing w:before="0" w:after="0"/>
              <w:rPr>
                <w:rFonts w:ascii="arial" w:hAnsi="arial"/>
                <w:b/>
                <w:sz w:val="18"/>
              </w:rPr>
            </w:pPr>
            <w:r>
              <w:rPr>
                <w:rFonts w:ascii="arial" w:hAnsi="arial"/>
                <w:b/>
                <w:sz w:val="18"/>
              </w:rPr>
              <w:t>Communication and Transparency</w:t>
            </w:r>
          </w:p>
        </w:tc>
        <w:tc>
          <w:tcPr>
            <w:tcW w:w="120" w:type="dxa"/>
            <w:tcBorders>
              <w:bottom w:val="single" w:sz="8" w:space="0" w:color="F599B0"/>
            </w:tcBorders>
            <w:shd w:fill="auto" w:val="clear"/>
            <w:tcMar>
              <w:bottom w:w="28" w:type="dxa"/>
            </w:tcMar>
            <w:vAlign w:val="center"/>
          </w:tcPr>
          <w:p>
            <w:pPr>
              <w:pStyle w:val="TableContents"/>
              <w:spacing w:before="0" w:after="283"/>
              <w:rPr/>
            </w:pPr>
            <w:r>
              <w:rPr/>
              <w:t>  </w:t>
            </w:r>
          </w:p>
        </w:tc>
        <w:tc>
          <w:tcPr>
            <w:tcW w:w="7831" w:type="dxa"/>
            <w:tcBorders>
              <w:bottom w:val="single" w:sz="8" w:space="0" w:color="F599B0"/>
            </w:tcBorders>
            <w:shd w:fill="auto" w:val="clear"/>
            <w:tcMar>
              <w:bottom w:w="40" w:type="dxa"/>
            </w:tcMar>
            <w:vAlign w:val="center"/>
          </w:tcPr>
          <w:p>
            <w:pPr>
              <w:pStyle w:val="TableContents"/>
              <w:spacing w:before="0" w:after="0"/>
              <w:rPr/>
            </w:pPr>
            <w:r>
              <w:rPr/>
              <w:t>• </w:t>
            </w:r>
            <w:r>
              <w:rPr>
                <w:rFonts w:ascii="arial" w:hAnsi="arial"/>
                <w:sz w:val="18"/>
              </w:rPr>
              <w:t>Actively promote education, understanding and transparency through multiple communications channels and media.</w:t>
            </w:r>
          </w:p>
          <w:p>
            <w:pPr>
              <w:pStyle w:val="TableContents"/>
              <w:spacing w:before="0" w:after="0"/>
              <w:rPr/>
            </w:pPr>
            <w:r>
              <w:rPr/>
              <w:t> </w:t>
            </w:r>
          </w:p>
          <w:p>
            <w:pPr>
              <w:pStyle w:val="TableContents"/>
              <w:spacing w:before="0" w:after="0"/>
              <w:rPr/>
            </w:pPr>
            <w:r>
              <w:rPr/>
              <w:t>• </w:t>
            </w:r>
            <w:r>
              <w:rPr>
                <w:rFonts w:ascii="arial" w:hAnsi="arial"/>
                <w:sz w:val="18"/>
              </w:rPr>
              <w:t>Provide regular updates to participants on progress against business goals and specifically incentive plan goals.</w:t>
            </w:r>
          </w:p>
          <w:p>
            <w:pPr>
              <w:pStyle w:val="TableContents"/>
              <w:spacing w:before="0" w:after="0"/>
              <w:rPr/>
            </w:pPr>
            <w:r>
              <w:rPr/>
              <w:t> </w:t>
            </w:r>
          </w:p>
          <w:p>
            <w:pPr>
              <w:pStyle w:val="TableContents"/>
              <w:spacing w:before="0" w:after="20"/>
              <w:rPr/>
            </w:pPr>
            <w:r>
              <w:rPr/>
              <w:t>• </w:t>
            </w:r>
            <w:r>
              <w:rPr>
                <w:rFonts w:ascii="arial" w:hAnsi="arial"/>
                <w:sz w:val="18"/>
              </w:rPr>
              <w:t>Communication will be aligned with DEI strategy and objectives—i.e., be thoughtful, inclusive and representative in nature.</w:t>
            </w:r>
          </w:p>
        </w:tc>
      </w:tr>
    </w:tbl>
    <w:p>
      <w:pPr>
        <w:pStyle w:val="TextBody"/>
        <w:spacing w:before="280" w:after="0"/>
        <w:jc w:val="left"/>
        <w:rPr>
          <w:rFonts w:ascii="arial" w:hAnsi="arial"/>
          <w:sz w:val="22"/>
        </w:rPr>
      </w:pPr>
      <w:r>
        <w:rPr>
          <w:rFonts w:ascii="arial" w:hAnsi="arial"/>
          <w:i/>
          <w:sz w:val="22"/>
        </w:rPr>
        <w:t>These Principles in Practice – 2022 Pay Mix</w:t>
      </w:r>
      <w:r>
        <w:rPr>
          <w:rFonts w:ascii="arial" w:hAnsi="arial"/>
          <w:sz w:val="22"/>
        </w:rPr>
        <w:t xml:space="preserve"> </w:t>
      </w:r>
    </w:p>
    <w:p>
      <w:pPr>
        <w:pStyle w:val="TextBody"/>
        <w:spacing w:before="120" w:after="0"/>
        <w:jc w:val="left"/>
        <w:rPr>
          <w:rFonts w:ascii="arial" w:hAnsi="arial"/>
          <w:sz w:val="18"/>
        </w:rPr>
      </w:pPr>
      <w:r>
        <w:rPr>
          <w:rFonts w:ascii="arial" w:hAnsi="arial"/>
          <w:sz w:val="18"/>
        </w:rPr>
        <w:t xml:space="preserve">VS&amp;Co has evolved our executive compensation philosophy and programs this year to enhance our pay for performance orientation. As described below, the new plans drive pay for performance through meaningful at-risk compensation.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582295" cy="347980"/>
            <wp:effectExtent l="0" t="0" r="0" b="0"/>
            <wp:docPr id="3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6" descr=""/>
                    <pic:cNvPicPr>
                      <a:picLocks noChangeAspect="1" noChangeArrowheads="1"/>
                    </pic:cNvPicPr>
                  </pic:nvPicPr>
                  <pic:blipFill>
                    <a:blip r:embed="rId37"/>
                    <a:stretch>
                      <a:fillRect/>
                    </a:stretch>
                  </pic:blipFill>
                  <pic:spPr bwMode="auto">
                    <a:xfrm>
                      <a:off x="0" y="0"/>
                      <a:ext cx="582295" cy="347980"/>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highlight w:val="red"/>
        </w:rPr>
      </w:pPr>
      <w:r>
        <w:rPr>
          <w:highlight w:val="red"/>
        </w:rPr>
        <w:t> </w:t>
      </w:r>
    </w:p>
    <w:tbl>
      <w:tblPr>
        <w:tblW w:w="5133" w:type="dxa"/>
        <w:jc w:val="left"/>
        <w:tblInd w:w="0" w:type="dxa"/>
        <w:tblCellMar>
          <w:top w:w="0" w:type="dxa"/>
          <w:left w:w="0" w:type="dxa"/>
          <w:bottom w:w="0" w:type="dxa"/>
          <w:right w:w="0" w:type="dxa"/>
        </w:tblCellMar>
      </w:tblPr>
      <w:tblGrid>
        <w:gridCol w:w="38"/>
        <w:gridCol w:w="60"/>
        <w:gridCol w:w="4550"/>
        <w:gridCol w:w="60"/>
        <w:gridCol w:w="42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jc w:val="right"/>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right"/>
              <w:rPr>
                <w:rFonts w:ascii="Times New Roman" w:hAnsi="Times New Roman"/>
                <w:b/>
                <w:sz w:val="20"/>
              </w:rPr>
            </w:pPr>
            <w:r>
              <w:rPr>
                <w:rFonts w:ascii="Times New Roman" w:hAnsi="Times New Roman"/>
                <w:b/>
                <w:sz w:val="20"/>
              </w:rPr>
              <w:t>43    </w:t>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left"/>
        <w:rPr>
          <w:highlight w:val="red"/>
        </w:rPr>
      </w:pPr>
      <w:r>
        <w:rPr>
          <w:highlight w:val="red"/>
        </w:rPr>
        <w:t>    </w:t>
      </w:r>
      <w:r>
        <w:rPr>
          <w:rFonts w:ascii="arial" w:hAnsi="arial"/>
          <w:b/>
          <w:sz w:val="18"/>
          <w:highlight w:val="red"/>
        </w:rPr>
        <w:t xml:space="preserve">Compensation Discussion and Analysis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b/>
          <w:color w:val="F599B0"/>
          <w:sz w:val="22"/>
        </w:rPr>
      </w:pPr>
      <w:r>
        <w:rPr>
          <w:rFonts w:ascii="arial" w:hAnsi="arial"/>
          <w:b/>
          <w:color w:val="F599B0"/>
          <w:sz w:val="22"/>
        </w:rPr>
        <w:t xml:space="preserve">Overview of Executive Compensation Governance Practices </w:t>
      </w:r>
    </w:p>
    <w:p>
      <w:pPr>
        <w:pStyle w:val="TextBody"/>
        <w:spacing w:before="120" w:after="0"/>
        <w:jc w:val="left"/>
        <w:rPr>
          <w:rFonts w:ascii="arial" w:hAnsi="arial"/>
          <w:sz w:val="18"/>
        </w:rPr>
      </w:pPr>
      <w:r>
        <w:rPr>
          <w:rFonts w:ascii="arial" w:hAnsi="arial"/>
          <w:sz w:val="18"/>
        </w:rPr>
        <w:t xml:space="preserve">VS&amp;Co seeks to maintain high standards with respect to the governance of our executive compensation programs. Key features of our policies and practices that motivate and drive performance and align with stockholder interests are as follows: </w:t>
      </w:r>
    </w:p>
    <w:p>
      <w:pPr>
        <w:pStyle w:val="TextBody"/>
        <w:spacing w:before="0" w:after="0"/>
        <w:jc w:val="left"/>
        <w:rPr/>
      </w:pPr>
      <w:r>
        <w:rPr/>
        <w:t> </w:t>
      </w:r>
    </w:p>
    <w:tbl>
      <w:tblPr>
        <w:tblW w:w="2452" w:type="dxa"/>
        <w:jc w:val="left"/>
        <w:tblInd w:w="0" w:type="dxa"/>
        <w:tblCellMar>
          <w:top w:w="0" w:type="dxa"/>
          <w:left w:w="0" w:type="dxa"/>
          <w:bottom w:w="0" w:type="dxa"/>
          <w:right w:w="0" w:type="dxa"/>
        </w:tblCellMar>
      </w:tblPr>
      <w:tblGrid>
        <w:gridCol w:w="435"/>
        <w:gridCol w:w="262"/>
        <w:gridCol w:w="266"/>
        <w:gridCol w:w="60"/>
        <w:gridCol w:w="389"/>
        <w:gridCol w:w="389"/>
        <w:gridCol w:w="651"/>
      </w:tblGrid>
      <w:tr>
        <w:trPr/>
        <w:tc>
          <w:tcPr>
            <w:tcW w:w="435"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r>
      <w:tr>
        <w:trPr/>
        <w:tc>
          <w:tcPr>
            <w:tcW w:w="963" w:type="dxa"/>
            <w:gridSpan w:val="3"/>
            <w:tcBorders>
              <w:bottom w:val="single" w:sz="8" w:space="0" w:color="F599B0"/>
            </w:tcBorders>
            <w:shd w:fill="auto" w:val="clear"/>
            <w:tcMar>
              <w:bottom w:w="40" w:type="dxa"/>
            </w:tcMar>
            <w:vAlign w:val="center"/>
          </w:tcPr>
          <w:p>
            <w:pPr>
              <w:pStyle w:val="TableContents"/>
              <w:spacing w:before="0" w:after="283"/>
              <w:jc w:val="center"/>
              <w:rPr>
                <w:b/>
                <w:sz w:val="18"/>
              </w:rPr>
            </w:pPr>
            <w:r>
              <w:rPr>
                <w:b/>
                <w:sz w:val="18"/>
              </w:rPr>
              <w:t>What we do</w:t>
            </w:r>
          </w:p>
        </w:tc>
        <w:tc>
          <w:tcPr>
            <w:tcW w:w="60" w:type="dxa"/>
            <w:tcBorders>
              <w:bottom w:val="single" w:sz="8" w:space="0" w:color="F599B0"/>
            </w:tcBorders>
            <w:shd w:fill="auto" w:val="clear"/>
            <w:tcMar>
              <w:bottom w:w="28" w:type="dxa"/>
            </w:tcMar>
            <w:vAlign w:val="center"/>
          </w:tcPr>
          <w:p>
            <w:pPr>
              <w:pStyle w:val="TableContents"/>
              <w:spacing w:before="0" w:after="283"/>
              <w:rPr/>
            </w:pPr>
            <w:r>
              <w:rPr/>
              <w:t> </w:t>
            </w:r>
          </w:p>
        </w:tc>
        <w:tc>
          <w:tcPr>
            <w:tcW w:w="1429" w:type="dxa"/>
            <w:gridSpan w:val="3"/>
            <w:tcBorders>
              <w:bottom w:val="single" w:sz="8" w:space="0" w:color="F599B0"/>
            </w:tcBorders>
            <w:shd w:fill="auto" w:val="clear"/>
            <w:tcMar>
              <w:bottom w:w="40" w:type="dxa"/>
            </w:tcMar>
            <w:vAlign w:val="center"/>
          </w:tcPr>
          <w:p>
            <w:pPr>
              <w:pStyle w:val="TableContents"/>
              <w:spacing w:before="0" w:after="283"/>
              <w:jc w:val="center"/>
              <w:rPr>
                <w:b/>
                <w:sz w:val="18"/>
              </w:rPr>
            </w:pPr>
            <w:r>
              <w:rPr>
                <w:b/>
                <w:sz w:val="18"/>
              </w:rPr>
              <w:t>What we don’t do</w:t>
            </w:r>
          </w:p>
        </w:tc>
      </w:tr>
    </w:tbl>
    <w:p>
      <w:pPr>
        <w:pStyle w:val="TextBody"/>
        <w:jc w:val="left"/>
        <w:rPr/>
      </w:pPr>
      <w:r>
        <w:rPr/>
        <w:t> </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3110230" cy="8339455"/>
                <wp:effectExtent l="0" t="0" r="0" b="0"/>
                <wp:wrapSquare wrapText="largest"/>
                <wp:docPr id="39" name="Frame3"/>
                <a:graphic xmlns:a="http://schemas.openxmlformats.org/drawingml/2006/main">
                  <a:graphicData uri="http://schemas.microsoft.com/office/word/2010/wordprocessingShape">
                    <wps:wsp>
                      <wps:cNvSpPr txBox="1"/>
                      <wps:spPr>
                        <a:xfrm>
                          <a:off x="0" y="0"/>
                          <a:ext cx="3110230" cy="8339455"/>
                        </a:xfrm>
                        <a:prstGeom prst="rect"/>
                      </wps:spPr>
                      <wps:txbx>
                        <w:txbxContent>
                          <w:tbl>
                            <w:tblPr>
                              <w:tblW w:w="10205" w:type="dxa"/>
                              <w:jc w:val="left"/>
                              <w:tblInd w:w="0" w:type="dxa"/>
                              <w:tblCellMar>
                                <w:top w:w="0" w:type="dxa"/>
                                <w:left w:w="0" w:type="dxa"/>
                                <w:bottom w:w="0" w:type="dxa"/>
                                <w:right w:w="0" w:type="dxa"/>
                              </w:tblCellMar>
                            </w:tblPr>
                            <w:tblGrid>
                              <w:gridCol w:w="230"/>
                              <w:gridCol w:w="120"/>
                              <w:gridCol w:w="9855"/>
                            </w:tblGrid>
                            <w:tr>
                              <w:trPr/>
                              <w:tc>
                                <w:tcPr>
                                  <w:tcW w:w="2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855" w:type="dxa"/>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before="0" w:after="283"/>
                                    <w:rPr>
                                      <w:sz w:val="4"/>
                                      <w:szCs w:val="4"/>
                                    </w:rPr>
                                  </w:pPr>
                                  <w:r>
                                    <w:rPr>
                                      <w:sz w:val="4"/>
                                      <w:szCs w:val="4"/>
                                    </w:rPr>
                                  </w:r>
                                </w:p>
                              </w:tc>
                              <w:tc>
                                <w:tcPr>
                                  <w:tcW w:w="9975" w:type="dxa"/>
                                  <w:gridSpan w:val="2"/>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before="0" w:after="283"/>
                                    <w:jc w:val="center"/>
                                    <w:rPr/>
                                  </w:pPr>
                                  <w:r>
                                    <w:rPr/>
                                    <w:t> </w:t>
                                  </w:r>
                                  <w:r>
                                    <w:rPr>
                                      <w:color w:val="F599B0"/>
                                    </w:rPr>
                                    <w:t>✔</w:t>
                                  </w:r>
                                </w:p>
                              </w:tc>
                              <w:tc>
                                <w:tcPr>
                                  <w:tcW w:w="120" w:type="dxa"/>
                                  <w:tcBorders/>
                                  <w:shd w:fill="auto" w:val="clear"/>
                                  <w:vAlign w:val="center"/>
                                </w:tcPr>
                                <w:p>
                                  <w:pPr>
                                    <w:pStyle w:val="TableContents"/>
                                    <w:spacing w:before="0" w:after="283"/>
                                    <w:rPr/>
                                  </w:pPr>
                                  <w:r>
                                    <w:rPr/>
                                    <w:t>  </w:t>
                                  </w:r>
                                </w:p>
                              </w:tc>
                              <w:tc>
                                <w:tcPr>
                                  <w:tcW w:w="9855" w:type="dxa"/>
                                  <w:tcBorders/>
                                  <w:shd w:fill="auto" w:val="clear"/>
                                  <w:vAlign w:val="center"/>
                                </w:tcPr>
                                <w:p>
                                  <w:pPr>
                                    <w:pStyle w:val="TableContents"/>
                                    <w:spacing w:before="0" w:after="283"/>
                                    <w:rPr/>
                                  </w:pPr>
                                  <w:r>
                                    <w:rPr/>
                                    <w:t>Put meaningful compensation at risk: On average, approximately 84% of our NEO’s pay is dependent upon company performance, thus aligning the interests of our executives with those of our stockholders.</w:t>
                                  </w:r>
                                </w:p>
                              </w:tc>
                            </w:tr>
                            <w:tr>
                              <w:trPr/>
                              <w:tc>
                                <w:tcPr>
                                  <w:tcW w:w="230" w:type="dxa"/>
                                  <w:tcBorders/>
                                  <w:shd w:fill="auto" w:val="clear"/>
                                  <w:vAlign w:val="center"/>
                                </w:tcPr>
                                <w:p>
                                  <w:pPr>
                                    <w:pStyle w:val="TableContents"/>
                                    <w:spacing w:before="0" w:after="283"/>
                                    <w:rPr>
                                      <w:sz w:val="4"/>
                                      <w:szCs w:val="4"/>
                                    </w:rPr>
                                  </w:pPr>
                                  <w:r>
                                    <w:rPr>
                                      <w:sz w:val="4"/>
                                      <w:szCs w:val="4"/>
                                    </w:rPr>
                                  </w:r>
                                </w:p>
                              </w:tc>
                              <w:tc>
                                <w:tcPr>
                                  <w:tcW w:w="9975" w:type="dxa"/>
                                  <w:gridSpan w:val="2"/>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before="0" w:after="283"/>
                                    <w:jc w:val="center"/>
                                    <w:rPr/>
                                  </w:pPr>
                                  <w:r>
                                    <w:rPr/>
                                    <w:t> </w:t>
                                  </w:r>
                                  <w:r>
                                    <w:rPr>
                                      <w:color w:val="F599B0"/>
                                    </w:rPr>
                                    <w:t>✔</w:t>
                                  </w:r>
                                </w:p>
                              </w:tc>
                              <w:tc>
                                <w:tcPr>
                                  <w:tcW w:w="120" w:type="dxa"/>
                                  <w:tcBorders/>
                                  <w:shd w:fill="auto" w:val="clear"/>
                                  <w:vAlign w:val="center"/>
                                </w:tcPr>
                                <w:p>
                                  <w:pPr>
                                    <w:pStyle w:val="TableContents"/>
                                    <w:spacing w:before="0" w:after="283"/>
                                    <w:rPr/>
                                  </w:pPr>
                                  <w:r>
                                    <w:rPr/>
                                    <w:t>  </w:t>
                                  </w:r>
                                </w:p>
                              </w:tc>
                              <w:tc>
                                <w:tcPr>
                                  <w:tcW w:w="9855" w:type="dxa"/>
                                  <w:tcBorders/>
                                  <w:shd w:fill="auto" w:val="clear"/>
                                  <w:vAlign w:val="center"/>
                                </w:tcPr>
                                <w:p>
                                  <w:pPr>
                                    <w:pStyle w:val="TableContents"/>
                                    <w:spacing w:before="0" w:after="283"/>
                                    <w:rPr/>
                                  </w:pPr>
                                  <w:r>
                                    <w:rPr/>
                                    <w:t>Set stock ownership guidelines: Set at six times base salary for our Chief Executive Officer and three times base salary for other named executive officers.</w:t>
                                  </w:r>
                                </w:p>
                              </w:tc>
                            </w:tr>
                            <w:tr>
                              <w:trPr/>
                              <w:tc>
                                <w:tcPr>
                                  <w:tcW w:w="230" w:type="dxa"/>
                                  <w:tcBorders/>
                                  <w:shd w:fill="auto" w:val="clear"/>
                                  <w:vAlign w:val="center"/>
                                </w:tcPr>
                                <w:p>
                                  <w:pPr>
                                    <w:pStyle w:val="TableContents"/>
                                    <w:spacing w:before="0" w:after="283"/>
                                    <w:rPr>
                                      <w:sz w:val="4"/>
                                      <w:szCs w:val="4"/>
                                    </w:rPr>
                                  </w:pPr>
                                  <w:r>
                                    <w:rPr>
                                      <w:sz w:val="4"/>
                                      <w:szCs w:val="4"/>
                                    </w:rPr>
                                  </w:r>
                                </w:p>
                              </w:tc>
                              <w:tc>
                                <w:tcPr>
                                  <w:tcW w:w="9975" w:type="dxa"/>
                                  <w:gridSpan w:val="2"/>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before="0" w:after="283"/>
                                    <w:jc w:val="center"/>
                                    <w:rPr/>
                                  </w:pPr>
                                  <w:r>
                                    <w:rPr/>
                                    <w:t> </w:t>
                                  </w:r>
                                  <w:r>
                                    <w:rPr>
                                      <w:color w:val="F599B0"/>
                                    </w:rPr>
                                    <w:t>✔</w:t>
                                  </w:r>
                                </w:p>
                              </w:tc>
                              <w:tc>
                                <w:tcPr>
                                  <w:tcW w:w="120" w:type="dxa"/>
                                  <w:tcBorders/>
                                  <w:shd w:fill="auto" w:val="clear"/>
                                  <w:vAlign w:val="center"/>
                                </w:tcPr>
                                <w:p>
                                  <w:pPr>
                                    <w:pStyle w:val="TableContents"/>
                                    <w:spacing w:before="0" w:after="283"/>
                                    <w:rPr/>
                                  </w:pPr>
                                  <w:r>
                                    <w:rPr/>
                                    <w:t>  </w:t>
                                  </w:r>
                                </w:p>
                              </w:tc>
                              <w:tc>
                                <w:tcPr>
                                  <w:tcW w:w="9855" w:type="dxa"/>
                                  <w:tcBorders/>
                                  <w:shd w:fill="auto" w:val="clear"/>
                                  <w:vAlign w:val="center"/>
                                </w:tcPr>
                                <w:p>
                                  <w:pPr>
                                    <w:pStyle w:val="TableContents"/>
                                    <w:spacing w:before="0" w:after="283"/>
                                    <w:rPr/>
                                  </w:pPr>
                                  <w:r>
                                    <w:rPr/>
                                    <w:t>Require double-trigger vesting of equity awards upon a change in control under our long-term incentive plan.</w:t>
                                  </w:r>
                                </w:p>
                              </w:tc>
                            </w:tr>
                            <w:tr>
                              <w:trPr/>
                              <w:tc>
                                <w:tcPr>
                                  <w:tcW w:w="230" w:type="dxa"/>
                                  <w:tcBorders/>
                                  <w:shd w:fill="auto" w:val="clear"/>
                                  <w:vAlign w:val="center"/>
                                </w:tcPr>
                                <w:p>
                                  <w:pPr>
                                    <w:pStyle w:val="TableContents"/>
                                    <w:spacing w:before="0" w:after="283"/>
                                    <w:rPr>
                                      <w:sz w:val="4"/>
                                      <w:szCs w:val="4"/>
                                    </w:rPr>
                                  </w:pPr>
                                  <w:r>
                                    <w:rPr>
                                      <w:sz w:val="4"/>
                                      <w:szCs w:val="4"/>
                                    </w:rPr>
                                  </w:r>
                                </w:p>
                              </w:tc>
                              <w:tc>
                                <w:tcPr>
                                  <w:tcW w:w="9975" w:type="dxa"/>
                                  <w:gridSpan w:val="2"/>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before="0" w:after="283"/>
                                    <w:jc w:val="center"/>
                                    <w:rPr/>
                                  </w:pPr>
                                  <w:r>
                                    <w:rPr/>
                                    <w:t> </w:t>
                                  </w:r>
                                  <w:r>
                                    <w:rPr>
                                      <w:color w:val="F599B0"/>
                                    </w:rPr>
                                    <w:t>✔</w:t>
                                  </w:r>
                                </w:p>
                              </w:tc>
                              <w:tc>
                                <w:tcPr>
                                  <w:tcW w:w="120" w:type="dxa"/>
                                  <w:tcBorders/>
                                  <w:shd w:fill="auto" w:val="clear"/>
                                  <w:vAlign w:val="center"/>
                                </w:tcPr>
                                <w:p>
                                  <w:pPr>
                                    <w:pStyle w:val="TableContents"/>
                                    <w:spacing w:before="0" w:after="283"/>
                                    <w:rPr/>
                                  </w:pPr>
                                  <w:r>
                                    <w:rPr/>
                                    <w:t>  </w:t>
                                  </w:r>
                                </w:p>
                              </w:tc>
                              <w:tc>
                                <w:tcPr>
                                  <w:tcW w:w="9855" w:type="dxa"/>
                                  <w:tcBorders/>
                                  <w:shd w:fill="auto" w:val="clear"/>
                                  <w:vAlign w:val="center"/>
                                </w:tcPr>
                                <w:p>
                                  <w:pPr>
                                    <w:pStyle w:val="TableContents"/>
                                    <w:spacing w:before="0" w:after="283"/>
                                    <w:rPr/>
                                  </w:pPr>
                                  <w:r>
                                    <w:rPr/>
                                    <w:t>Enforce our clawback policy as described under “Compensation Governance—Recovery of Compensation.”</w:t>
                                  </w:r>
                                </w:p>
                              </w:tc>
                            </w:tr>
                            <w:tr>
                              <w:trPr/>
                              <w:tc>
                                <w:tcPr>
                                  <w:tcW w:w="230" w:type="dxa"/>
                                  <w:tcBorders/>
                                  <w:shd w:fill="auto" w:val="clear"/>
                                  <w:vAlign w:val="center"/>
                                </w:tcPr>
                                <w:p>
                                  <w:pPr>
                                    <w:pStyle w:val="TableContents"/>
                                    <w:spacing w:before="0" w:after="283"/>
                                    <w:rPr>
                                      <w:sz w:val="4"/>
                                      <w:szCs w:val="4"/>
                                    </w:rPr>
                                  </w:pPr>
                                  <w:r>
                                    <w:rPr>
                                      <w:sz w:val="4"/>
                                      <w:szCs w:val="4"/>
                                    </w:rPr>
                                  </w:r>
                                </w:p>
                              </w:tc>
                              <w:tc>
                                <w:tcPr>
                                  <w:tcW w:w="9975" w:type="dxa"/>
                                  <w:gridSpan w:val="2"/>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before="0" w:after="283"/>
                                    <w:jc w:val="center"/>
                                    <w:rPr/>
                                  </w:pPr>
                                  <w:r>
                                    <w:rPr/>
                                    <w:t> </w:t>
                                  </w:r>
                                  <w:r>
                                    <w:rPr>
                                      <w:color w:val="F599B0"/>
                                    </w:rPr>
                                    <w:t>✔</w:t>
                                  </w:r>
                                </w:p>
                              </w:tc>
                              <w:tc>
                                <w:tcPr>
                                  <w:tcW w:w="120" w:type="dxa"/>
                                  <w:tcBorders/>
                                  <w:shd w:fill="auto" w:val="clear"/>
                                  <w:vAlign w:val="center"/>
                                </w:tcPr>
                                <w:p>
                                  <w:pPr>
                                    <w:pStyle w:val="TableContents"/>
                                    <w:spacing w:before="0" w:after="283"/>
                                    <w:rPr/>
                                  </w:pPr>
                                  <w:r>
                                    <w:rPr/>
                                    <w:t>  </w:t>
                                  </w:r>
                                </w:p>
                              </w:tc>
                              <w:tc>
                                <w:tcPr>
                                  <w:tcW w:w="9855" w:type="dxa"/>
                                  <w:tcBorders/>
                                  <w:shd w:fill="auto" w:val="clear"/>
                                  <w:vAlign w:val="center"/>
                                </w:tcPr>
                                <w:p>
                                  <w:pPr>
                                    <w:pStyle w:val="TableContents"/>
                                    <w:spacing w:before="0" w:after="283"/>
                                    <w:rPr/>
                                  </w:pPr>
                                  <w:r>
                                    <w:rPr/>
                                    <w:t>Include fixed share authorization: Long-term incentive plan does not provide for an evergreen feature that would automatically replenish the shares authorized for issuance.</w:t>
                                  </w:r>
                                </w:p>
                              </w:tc>
                            </w:tr>
                            <w:tr>
                              <w:trPr/>
                              <w:tc>
                                <w:tcPr>
                                  <w:tcW w:w="230" w:type="dxa"/>
                                  <w:tcBorders/>
                                  <w:shd w:fill="auto" w:val="clear"/>
                                  <w:vAlign w:val="center"/>
                                </w:tcPr>
                                <w:p>
                                  <w:pPr>
                                    <w:pStyle w:val="TableContents"/>
                                    <w:spacing w:before="0" w:after="283"/>
                                    <w:rPr>
                                      <w:sz w:val="4"/>
                                      <w:szCs w:val="4"/>
                                    </w:rPr>
                                  </w:pPr>
                                  <w:r>
                                    <w:rPr>
                                      <w:sz w:val="4"/>
                                      <w:szCs w:val="4"/>
                                    </w:rPr>
                                  </w:r>
                                </w:p>
                              </w:tc>
                              <w:tc>
                                <w:tcPr>
                                  <w:tcW w:w="9975" w:type="dxa"/>
                                  <w:gridSpan w:val="2"/>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before="0" w:after="283"/>
                                    <w:jc w:val="center"/>
                                    <w:rPr/>
                                  </w:pPr>
                                  <w:r>
                                    <w:rPr/>
                                    <w:t> </w:t>
                                  </w:r>
                                  <w:r>
                                    <w:rPr>
                                      <w:color w:val="F599B0"/>
                                    </w:rPr>
                                    <w:t>✔</w:t>
                                  </w:r>
                                </w:p>
                              </w:tc>
                              <w:tc>
                                <w:tcPr>
                                  <w:tcW w:w="120" w:type="dxa"/>
                                  <w:tcBorders/>
                                  <w:shd w:fill="auto" w:val="clear"/>
                                  <w:vAlign w:val="center"/>
                                </w:tcPr>
                                <w:p>
                                  <w:pPr>
                                    <w:pStyle w:val="TableContents"/>
                                    <w:spacing w:before="0" w:after="283"/>
                                    <w:rPr/>
                                  </w:pPr>
                                  <w:r>
                                    <w:rPr/>
                                    <w:t>  </w:t>
                                  </w:r>
                                </w:p>
                              </w:tc>
                              <w:tc>
                                <w:tcPr>
                                  <w:tcW w:w="9855" w:type="dxa"/>
                                  <w:tcBorders/>
                                  <w:shd w:fill="auto" w:val="clear"/>
                                  <w:vAlign w:val="center"/>
                                </w:tcPr>
                                <w:p>
                                  <w:pPr>
                                    <w:pStyle w:val="TableContents"/>
                                    <w:spacing w:before="0" w:after="283"/>
                                    <w:rPr/>
                                  </w:pPr>
                                  <w:r>
                                    <w:rPr/>
                                    <w:t>Regularly review share utilization: We regularly evaluate share utilization levels and review the dilutive impact of stock compensation.</w:t>
                                  </w:r>
                                </w:p>
                              </w:tc>
                            </w:tr>
                            <w:tr>
                              <w:trPr/>
                              <w:tc>
                                <w:tcPr>
                                  <w:tcW w:w="230" w:type="dxa"/>
                                  <w:tcBorders/>
                                  <w:shd w:fill="auto" w:val="clear"/>
                                  <w:vAlign w:val="center"/>
                                </w:tcPr>
                                <w:p>
                                  <w:pPr>
                                    <w:pStyle w:val="TableContents"/>
                                    <w:spacing w:before="0" w:after="283"/>
                                    <w:rPr>
                                      <w:sz w:val="4"/>
                                      <w:szCs w:val="4"/>
                                    </w:rPr>
                                  </w:pPr>
                                  <w:r>
                                    <w:rPr>
                                      <w:sz w:val="4"/>
                                      <w:szCs w:val="4"/>
                                    </w:rPr>
                                  </w:r>
                                </w:p>
                              </w:tc>
                              <w:tc>
                                <w:tcPr>
                                  <w:tcW w:w="9975" w:type="dxa"/>
                                  <w:gridSpan w:val="2"/>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before="0" w:after="283"/>
                                    <w:jc w:val="center"/>
                                    <w:rPr/>
                                  </w:pPr>
                                  <w:r>
                                    <w:rPr/>
                                    <w:t> </w:t>
                                  </w:r>
                                  <w:r>
                                    <w:rPr>
                                      <w:color w:val="F599B0"/>
                                    </w:rPr>
                                    <w:t>✔</w:t>
                                  </w:r>
                                </w:p>
                              </w:tc>
                              <w:tc>
                                <w:tcPr>
                                  <w:tcW w:w="120" w:type="dxa"/>
                                  <w:tcBorders/>
                                  <w:shd w:fill="auto" w:val="clear"/>
                                  <w:vAlign w:val="center"/>
                                </w:tcPr>
                                <w:p>
                                  <w:pPr>
                                    <w:pStyle w:val="TableContents"/>
                                    <w:spacing w:before="0" w:after="283"/>
                                    <w:rPr/>
                                  </w:pPr>
                                  <w:r>
                                    <w:rPr/>
                                    <w:t>  </w:t>
                                  </w:r>
                                </w:p>
                              </w:tc>
                              <w:tc>
                                <w:tcPr>
                                  <w:tcW w:w="9855" w:type="dxa"/>
                                  <w:tcBorders/>
                                  <w:shd w:fill="auto" w:val="clear"/>
                                  <w:vAlign w:val="center"/>
                                </w:tcPr>
                                <w:p>
                                  <w:pPr>
                                    <w:pStyle w:val="TableContents"/>
                                    <w:spacing w:before="0" w:after="283"/>
                                    <w:rPr/>
                                  </w:pPr>
                                  <w:r>
                                    <w:rPr/>
                                    <w:t>Independent compensation committee: Our HCCC is composed solely of independent directors.</w:t>
                                  </w:r>
                                </w:p>
                              </w:tc>
                            </w:tr>
                            <w:tr>
                              <w:trPr/>
                              <w:tc>
                                <w:tcPr>
                                  <w:tcW w:w="230" w:type="dxa"/>
                                  <w:tcBorders/>
                                  <w:shd w:fill="auto" w:val="clear"/>
                                  <w:vAlign w:val="center"/>
                                </w:tcPr>
                                <w:p>
                                  <w:pPr>
                                    <w:pStyle w:val="TableContents"/>
                                    <w:spacing w:before="0" w:after="283"/>
                                    <w:rPr>
                                      <w:sz w:val="4"/>
                                      <w:szCs w:val="4"/>
                                    </w:rPr>
                                  </w:pPr>
                                  <w:r>
                                    <w:rPr>
                                      <w:sz w:val="4"/>
                                      <w:szCs w:val="4"/>
                                    </w:rPr>
                                  </w:r>
                                </w:p>
                              </w:tc>
                              <w:tc>
                                <w:tcPr>
                                  <w:tcW w:w="9975" w:type="dxa"/>
                                  <w:gridSpan w:val="2"/>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before="0" w:after="283"/>
                                    <w:jc w:val="center"/>
                                    <w:rPr/>
                                  </w:pPr>
                                  <w:r>
                                    <w:rPr/>
                                    <w:t> </w:t>
                                  </w:r>
                                  <w:r>
                                    <w:rPr>
                                      <w:color w:val="F599B0"/>
                                    </w:rPr>
                                    <w:t>✔</w:t>
                                  </w:r>
                                </w:p>
                              </w:tc>
                              <w:tc>
                                <w:tcPr>
                                  <w:tcW w:w="120" w:type="dxa"/>
                                  <w:tcBorders/>
                                  <w:shd w:fill="auto" w:val="clear"/>
                                  <w:vAlign w:val="center"/>
                                </w:tcPr>
                                <w:p>
                                  <w:pPr>
                                    <w:pStyle w:val="TableContents"/>
                                    <w:spacing w:before="0" w:after="283"/>
                                    <w:rPr/>
                                  </w:pPr>
                                  <w:r>
                                    <w:rPr/>
                                    <w:t>  </w:t>
                                  </w:r>
                                </w:p>
                              </w:tc>
                              <w:tc>
                                <w:tcPr>
                                  <w:tcW w:w="9855" w:type="dxa"/>
                                  <w:tcBorders/>
                                  <w:shd w:fill="auto" w:val="clear"/>
                                  <w:vAlign w:val="center"/>
                                </w:tcPr>
                                <w:p>
                                  <w:pPr>
                                    <w:pStyle w:val="TableContents"/>
                                    <w:spacing w:before="0" w:after="283"/>
                                    <w:rPr/>
                                  </w:pPr>
                                  <w:r>
                                    <w:rPr/>
                                    <w:t>Work with an independent compensation consultant retained by the HCCC.</w:t>
                                  </w:r>
                                </w:p>
                              </w:tc>
                            </w:tr>
                            <w:tr>
                              <w:trPr/>
                              <w:tc>
                                <w:tcPr>
                                  <w:tcW w:w="230" w:type="dxa"/>
                                  <w:tcBorders/>
                                  <w:shd w:fill="auto" w:val="clear"/>
                                  <w:vAlign w:val="center"/>
                                </w:tcPr>
                                <w:p>
                                  <w:pPr>
                                    <w:pStyle w:val="TableContents"/>
                                    <w:spacing w:before="0" w:after="283"/>
                                    <w:rPr>
                                      <w:sz w:val="4"/>
                                      <w:szCs w:val="4"/>
                                    </w:rPr>
                                  </w:pPr>
                                  <w:r>
                                    <w:rPr>
                                      <w:sz w:val="4"/>
                                      <w:szCs w:val="4"/>
                                    </w:rPr>
                                  </w:r>
                                </w:p>
                              </w:tc>
                              <w:tc>
                                <w:tcPr>
                                  <w:tcW w:w="9975" w:type="dxa"/>
                                  <w:gridSpan w:val="2"/>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before="0" w:after="283"/>
                                    <w:jc w:val="center"/>
                                    <w:rPr/>
                                  </w:pPr>
                                  <w:r>
                                    <w:rPr/>
                                    <w:t> </w:t>
                                  </w:r>
                                  <w:r>
                                    <w:rPr>
                                      <w:color w:val="F599B0"/>
                                    </w:rPr>
                                    <w:t>✔</w:t>
                                  </w:r>
                                </w:p>
                              </w:tc>
                              <w:tc>
                                <w:tcPr>
                                  <w:tcW w:w="120" w:type="dxa"/>
                                  <w:tcBorders/>
                                  <w:shd w:fill="auto" w:val="clear"/>
                                  <w:vAlign w:val="center"/>
                                </w:tcPr>
                                <w:p>
                                  <w:pPr>
                                    <w:pStyle w:val="TableContents"/>
                                    <w:spacing w:before="0" w:after="283"/>
                                    <w:rPr/>
                                  </w:pPr>
                                  <w:r>
                                    <w:rPr/>
                                    <w:t>  </w:t>
                                  </w:r>
                                </w:p>
                              </w:tc>
                              <w:tc>
                                <w:tcPr>
                                  <w:tcW w:w="9855" w:type="dxa"/>
                                  <w:tcBorders/>
                                  <w:shd w:fill="auto" w:val="clear"/>
                                  <w:vAlign w:val="center"/>
                                </w:tcPr>
                                <w:p>
                                  <w:pPr>
                                    <w:pStyle w:val="TableContents"/>
                                    <w:spacing w:before="0" w:after="283"/>
                                    <w:rPr/>
                                  </w:pPr>
                                  <w:r>
                                    <w:rPr/>
                                    <w:t>Cap our incentive plans: The maximum payout for our short- and long-term incentive compensation is 200% of target.</w:t>
                                  </w:r>
                                </w:p>
                              </w:tc>
                            </w:tr>
                            <w:tr>
                              <w:trPr/>
                              <w:tc>
                                <w:tcPr>
                                  <w:tcW w:w="230" w:type="dxa"/>
                                  <w:tcBorders/>
                                  <w:shd w:fill="auto" w:val="clear"/>
                                  <w:vAlign w:val="center"/>
                                </w:tcPr>
                                <w:p>
                                  <w:pPr>
                                    <w:pStyle w:val="TableContents"/>
                                    <w:spacing w:before="0" w:after="283"/>
                                    <w:rPr>
                                      <w:sz w:val="4"/>
                                      <w:szCs w:val="4"/>
                                    </w:rPr>
                                  </w:pPr>
                                  <w:r>
                                    <w:rPr>
                                      <w:sz w:val="4"/>
                                      <w:szCs w:val="4"/>
                                    </w:rPr>
                                  </w:r>
                                </w:p>
                              </w:tc>
                              <w:tc>
                                <w:tcPr>
                                  <w:tcW w:w="9975" w:type="dxa"/>
                                  <w:gridSpan w:val="2"/>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before="0" w:after="283"/>
                                    <w:jc w:val="center"/>
                                    <w:rPr/>
                                  </w:pPr>
                                  <w:r>
                                    <w:rPr/>
                                    <w:t> </w:t>
                                  </w:r>
                                  <w:r>
                                    <w:rPr>
                                      <w:color w:val="F599B0"/>
                                    </w:rPr>
                                    <w:t>✔</w:t>
                                  </w:r>
                                </w:p>
                              </w:tc>
                              <w:tc>
                                <w:tcPr>
                                  <w:tcW w:w="120" w:type="dxa"/>
                                  <w:tcBorders/>
                                  <w:shd w:fill="auto" w:val="clear"/>
                                  <w:vAlign w:val="center"/>
                                </w:tcPr>
                                <w:p>
                                  <w:pPr>
                                    <w:pStyle w:val="TableContents"/>
                                    <w:spacing w:before="0" w:after="283"/>
                                    <w:rPr/>
                                  </w:pPr>
                                  <w:r>
                                    <w:rPr/>
                                    <w:t>  </w:t>
                                  </w:r>
                                </w:p>
                              </w:tc>
                              <w:tc>
                                <w:tcPr>
                                  <w:tcW w:w="9855" w:type="dxa"/>
                                  <w:tcBorders/>
                                  <w:shd w:fill="auto" w:val="clear"/>
                                  <w:vAlign w:val="center"/>
                                </w:tcPr>
                                <w:p>
                                  <w:pPr>
                                    <w:pStyle w:val="TableContents"/>
                                    <w:spacing w:before="0" w:after="283"/>
                                    <w:rPr/>
                                  </w:pPr>
                                  <w:r>
                                    <w:rPr/>
                                    <w:t>Grant stock with vesting period of at least one year (subject to certain exceptions).</w:t>
                                  </w:r>
                                </w:p>
                              </w:tc>
                            </w:tr>
                            <w:tr>
                              <w:trPr/>
                              <w:tc>
                                <w:tcPr>
                                  <w:tcW w:w="230" w:type="dxa"/>
                                  <w:tcBorders/>
                                  <w:shd w:fill="auto" w:val="clear"/>
                                  <w:vAlign w:val="center"/>
                                </w:tcPr>
                                <w:p>
                                  <w:pPr>
                                    <w:pStyle w:val="TableContents"/>
                                    <w:spacing w:before="0" w:after="283"/>
                                    <w:rPr>
                                      <w:sz w:val="4"/>
                                      <w:szCs w:val="4"/>
                                    </w:rPr>
                                  </w:pPr>
                                  <w:r>
                                    <w:rPr>
                                      <w:sz w:val="4"/>
                                      <w:szCs w:val="4"/>
                                    </w:rPr>
                                  </w:r>
                                </w:p>
                              </w:tc>
                              <w:tc>
                                <w:tcPr>
                                  <w:tcW w:w="9975" w:type="dxa"/>
                                  <w:gridSpan w:val="2"/>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before="0" w:after="283"/>
                                    <w:jc w:val="center"/>
                                    <w:rPr/>
                                  </w:pPr>
                                  <w:r>
                                    <w:rPr/>
                                    <w:t> </w:t>
                                  </w:r>
                                  <w:r>
                                    <w:rPr>
                                      <w:color w:val="F599B0"/>
                                    </w:rPr>
                                    <w:t>✔</w:t>
                                  </w:r>
                                </w:p>
                              </w:tc>
                              <w:tc>
                                <w:tcPr>
                                  <w:tcW w:w="120" w:type="dxa"/>
                                  <w:tcBorders/>
                                  <w:shd w:fill="auto" w:val="clear"/>
                                  <w:vAlign w:val="center"/>
                                </w:tcPr>
                                <w:p>
                                  <w:pPr>
                                    <w:pStyle w:val="TableContents"/>
                                    <w:spacing w:before="0" w:after="283"/>
                                    <w:rPr/>
                                  </w:pPr>
                                  <w:r>
                                    <w:rPr/>
                                    <w:t>  </w:t>
                                  </w:r>
                                </w:p>
                              </w:tc>
                              <w:tc>
                                <w:tcPr>
                                  <w:tcW w:w="9855" w:type="dxa"/>
                                  <w:tcBorders/>
                                  <w:shd w:fill="auto" w:val="clear"/>
                                  <w:vAlign w:val="center"/>
                                </w:tcPr>
                                <w:p>
                                  <w:pPr>
                                    <w:pStyle w:val="TableContents"/>
                                    <w:spacing w:before="0" w:after="283"/>
                                    <w:rPr/>
                                  </w:pPr>
                                  <w:r>
                                    <w:rPr/>
                                    <w:t>Conduct an annual review of the pay programs to ensure we reward executives for performance against clear metrics that align with our strategic plan and stockholder interests, retain top talent, and discourage unnecessary risk taking by our executives.</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56.6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CellMar>
                          <w:top w:w="0" w:type="dxa"/>
                          <w:left w:w="0" w:type="dxa"/>
                          <w:bottom w:w="0" w:type="dxa"/>
                          <w:right w:w="0" w:type="dxa"/>
                        </w:tblCellMar>
                      </w:tblPr>
                      <w:tblGrid>
                        <w:gridCol w:w="230"/>
                        <w:gridCol w:w="120"/>
                        <w:gridCol w:w="9855"/>
                      </w:tblGrid>
                      <w:tr>
                        <w:trPr/>
                        <w:tc>
                          <w:tcPr>
                            <w:tcW w:w="2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855" w:type="dxa"/>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before="0" w:after="283"/>
                              <w:rPr>
                                <w:sz w:val="4"/>
                                <w:szCs w:val="4"/>
                              </w:rPr>
                            </w:pPr>
                            <w:r>
                              <w:rPr>
                                <w:sz w:val="4"/>
                                <w:szCs w:val="4"/>
                              </w:rPr>
                            </w:r>
                          </w:p>
                        </w:tc>
                        <w:tc>
                          <w:tcPr>
                            <w:tcW w:w="9975" w:type="dxa"/>
                            <w:gridSpan w:val="2"/>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before="0" w:after="283"/>
                              <w:jc w:val="center"/>
                              <w:rPr/>
                            </w:pPr>
                            <w:r>
                              <w:rPr/>
                              <w:t> </w:t>
                            </w:r>
                            <w:r>
                              <w:rPr>
                                <w:color w:val="F599B0"/>
                              </w:rPr>
                              <w:t>✔</w:t>
                            </w:r>
                          </w:p>
                        </w:tc>
                        <w:tc>
                          <w:tcPr>
                            <w:tcW w:w="120" w:type="dxa"/>
                            <w:tcBorders/>
                            <w:shd w:fill="auto" w:val="clear"/>
                            <w:vAlign w:val="center"/>
                          </w:tcPr>
                          <w:p>
                            <w:pPr>
                              <w:pStyle w:val="TableContents"/>
                              <w:spacing w:before="0" w:after="283"/>
                              <w:rPr/>
                            </w:pPr>
                            <w:r>
                              <w:rPr/>
                              <w:t>  </w:t>
                            </w:r>
                          </w:p>
                        </w:tc>
                        <w:tc>
                          <w:tcPr>
                            <w:tcW w:w="9855" w:type="dxa"/>
                            <w:tcBorders/>
                            <w:shd w:fill="auto" w:val="clear"/>
                            <w:vAlign w:val="center"/>
                          </w:tcPr>
                          <w:p>
                            <w:pPr>
                              <w:pStyle w:val="TableContents"/>
                              <w:spacing w:before="0" w:after="283"/>
                              <w:rPr/>
                            </w:pPr>
                            <w:r>
                              <w:rPr/>
                              <w:t>Put meaningful compensation at risk: On average, approximately 84% of our NEO’s pay is dependent upon company performance, thus aligning the interests of our executives with those of our stockholders.</w:t>
                            </w:r>
                          </w:p>
                        </w:tc>
                      </w:tr>
                      <w:tr>
                        <w:trPr/>
                        <w:tc>
                          <w:tcPr>
                            <w:tcW w:w="230" w:type="dxa"/>
                            <w:tcBorders/>
                            <w:shd w:fill="auto" w:val="clear"/>
                            <w:vAlign w:val="center"/>
                          </w:tcPr>
                          <w:p>
                            <w:pPr>
                              <w:pStyle w:val="TableContents"/>
                              <w:spacing w:before="0" w:after="283"/>
                              <w:rPr>
                                <w:sz w:val="4"/>
                                <w:szCs w:val="4"/>
                              </w:rPr>
                            </w:pPr>
                            <w:r>
                              <w:rPr>
                                <w:sz w:val="4"/>
                                <w:szCs w:val="4"/>
                              </w:rPr>
                            </w:r>
                          </w:p>
                        </w:tc>
                        <w:tc>
                          <w:tcPr>
                            <w:tcW w:w="9975" w:type="dxa"/>
                            <w:gridSpan w:val="2"/>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before="0" w:after="283"/>
                              <w:jc w:val="center"/>
                              <w:rPr/>
                            </w:pPr>
                            <w:r>
                              <w:rPr/>
                              <w:t> </w:t>
                            </w:r>
                            <w:r>
                              <w:rPr>
                                <w:color w:val="F599B0"/>
                              </w:rPr>
                              <w:t>✔</w:t>
                            </w:r>
                          </w:p>
                        </w:tc>
                        <w:tc>
                          <w:tcPr>
                            <w:tcW w:w="120" w:type="dxa"/>
                            <w:tcBorders/>
                            <w:shd w:fill="auto" w:val="clear"/>
                            <w:vAlign w:val="center"/>
                          </w:tcPr>
                          <w:p>
                            <w:pPr>
                              <w:pStyle w:val="TableContents"/>
                              <w:spacing w:before="0" w:after="283"/>
                              <w:rPr/>
                            </w:pPr>
                            <w:r>
                              <w:rPr/>
                              <w:t>  </w:t>
                            </w:r>
                          </w:p>
                        </w:tc>
                        <w:tc>
                          <w:tcPr>
                            <w:tcW w:w="9855" w:type="dxa"/>
                            <w:tcBorders/>
                            <w:shd w:fill="auto" w:val="clear"/>
                            <w:vAlign w:val="center"/>
                          </w:tcPr>
                          <w:p>
                            <w:pPr>
                              <w:pStyle w:val="TableContents"/>
                              <w:spacing w:before="0" w:after="283"/>
                              <w:rPr/>
                            </w:pPr>
                            <w:r>
                              <w:rPr/>
                              <w:t>Set stock ownership guidelines: Set at six times base salary for our Chief Executive Officer and three times base salary for other named executive officers.</w:t>
                            </w:r>
                          </w:p>
                        </w:tc>
                      </w:tr>
                      <w:tr>
                        <w:trPr/>
                        <w:tc>
                          <w:tcPr>
                            <w:tcW w:w="230" w:type="dxa"/>
                            <w:tcBorders/>
                            <w:shd w:fill="auto" w:val="clear"/>
                            <w:vAlign w:val="center"/>
                          </w:tcPr>
                          <w:p>
                            <w:pPr>
                              <w:pStyle w:val="TableContents"/>
                              <w:spacing w:before="0" w:after="283"/>
                              <w:rPr>
                                <w:sz w:val="4"/>
                                <w:szCs w:val="4"/>
                              </w:rPr>
                            </w:pPr>
                            <w:r>
                              <w:rPr>
                                <w:sz w:val="4"/>
                                <w:szCs w:val="4"/>
                              </w:rPr>
                            </w:r>
                          </w:p>
                        </w:tc>
                        <w:tc>
                          <w:tcPr>
                            <w:tcW w:w="9975" w:type="dxa"/>
                            <w:gridSpan w:val="2"/>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before="0" w:after="283"/>
                              <w:jc w:val="center"/>
                              <w:rPr/>
                            </w:pPr>
                            <w:r>
                              <w:rPr/>
                              <w:t> </w:t>
                            </w:r>
                            <w:r>
                              <w:rPr>
                                <w:color w:val="F599B0"/>
                              </w:rPr>
                              <w:t>✔</w:t>
                            </w:r>
                          </w:p>
                        </w:tc>
                        <w:tc>
                          <w:tcPr>
                            <w:tcW w:w="120" w:type="dxa"/>
                            <w:tcBorders/>
                            <w:shd w:fill="auto" w:val="clear"/>
                            <w:vAlign w:val="center"/>
                          </w:tcPr>
                          <w:p>
                            <w:pPr>
                              <w:pStyle w:val="TableContents"/>
                              <w:spacing w:before="0" w:after="283"/>
                              <w:rPr/>
                            </w:pPr>
                            <w:r>
                              <w:rPr/>
                              <w:t>  </w:t>
                            </w:r>
                          </w:p>
                        </w:tc>
                        <w:tc>
                          <w:tcPr>
                            <w:tcW w:w="9855" w:type="dxa"/>
                            <w:tcBorders/>
                            <w:shd w:fill="auto" w:val="clear"/>
                            <w:vAlign w:val="center"/>
                          </w:tcPr>
                          <w:p>
                            <w:pPr>
                              <w:pStyle w:val="TableContents"/>
                              <w:spacing w:before="0" w:after="283"/>
                              <w:rPr/>
                            </w:pPr>
                            <w:r>
                              <w:rPr/>
                              <w:t>Require double-trigger vesting of equity awards upon a change in control under our long-term incentive plan.</w:t>
                            </w:r>
                          </w:p>
                        </w:tc>
                      </w:tr>
                      <w:tr>
                        <w:trPr/>
                        <w:tc>
                          <w:tcPr>
                            <w:tcW w:w="230" w:type="dxa"/>
                            <w:tcBorders/>
                            <w:shd w:fill="auto" w:val="clear"/>
                            <w:vAlign w:val="center"/>
                          </w:tcPr>
                          <w:p>
                            <w:pPr>
                              <w:pStyle w:val="TableContents"/>
                              <w:spacing w:before="0" w:after="283"/>
                              <w:rPr>
                                <w:sz w:val="4"/>
                                <w:szCs w:val="4"/>
                              </w:rPr>
                            </w:pPr>
                            <w:r>
                              <w:rPr>
                                <w:sz w:val="4"/>
                                <w:szCs w:val="4"/>
                              </w:rPr>
                            </w:r>
                          </w:p>
                        </w:tc>
                        <w:tc>
                          <w:tcPr>
                            <w:tcW w:w="9975" w:type="dxa"/>
                            <w:gridSpan w:val="2"/>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before="0" w:after="283"/>
                              <w:jc w:val="center"/>
                              <w:rPr/>
                            </w:pPr>
                            <w:r>
                              <w:rPr/>
                              <w:t> </w:t>
                            </w:r>
                            <w:r>
                              <w:rPr>
                                <w:color w:val="F599B0"/>
                              </w:rPr>
                              <w:t>✔</w:t>
                            </w:r>
                          </w:p>
                        </w:tc>
                        <w:tc>
                          <w:tcPr>
                            <w:tcW w:w="120" w:type="dxa"/>
                            <w:tcBorders/>
                            <w:shd w:fill="auto" w:val="clear"/>
                            <w:vAlign w:val="center"/>
                          </w:tcPr>
                          <w:p>
                            <w:pPr>
                              <w:pStyle w:val="TableContents"/>
                              <w:spacing w:before="0" w:after="283"/>
                              <w:rPr/>
                            </w:pPr>
                            <w:r>
                              <w:rPr/>
                              <w:t>  </w:t>
                            </w:r>
                          </w:p>
                        </w:tc>
                        <w:tc>
                          <w:tcPr>
                            <w:tcW w:w="9855" w:type="dxa"/>
                            <w:tcBorders/>
                            <w:shd w:fill="auto" w:val="clear"/>
                            <w:vAlign w:val="center"/>
                          </w:tcPr>
                          <w:p>
                            <w:pPr>
                              <w:pStyle w:val="TableContents"/>
                              <w:spacing w:before="0" w:after="283"/>
                              <w:rPr/>
                            </w:pPr>
                            <w:r>
                              <w:rPr/>
                              <w:t>Enforce our clawback policy as described under “Compensation Governance—Recovery of Compensation.”</w:t>
                            </w:r>
                          </w:p>
                        </w:tc>
                      </w:tr>
                      <w:tr>
                        <w:trPr/>
                        <w:tc>
                          <w:tcPr>
                            <w:tcW w:w="230" w:type="dxa"/>
                            <w:tcBorders/>
                            <w:shd w:fill="auto" w:val="clear"/>
                            <w:vAlign w:val="center"/>
                          </w:tcPr>
                          <w:p>
                            <w:pPr>
                              <w:pStyle w:val="TableContents"/>
                              <w:spacing w:before="0" w:after="283"/>
                              <w:rPr>
                                <w:sz w:val="4"/>
                                <w:szCs w:val="4"/>
                              </w:rPr>
                            </w:pPr>
                            <w:r>
                              <w:rPr>
                                <w:sz w:val="4"/>
                                <w:szCs w:val="4"/>
                              </w:rPr>
                            </w:r>
                          </w:p>
                        </w:tc>
                        <w:tc>
                          <w:tcPr>
                            <w:tcW w:w="9975" w:type="dxa"/>
                            <w:gridSpan w:val="2"/>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before="0" w:after="283"/>
                              <w:jc w:val="center"/>
                              <w:rPr/>
                            </w:pPr>
                            <w:r>
                              <w:rPr/>
                              <w:t> </w:t>
                            </w:r>
                            <w:r>
                              <w:rPr>
                                <w:color w:val="F599B0"/>
                              </w:rPr>
                              <w:t>✔</w:t>
                            </w:r>
                          </w:p>
                        </w:tc>
                        <w:tc>
                          <w:tcPr>
                            <w:tcW w:w="120" w:type="dxa"/>
                            <w:tcBorders/>
                            <w:shd w:fill="auto" w:val="clear"/>
                            <w:vAlign w:val="center"/>
                          </w:tcPr>
                          <w:p>
                            <w:pPr>
                              <w:pStyle w:val="TableContents"/>
                              <w:spacing w:before="0" w:after="283"/>
                              <w:rPr/>
                            </w:pPr>
                            <w:r>
                              <w:rPr/>
                              <w:t>  </w:t>
                            </w:r>
                          </w:p>
                        </w:tc>
                        <w:tc>
                          <w:tcPr>
                            <w:tcW w:w="9855" w:type="dxa"/>
                            <w:tcBorders/>
                            <w:shd w:fill="auto" w:val="clear"/>
                            <w:vAlign w:val="center"/>
                          </w:tcPr>
                          <w:p>
                            <w:pPr>
                              <w:pStyle w:val="TableContents"/>
                              <w:spacing w:before="0" w:after="283"/>
                              <w:rPr/>
                            </w:pPr>
                            <w:r>
                              <w:rPr/>
                              <w:t>Include fixed share authorization: Long-term incentive plan does not provide for an evergreen feature that would automatically replenish the shares authorized for issuance.</w:t>
                            </w:r>
                          </w:p>
                        </w:tc>
                      </w:tr>
                      <w:tr>
                        <w:trPr/>
                        <w:tc>
                          <w:tcPr>
                            <w:tcW w:w="230" w:type="dxa"/>
                            <w:tcBorders/>
                            <w:shd w:fill="auto" w:val="clear"/>
                            <w:vAlign w:val="center"/>
                          </w:tcPr>
                          <w:p>
                            <w:pPr>
                              <w:pStyle w:val="TableContents"/>
                              <w:spacing w:before="0" w:after="283"/>
                              <w:rPr>
                                <w:sz w:val="4"/>
                                <w:szCs w:val="4"/>
                              </w:rPr>
                            </w:pPr>
                            <w:r>
                              <w:rPr>
                                <w:sz w:val="4"/>
                                <w:szCs w:val="4"/>
                              </w:rPr>
                            </w:r>
                          </w:p>
                        </w:tc>
                        <w:tc>
                          <w:tcPr>
                            <w:tcW w:w="9975" w:type="dxa"/>
                            <w:gridSpan w:val="2"/>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before="0" w:after="283"/>
                              <w:jc w:val="center"/>
                              <w:rPr/>
                            </w:pPr>
                            <w:r>
                              <w:rPr/>
                              <w:t> </w:t>
                            </w:r>
                            <w:r>
                              <w:rPr>
                                <w:color w:val="F599B0"/>
                              </w:rPr>
                              <w:t>✔</w:t>
                            </w:r>
                          </w:p>
                        </w:tc>
                        <w:tc>
                          <w:tcPr>
                            <w:tcW w:w="120" w:type="dxa"/>
                            <w:tcBorders/>
                            <w:shd w:fill="auto" w:val="clear"/>
                            <w:vAlign w:val="center"/>
                          </w:tcPr>
                          <w:p>
                            <w:pPr>
                              <w:pStyle w:val="TableContents"/>
                              <w:spacing w:before="0" w:after="283"/>
                              <w:rPr/>
                            </w:pPr>
                            <w:r>
                              <w:rPr/>
                              <w:t>  </w:t>
                            </w:r>
                          </w:p>
                        </w:tc>
                        <w:tc>
                          <w:tcPr>
                            <w:tcW w:w="9855" w:type="dxa"/>
                            <w:tcBorders/>
                            <w:shd w:fill="auto" w:val="clear"/>
                            <w:vAlign w:val="center"/>
                          </w:tcPr>
                          <w:p>
                            <w:pPr>
                              <w:pStyle w:val="TableContents"/>
                              <w:spacing w:before="0" w:after="283"/>
                              <w:rPr/>
                            </w:pPr>
                            <w:r>
                              <w:rPr/>
                              <w:t>Regularly review share utilization: We regularly evaluate share utilization levels and review the dilutive impact of stock compensation.</w:t>
                            </w:r>
                          </w:p>
                        </w:tc>
                      </w:tr>
                      <w:tr>
                        <w:trPr/>
                        <w:tc>
                          <w:tcPr>
                            <w:tcW w:w="230" w:type="dxa"/>
                            <w:tcBorders/>
                            <w:shd w:fill="auto" w:val="clear"/>
                            <w:vAlign w:val="center"/>
                          </w:tcPr>
                          <w:p>
                            <w:pPr>
                              <w:pStyle w:val="TableContents"/>
                              <w:spacing w:before="0" w:after="283"/>
                              <w:rPr>
                                <w:sz w:val="4"/>
                                <w:szCs w:val="4"/>
                              </w:rPr>
                            </w:pPr>
                            <w:r>
                              <w:rPr>
                                <w:sz w:val="4"/>
                                <w:szCs w:val="4"/>
                              </w:rPr>
                            </w:r>
                          </w:p>
                        </w:tc>
                        <w:tc>
                          <w:tcPr>
                            <w:tcW w:w="9975" w:type="dxa"/>
                            <w:gridSpan w:val="2"/>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before="0" w:after="283"/>
                              <w:jc w:val="center"/>
                              <w:rPr/>
                            </w:pPr>
                            <w:r>
                              <w:rPr/>
                              <w:t> </w:t>
                            </w:r>
                            <w:r>
                              <w:rPr>
                                <w:color w:val="F599B0"/>
                              </w:rPr>
                              <w:t>✔</w:t>
                            </w:r>
                          </w:p>
                        </w:tc>
                        <w:tc>
                          <w:tcPr>
                            <w:tcW w:w="120" w:type="dxa"/>
                            <w:tcBorders/>
                            <w:shd w:fill="auto" w:val="clear"/>
                            <w:vAlign w:val="center"/>
                          </w:tcPr>
                          <w:p>
                            <w:pPr>
                              <w:pStyle w:val="TableContents"/>
                              <w:spacing w:before="0" w:after="283"/>
                              <w:rPr/>
                            </w:pPr>
                            <w:r>
                              <w:rPr/>
                              <w:t>  </w:t>
                            </w:r>
                          </w:p>
                        </w:tc>
                        <w:tc>
                          <w:tcPr>
                            <w:tcW w:w="9855" w:type="dxa"/>
                            <w:tcBorders/>
                            <w:shd w:fill="auto" w:val="clear"/>
                            <w:vAlign w:val="center"/>
                          </w:tcPr>
                          <w:p>
                            <w:pPr>
                              <w:pStyle w:val="TableContents"/>
                              <w:spacing w:before="0" w:after="283"/>
                              <w:rPr/>
                            </w:pPr>
                            <w:r>
                              <w:rPr/>
                              <w:t>Independent compensation committee: Our HCCC is composed solely of independent directors.</w:t>
                            </w:r>
                          </w:p>
                        </w:tc>
                      </w:tr>
                      <w:tr>
                        <w:trPr/>
                        <w:tc>
                          <w:tcPr>
                            <w:tcW w:w="230" w:type="dxa"/>
                            <w:tcBorders/>
                            <w:shd w:fill="auto" w:val="clear"/>
                            <w:vAlign w:val="center"/>
                          </w:tcPr>
                          <w:p>
                            <w:pPr>
                              <w:pStyle w:val="TableContents"/>
                              <w:spacing w:before="0" w:after="283"/>
                              <w:rPr>
                                <w:sz w:val="4"/>
                                <w:szCs w:val="4"/>
                              </w:rPr>
                            </w:pPr>
                            <w:r>
                              <w:rPr>
                                <w:sz w:val="4"/>
                                <w:szCs w:val="4"/>
                              </w:rPr>
                            </w:r>
                          </w:p>
                        </w:tc>
                        <w:tc>
                          <w:tcPr>
                            <w:tcW w:w="9975" w:type="dxa"/>
                            <w:gridSpan w:val="2"/>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before="0" w:after="283"/>
                              <w:jc w:val="center"/>
                              <w:rPr/>
                            </w:pPr>
                            <w:r>
                              <w:rPr/>
                              <w:t> </w:t>
                            </w:r>
                            <w:r>
                              <w:rPr>
                                <w:color w:val="F599B0"/>
                              </w:rPr>
                              <w:t>✔</w:t>
                            </w:r>
                          </w:p>
                        </w:tc>
                        <w:tc>
                          <w:tcPr>
                            <w:tcW w:w="120" w:type="dxa"/>
                            <w:tcBorders/>
                            <w:shd w:fill="auto" w:val="clear"/>
                            <w:vAlign w:val="center"/>
                          </w:tcPr>
                          <w:p>
                            <w:pPr>
                              <w:pStyle w:val="TableContents"/>
                              <w:spacing w:before="0" w:after="283"/>
                              <w:rPr/>
                            </w:pPr>
                            <w:r>
                              <w:rPr/>
                              <w:t>  </w:t>
                            </w:r>
                          </w:p>
                        </w:tc>
                        <w:tc>
                          <w:tcPr>
                            <w:tcW w:w="9855" w:type="dxa"/>
                            <w:tcBorders/>
                            <w:shd w:fill="auto" w:val="clear"/>
                            <w:vAlign w:val="center"/>
                          </w:tcPr>
                          <w:p>
                            <w:pPr>
                              <w:pStyle w:val="TableContents"/>
                              <w:spacing w:before="0" w:after="283"/>
                              <w:rPr/>
                            </w:pPr>
                            <w:r>
                              <w:rPr/>
                              <w:t>Work with an independent compensation consultant retained by the HCCC.</w:t>
                            </w:r>
                          </w:p>
                        </w:tc>
                      </w:tr>
                      <w:tr>
                        <w:trPr/>
                        <w:tc>
                          <w:tcPr>
                            <w:tcW w:w="230" w:type="dxa"/>
                            <w:tcBorders/>
                            <w:shd w:fill="auto" w:val="clear"/>
                            <w:vAlign w:val="center"/>
                          </w:tcPr>
                          <w:p>
                            <w:pPr>
                              <w:pStyle w:val="TableContents"/>
                              <w:spacing w:before="0" w:after="283"/>
                              <w:rPr>
                                <w:sz w:val="4"/>
                                <w:szCs w:val="4"/>
                              </w:rPr>
                            </w:pPr>
                            <w:r>
                              <w:rPr>
                                <w:sz w:val="4"/>
                                <w:szCs w:val="4"/>
                              </w:rPr>
                            </w:r>
                          </w:p>
                        </w:tc>
                        <w:tc>
                          <w:tcPr>
                            <w:tcW w:w="9975" w:type="dxa"/>
                            <w:gridSpan w:val="2"/>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before="0" w:after="283"/>
                              <w:jc w:val="center"/>
                              <w:rPr/>
                            </w:pPr>
                            <w:r>
                              <w:rPr/>
                              <w:t> </w:t>
                            </w:r>
                            <w:r>
                              <w:rPr>
                                <w:color w:val="F599B0"/>
                              </w:rPr>
                              <w:t>✔</w:t>
                            </w:r>
                          </w:p>
                        </w:tc>
                        <w:tc>
                          <w:tcPr>
                            <w:tcW w:w="120" w:type="dxa"/>
                            <w:tcBorders/>
                            <w:shd w:fill="auto" w:val="clear"/>
                            <w:vAlign w:val="center"/>
                          </w:tcPr>
                          <w:p>
                            <w:pPr>
                              <w:pStyle w:val="TableContents"/>
                              <w:spacing w:before="0" w:after="283"/>
                              <w:rPr/>
                            </w:pPr>
                            <w:r>
                              <w:rPr/>
                              <w:t>  </w:t>
                            </w:r>
                          </w:p>
                        </w:tc>
                        <w:tc>
                          <w:tcPr>
                            <w:tcW w:w="9855" w:type="dxa"/>
                            <w:tcBorders/>
                            <w:shd w:fill="auto" w:val="clear"/>
                            <w:vAlign w:val="center"/>
                          </w:tcPr>
                          <w:p>
                            <w:pPr>
                              <w:pStyle w:val="TableContents"/>
                              <w:spacing w:before="0" w:after="283"/>
                              <w:rPr/>
                            </w:pPr>
                            <w:r>
                              <w:rPr/>
                              <w:t>Cap our incentive plans: The maximum payout for our short- and long-term incentive compensation is 200% of target.</w:t>
                            </w:r>
                          </w:p>
                        </w:tc>
                      </w:tr>
                      <w:tr>
                        <w:trPr/>
                        <w:tc>
                          <w:tcPr>
                            <w:tcW w:w="230" w:type="dxa"/>
                            <w:tcBorders/>
                            <w:shd w:fill="auto" w:val="clear"/>
                            <w:vAlign w:val="center"/>
                          </w:tcPr>
                          <w:p>
                            <w:pPr>
                              <w:pStyle w:val="TableContents"/>
                              <w:spacing w:before="0" w:after="283"/>
                              <w:rPr>
                                <w:sz w:val="4"/>
                                <w:szCs w:val="4"/>
                              </w:rPr>
                            </w:pPr>
                            <w:r>
                              <w:rPr>
                                <w:sz w:val="4"/>
                                <w:szCs w:val="4"/>
                              </w:rPr>
                            </w:r>
                          </w:p>
                        </w:tc>
                        <w:tc>
                          <w:tcPr>
                            <w:tcW w:w="9975" w:type="dxa"/>
                            <w:gridSpan w:val="2"/>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before="0" w:after="283"/>
                              <w:jc w:val="center"/>
                              <w:rPr/>
                            </w:pPr>
                            <w:r>
                              <w:rPr/>
                              <w:t> </w:t>
                            </w:r>
                            <w:r>
                              <w:rPr>
                                <w:color w:val="F599B0"/>
                              </w:rPr>
                              <w:t>✔</w:t>
                            </w:r>
                          </w:p>
                        </w:tc>
                        <w:tc>
                          <w:tcPr>
                            <w:tcW w:w="120" w:type="dxa"/>
                            <w:tcBorders/>
                            <w:shd w:fill="auto" w:val="clear"/>
                            <w:vAlign w:val="center"/>
                          </w:tcPr>
                          <w:p>
                            <w:pPr>
                              <w:pStyle w:val="TableContents"/>
                              <w:spacing w:before="0" w:after="283"/>
                              <w:rPr/>
                            </w:pPr>
                            <w:r>
                              <w:rPr/>
                              <w:t>  </w:t>
                            </w:r>
                          </w:p>
                        </w:tc>
                        <w:tc>
                          <w:tcPr>
                            <w:tcW w:w="9855" w:type="dxa"/>
                            <w:tcBorders/>
                            <w:shd w:fill="auto" w:val="clear"/>
                            <w:vAlign w:val="center"/>
                          </w:tcPr>
                          <w:p>
                            <w:pPr>
                              <w:pStyle w:val="TableContents"/>
                              <w:spacing w:before="0" w:after="283"/>
                              <w:rPr/>
                            </w:pPr>
                            <w:r>
                              <w:rPr/>
                              <w:t>Grant stock with vesting period of at least one year (subject to certain exceptions).</w:t>
                            </w:r>
                          </w:p>
                        </w:tc>
                      </w:tr>
                      <w:tr>
                        <w:trPr/>
                        <w:tc>
                          <w:tcPr>
                            <w:tcW w:w="230" w:type="dxa"/>
                            <w:tcBorders/>
                            <w:shd w:fill="auto" w:val="clear"/>
                            <w:vAlign w:val="center"/>
                          </w:tcPr>
                          <w:p>
                            <w:pPr>
                              <w:pStyle w:val="TableContents"/>
                              <w:spacing w:before="0" w:after="283"/>
                              <w:rPr>
                                <w:sz w:val="4"/>
                                <w:szCs w:val="4"/>
                              </w:rPr>
                            </w:pPr>
                            <w:r>
                              <w:rPr>
                                <w:sz w:val="4"/>
                                <w:szCs w:val="4"/>
                              </w:rPr>
                            </w:r>
                          </w:p>
                        </w:tc>
                        <w:tc>
                          <w:tcPr>
                            <w:tcW w:w="9975" w:type="dxa"/>
                            <w:gridSpan w:val="2"/>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before="0" w:after="283"/>
                              <w:jc w:val="center"/>
                              <w:rPr/>
                            </w:pPr>
                            <w:r>
                              <w:rPr/>
                              <w:t> </w:t>
                            </w:r>
                            <w:r>
                              <w:rPr>
                                <w:color w:val="F599B0"/>
                              </w:rPr>
                              <w:t>✔</w:t>
                            </w:r>
                          </w:p>
                        </w:tc>
                        <w:tc>
                          <w:tcPr>
                            <w:tcW w:w="120" w:type="dxa"/>
                            <w:tcBorders/>
                            <w:shd w:fill="auto" w:val="clear"/>
                            <w:vAlign w:val="center"/>
                          </w:tcPr>
                          <w:p>
                            <w:pPr>
                              <w:pStyle w:val="TableContents"/>
                              <w:spacing w:before="0" w:after="283"/>
                              <w:rPr/>
                            </w:pPr>
                            <w:r>
                              <w:rPr/>
                              <w:t>  </w:t>
                            </w:r>
                          </w:p>
                        </w:tc>
                        <w:tc>
                          <w:tcPr>
                            <w:tcW w:w="9855" w:type="dxa"/>
                            <w:tcBorders/>
                            <w:shd w:fill="auto" w:val="clear"/>
                            <w:vAlign w:val="center"/>
                          </w:tcPr>
                          <w:p>
                            <w:pPr>
                              <w:pStyle w:val="TableContents"/>
                              <w:spacing w:before="0" w:after="283"/>
                              <w:rPr/>
                            </w:pPr>
                            <w:r>
                              <w:rPr/>
                              <w:t>Conduct an annual review of the pay programs to ensure we reward executives for performance against clear metrics that align with our strategic plan and stockholder interests, retain top talent, and discourage unnecessary risk taking by our executives.</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3175000" cy="3942715"/>
                <wp:effectExtent l="0" t="0" r="0" b="0"/>
                <wp:wrapSquare wrapText="largest"/>
                <wp:docPr id="40" name="Frame4"/>
                <a:graphic xmlns:a="http://schemas.openxmlformats.org/drawingml/2006/main">
                  <a:graphicData uri="http://schemas.microsoft.com/office/word/2010/wordprocessingShape">
                    <wps:wsp>
                      <wps:cNvSpPr txBox="1"/>
                      <wps:spPr>
                        <a:xfrm>
                          <a:off x="0" y="0"/>
                          <a:ext cx="3175000" cy="3942715"/>
                        </a:xfrm>
                        <a:prstGeom prst="rect"/>
                      </wps:spPr>
                      <wps:txbx>
                        <w:txbxContent>
                          <w:tbl>
                            <w:tblPr>
                              <w:tblW w:w="8275" w:type="dxa"/>
                              <w:jc w:val="left"/>
                              <w:tblInd w:w="0" w:type="dxa"/>
                              <w:tblCellMar>
                                <w:top w:w="0" w:type="dxa"/>
                                <w:left w:w="0" w:type="dxa"/>
                                <w:bottom w:w="0" w:type="dxa"/>
                                <w:right w:w="0" w:type="dxa"/>
                              </w:tblCellMar>
                            </w:tblPr>
                            <w:tblGrid>
                              <w:gridCol w:w="170"/>
                              <w:gridCol w:w="120"/>
                              <w:gridCol w:w="7985"/>
                            </w:tblGrid>
                            <w:tr>
                              <w:trPr/>
                              <w:tc>
                                <w:tcPr>
                                  <w:tcW w:w="1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985" w:type="dxa"/>
                                  <w:tcBorders/>
                                  <w:shd w:fill="auto" w:val="clear"/>
                                  <w:vAlign w:val="center"/>
                                </w:tcPr>
                                <w:p>
                                  <w:pPr>
                                    <w:pStyle w:val="TableContents"/>
                                    <w:spacing w:before="0" w:after="283"/>
                                    <w:rPr>
                                      <w:sz w:val="4"/>
                                      <w:szCs w:val="4"/>
                                    </w:rPr>
                                  </w:pPr>
                                  <w:r>
                                    <w:rPr>
                                      <w:sz w:val="4"/>
                                      <w:szCs w:val="4"/>
                                    </w:rPr>
                                  </w:r>
                                </w:p>
                              </w:tc>
                            </w:tr>
                            <w:tr>
                              <w:trPr/>
                              <w:tc>
                                <w:tcPr>
                                  <w:tcW w:w="170" w:type="dxa"/>
                                  <w:tcBorders/>
                                  <w:shd w:fill="auto" w:val="clear"/>
                                  <w:vAlign w:val="center"/>
                                </w:tcPr>
                                <w:p>
                                  <w:pPr>
                                    <w:pStyle w:val="TableContents"/>
                                    <w:spacing w:before="0" w:after="283"/>
                                    <w:rPr>
                                      <w:sz w:val="4"/>
                                      <w:szCs w:val="4"/>
                                    </w:rPr>
                                  </w:pPr>
                                  <w:r>
                                    <w:rPr>
                                      <w:sz w:val="4"/>
                                      <w:szCs w:val="4"/>
                                    </w:rPr>
                                  </w:r>
                                </w:p>
                              </w:tc>
                              <w:tc>
                                <w:tcPr>
                                  <w:tcW w:w="8105" w:type="dxa"/>
                                  <w:gridSpan w:val="2"/>
                                  <w:tcBorders/>
                                  <w:shd w:fill="auto" w:val="clear"/>
                                  <w:vAlign w:val="center"/>
                                </w:tcPr>
                                <w:p>
                                  <w:pPr>
                                    <w:pStyle w:val="TableContents"/>
                                    <w:spacing w:before="0" w:after="283"/>
                                    <w:rPr>
                                      <w:sz w:val="4"/>
                                      <w:szCs w:val="4"/>
                                    </w:rPr>
                                  </w:pPr>
                                  <w:r>
                                    <w:rPr>
                                      <w:sz w:val="4"/>
                                      <w:szCs w:val="4"/>
                                    </w:rPr>
                                  </w:r>
                                </w:p>
                              </w:tc>
                            </w:tr>
                            <w:tr>
                              <w:trPr/>
                              <w:tc>
                                <w:tcPr>
                                  <w:tcW w:w="170" w:type="dxa"/>
                                  <w:tcBorders/>
                                  <w:shd w:fill="auto" w:val="clear"/>
                                  <w:vAlign w:val="center"/>
                                </w:tcPr>
                                <w:p>
                                  <w:pPr>
                                    <w:pStyle w:val="TableContents"/>
                                    <w:spacing w:lineRule="atLeast" w:line="200" w:before="0" w:after="0"/>
                                    <w:jc w:val="center"/>
                                    <w:rPr>
                                      <w:rFonts w:ascii="Times New Roman" w:hAnsi="Times New Roman"/>
                                      <w:b/>
                                      <w:i/>
                                      <w:color w:val="F599B0"/>
                                      <w:sz w:val="24"/>
                                    </w:rPr>
                                  </w:pPr>
                                  <w:r>
                                    <w:rPr>
                                      <w:rFonts w:ascii="Times New Roman" w:hAnsi="Times New Roman"/>
                                      <w:b/>
                                      <w:i/>
                                      <w:color w:val="F599B0"/>
                                      <w:sz w:val="24"/>
                                    </w:rPr>
                                    <w:t>×</w:t>
                                  </w:r>
                                </w:p>
                              </w:tc>
                              <w:tc>
                                <w:tcPr>
                                  <w:tcW w:w="120" w:type="dxa"/>
                                  <w:tcBorders/>
                                  <w:shd w:fill="auto" w:val="clear"/>
                                  <w:vAlign w:val="center"/>
                                </w:tcPr>
                                <w:p>
                                  <w:pPr>
                                    <w:pStyle w:val="TableContents"/>
                                    <w:spacing w:before="0" w:after="283"/>
                                    <w:rPr/>
                                  </w:pPr>
                                  <w:r>
                                    <w:rPr/>
                                    <w:t>  </w:t>
                                  </w:r>
                                </w:p>
                              </w:tc>
                              <w:tc>
                                <w:tcPr>
                                  <w:tcW w:w="7985" w:type="dxa"/>
                                  <w:tcBorders/>
                                  <w:shd w:fill="auto" w:val="clear"/>
                                  <w:vAlign w:val="center"/>
                                </w:tcPr>
                                <w:p>
                                  <w:pPr>
                                    <w:pStyle w:val="TableContents"/>
                                    <w:spacing w:before="0" w:after="283"/>
                                    <w:rPr/>
                                  </w:pPr>
                                  <w:r>
                                    <w:rPr/>
                                    <w:t>No tax gross-ups upon a change in control.</w:t>
                                  </w:r>
                                </w:p>
                              </w:tc>
                            </w:tr>
                            <w:tr>
                              <w:trPr/>
                              <w:tc>
                                <w:tcPr>
                                  <w:tcW w:w="170" w:type="dxa"/>
                                  <w:tcBorders/>
                                  <w:shd w:fill="auto" w:val="clear"/>
                                  <w:vAlign w:val="center"/>
                                </w:tcPr>
                                <w:p>
                                  <w:pPr>
                                    <w:pStyle w:val="TableContents"/>
                                    <w:spacing w:before="0" w:after="283"/>
                                    <w:rPr>
                                      <w:sz w:val="4"/>
                                      <w:szCs w:val="4"/>
                                    </w:rPr>
                                  </w:pPr>
                                  <w:r>
                                    <w:rPr>
                                      <w:sz w:val="4"/>
                                      <w:szCs w:val="4"/>
                                    </w:rPr>
                                  </w:r>
                                </w:p>
                              </w:tc>
                              <w:tc>
                                <w:tcPr>
                                  <w:tcW w:w="8105" w:type="dxa"/>
                                  <w:gridSpan w:val="2"/>
                                  <w:tcBorders/>
                                  <w:shd w:fill="auto" w:val="clear"/>
                                  <w:vAlign w:val="center"/>
                                </w:tcPr>
                                <w:p>
                                  <w:pPr>
                                    <w:pStyle w:val="TableContents"/>
                                    <w:spacing w:before="0" w:after="283"/>
                                    <w:rPr>
                                      <w:sz w:val="4"/>
                                      <w:szCs w:val="4"/>
                                    </w:rPr>
                                  </w:pPr>
                                  <w:r>
                                    <w:rPr>
                                      <w:sz w:val="4"/>
                                      <w:szCs w:val="4"/>
                                    </w:rPr>
                                  </w:r>
                                </w:p>
                              </w:tc>
                            </w:tr>
                            <w:tr>
                              <w:trPr/>
                              <w:tc>
                                <w:tcPr>
                                  <w:tcW w:w="170" w:type="dxa"/>
                                  <w:tcBorders/>
                                  <w:shd w:fill="auto" w:val="clear"/>
                                  <w:vAlign w:val="center"/>
                                </w:tcPr>
                                <w:p>
                                  <w:pPr>
                                    <w:pStyle w:val="TableContents"/>
                                    <w:spacing w:lineRule="atLeast" w:line="200" w:before="0" w:after="0"/>
                                    <w:jc w:val="center"/>
                                    <w:rPr>
                                      <w:rFonts w:ascii="Times New Roman" w:hAnsi="Times New Roman"/>
                                      <w:b/>
                                      <w:i/>
                                      <w:color w:val="F599B0"/>
                                      <w:sz w:val="24"/>
                                    </w:rPr>
                                  </w:pPr>
                                  <w:r>
                                    <w:rPr>
                                      <w:rFonts w:ascii="Times New Roman" w:hAnsi="Times New Roman"/>
                                      <w:b/>
                                      <w:i/>
                                      <w:color w:val="F599B0"/>
                                      <w:sz w:val="24"/>
                                    </w:rPr>
                                    <w:t>×</w:t>
                                  </w:r>
                                </w:p>
                              </w:tc>
                              <w:tc>
                                <w:tcPr>
                                  <w:tcW w:w="120" w:type="dxa"/>
                                  <w:tcBorders/>
                                  <w:shd w:fill="auto" w:val="clear"/>
                                  <w:vAlign w:val="center"/>
                                </w:tcPr>
                                <w:p>
                                  <w:pPr>
                                    <w:pStyle w:val="TableContents"/>
                                    <w:spacing w:before="0" w:after="283"/>
                                    <w:rPr/>
                                  </w:pPr>
                                  <w:r>
                                    <w:rPr/>
                                    <w:t>  </w:t>
                                  </w:r>
                                </w:p>
                              </w:tc>
                              <w:tc>
                                <w:tcPr>
                                  <w:tcW w:w="7985" w:type="dxa"/>
                                  <w:tcBorders/>
                                  <w:shd w:fill="auto" w:val="clear"/>
                                  <w:vAlign w:val="center"/>
                                </w:tcPr>
                                <w:p>
                                  <w:pPr>
                                    <w:pStyle w:val="TableContents"/>
                                    <w:spacing w:before="0" w:after="283"/>
                                    <w:rPr/>
                                  </w:pPr>
                                  <w:r>
                                    <w:rPr/>
                                    <w:t>No “hedging” or “pledging” is permitted under our insider trading policy.</w:t>
                                  </w:r>
                                </w:p>
                              </w:tc>
                            </w:tr>
                            <w:tr>
                              <w:trPr/>
                              <w:tc>
                                <w:tcPr>
                                  <w:tcW w:w="170" w:type="dxa"/>
                                  <w:tcBorders/>
                                  <w:shd w:fill="auto" w:val="clear"/>
                                  <w:vAlign w:val="center"/>
                                </w:tcPr>
                                <w:p>
                                  <w:pPr>
                                    <w:pStyle w:val="TableContents"/>
                                    <w:spacing w:before="0" w:after="283"/>
                                    <w:rPr>
                                      <w:sz w:val="4"/>
                                      <w:szCs w:val="4"/>
                                    </w:rPr>
                                  </w:pPr>
                                  <w:r>
                                    <w:rPr>
                                      <w:sz w:val="4"/>
                                      <w:szCs w:val="4"/>
                                    </w:rPr>
                                  </w:r>
                                </w:p>
                              </w:tc>
                              <w:tc>
                                <w:tcPr>
                                  <w:tcW w:w="8105" w:type="dxa"/>
                                  <w:gridSpan w:val="2"/>
                                  <w:tcBorders/>
                                  <w:shd w:fill="auto" w:val="clear"/>
                                  <w:vAlign w:val="center"/>
                                </w:tcPr>
                                <w:p>
                                  <w:pPr>
                                    <w:pStyle w:val="TableContents"/>
                                    <w:spacing w:before="0" w:after="283"/>
                                    <w:rPr>
                                      <w:sz w:val="4"/>
                                      <w:szCs w:val="4"/>
                                    </w:rPr>
                                  </w:pPr>
                                  <w:r>
                                    <w:rPr>
                                      <w:sz w:val="4"/>
                                      <w:szCs w:val="4"/>
                                    </w:rPr>
                                  </w:r>
                                </w:p>
                              </w:tc>
                            </w:tr>
                            <w:tr>
                              <w:trPr/>
                              <w:tc>
                                <w:tcPr>
                                  <w:tcW w:w="170" w:type="dxa"/>
                                  <w:tcBorders/>
                                  <w:shd w:fill="auto" w:val="clear"/>
                                  <w:vAlign w:val="center"/>
                                </w:tcPr>
                                <w:p>
                                  <w:pPr>
                                    <w:pStyle w:val="TableContents"/>
                                    <w:spacing w:lineRule="atLeast" w:line="200" w:before="0" w:after="0"/>
                                    <w:jc w:val="center"/>
                                    <w:rPr>
                                      <w:rFonts w:ascii="Times New Roman" w:hAnsi="Times New Roman"/>
                                      <w:b/>
                                      <w:i/>
                                      <w:color w:val="F599B0"/>
                                      <w:sz w:val="24"/>
                                    </w:rPr>
                                  </w:pPr>
                                  <w:r>
                                    <w:rPr>
                                      <w:rFonts w:ascii="Times New Roman" w:hAnsi="Times New Roman"/>
                                      <w:b/>
                                      <w:i/>
                                      <w:color w:val="F599B0"/>
                                      <w:sz w:val="24"/>
                                    </w:rPr>
                                    <w:t>×</w:t>
                                  </w:r>
                                </w:p>
                              </w:tc>
                              <w:tc>
                                <w:tcPr>
                                  <w:tcW w:w="120" w:type="dxa"/>
                                  <w:tcBorders/>
                                  <w:shd w:fill="auto" w:val="clear"/>
                                  <w:vAlign w:val="center"/>
                                </w:tcPr>
                                <w:p>
                                  <w:pPr>
                                    <w:pStyle w:val="TableContents"/>
                                    <w:spacing w:before="0" w:after="283"/>
                                    <w:rPr/>
                                  </w:pPr>
                                  <w:r>
                                    <w:rPr/>
                                    <w:t>  </w:t>
                                  </w:r>
                                </w:p>
                              </w:tc>
                              <w:tc>
                                <w:tcPr>
                                  <w:tcW w:w="7985" w:type="dxa"/>
                                  <w:tcBorders/>
                                  <w:shd w:fill="auto" w:val="clear"/>
                                  <w:vAlign w:val="center"/>
                                </w:tcPr>
                                <w:p>
                                  <w:pPr>
                                    <w:pStyle w:val="TableContents"/>
                                    <w:spacing w:before="0" w:after="283"/>
                                    <w:rPr/>
                                  </w:pPr>
                                  <w:r>
                                    <w:rPr/>
                                    <w:t>No re-pricing or cash-out of underwater stock options without stockholder approval.</w:t>
                                  </w:r>
                                </w:p>
                              </w:tc>
                            </w:tr>
                            <w:tr>
                              <w:trPr/>
                              <w:tc>
                                <w:tcPr>
                                  <w:tcW w:w="170" w:type="dxa"/>
                                  <w:tcBorders/>
                                  <w:shd w:fill="auto" w:val="clear"/>
                                  <w:vAlign w:val="center"/>
                                </w:tcPr>
                                <w:p>
                                  <w:pPr>
                                    <w:pStyle w:val="TableContents"/>
                                    <w:spacing w:before="0" w:after="283"/>
                                    <w:rPr>
                                      <w:sz w:val="4"/>
                                      <w:szCs w:val="4"/>
                                    </w:rPr>
                                  </w:pPr>
                                  <w:r>
                                    <w:rPr>
                                      <w:sz w:val="4"/>
                                      <w:szCs w:val="4"/>
                                    </w:rPr>
                                  </w:r>
                                </w:p>
                              </w:tc>
                              <w:tc>
                                <w:tcPr>
                                  <w:tcW w:w="8105" w:type="dxa"/>
                                  <w:gridSpan w:val="2"/>
                                  <w:tcBorders/>
                                  <w:shd w:fill="auto" w:val="clear"/>
                                  <w:vAlign w:val="center"/>
                                </w:tcPr>
                                <w:p>
                                  <w:pPr>
                                    <w:pStyle w:val="TableContents"/>
                                    <w:spacing w:before="0" w:after="283"/>
                                    <w:rPr>
                                      <w:sz w:val="4"/>
                                      <w:szCs w:val="4"/>
                                    </w:rPr>
                                  </w:pPr>
                                  <w:r>
                                    <w:rPr>
                                      <w:sz w:val="4"/>
                                      <w:szCs w:val="4"/>
                                    </w:rPr>
                                  </w:r>
                                </w:p>
                              </w:tc>
                            </w:tr>
                            <w:tr>
                              <w:trPr/>
                              <w:tc>
                                <w:tcPr>
                                  <w:tcW w:w="170" w:type="dxa"/>
                                  <w:tcBorders/>
                                  <w:shd w:fill="auto" w:val="clear"/>
                                  <w:vAlign w:val="center"/>
                                </w:tcPr>
                                <w:p>
                                  <w:pPr>
                                    <w:pStyle w:val="TableContents"/>
                                    <w:spacing w:lineRule="atLeast" w:line="200" w:before="0" w:after="0"/>
                                    <w:jc w:val="center"/>
                                    <w:rPr>
                                      <w:rFonts w:ascii="Times New Roman" w:hAnsi="Times New Roman"/>
                                      <w:b/>
                                      <w:i/>
                                      <w:color w:val="F599B0"/>
                                      <w:sz w:val="24"/>
                                    </w:rPr>
                                  </w:pPr>
                                  <w:r>
                                    <w:rPr>
                                      <w:rFonts w:ascii="Times New Roman" w:hAnsi="Times New Roman"/>
                                      <w:b/>
                                      <w:i/>
                                      <w:color w:val="F599B0"/>
                                      <w:sz w:val="24"/>
                                    </w:rPr>
                                    <w:t>×</w:t>
                                  </w:r>
                                </w:p>
                              </w:tc>
                              <w:tc>
                                <w:tcPr>
                                  <w:tcW w:w="120" w:type="dxa"/>
                                  <w:tcBorders/>
                                  <w:shd w:fill="auto" w:val="clear"/>
                                  <w:vAlign w:val="center"/>
                                </w:tcPr>
                                <w:p>
                                  <w:pPr>
                                    <w:pStyle w:val="TableContents"/>
                                    <w:spacing w:before="0" w:after="283"/>
                                    <w:rPr/>
                                  </w:pPr>
                                  <w:r>
                                    <w:rPr/>
                                    <w:t>  </w:t>
                                  </w:r>
                                </w:p>
                              </w:tc>
                              <w:tc>
                                <w:tcPr>
                                  <w:tcW w:w="7985" w:type="dxa"/>
                                  <w:tcBorders/>
                                  <w:shd w:fill="auto" w:val="clear"/>
                                  <w:vAlign w:val="center"/>
                                </w:tcPr>
                                <w:p>
                                  <w:pPr>
                                    <w:pStyle w:val="TableContents"/>
                                    <w:spacing w:before="0" w:after="283"/>
                                    <w:rPr/>
                                  </w:pPr>
                                  <w:r>
                                    <w:rPr/>
                                    <w:t>No discounted equity grants.</w:t>
                                  </w:r>
                                </w:p>
                              </w:tc>
                            </w:tr>
                            <w:tr>
                              <w:trPr/>
                              <w:tc>
                                <w:tcPr>
                                  <w:tcW w:w="170" w:type="dxa"/>
                                  <w:tcBorders/>
                                  <w:shd w:fill="auto" w:val="clear"/>
                                  <w:vAlign w:val="center"/>
                                </w:tcPr>
                                <w:p>
                                  <w:pPr>
                                    <w:pStyle w:val="TableContents"/>
                                    <w:spacing w:before="0" w:after="283"/>
                                    <w:rPr>
                                      <w:sz w:val="4"/>
                                      <w:szCs w:val="4"/>
                                    </w:rPr>
                                  </w:pPr>
                                  <w:r>
                                    <w:rPr>
                                      <w:sz w:val="4"/>
                                      <w:szCs w:val="4"/>
                                    </w:rPr>
                                  </w:r>
                                </w:p>
                              </w:tc>
                              <w:tc>
                                <w:tcPr>
                                  <w:tcW w:w="8105" w:type="dxa"/>
                                  <w:gridSpan w:val="2"/>
                                  <w:tcBorders/>
                                  <w:shd w:fill="auto" w:val="clear"/>
                                  <w:vAlign w:val="center"/>
                                </w:tcPr>
                                <w:p>
                                  <w:pPr>
                                    <w:pStyle w:val="TableContents"/>
                                    <w:spacing w:before="0" w:after="283"/>
                                    <w:rPr>
                                      <w:sz w:val="4"/>
                                      <w:szCs w:val="4"/>
                                    </w:rPr>
                                  </w:pPr>
                                  <w:r>
                                    <w:rPr>
                                      <w:sz w:val="4"/>
                                      <w:szCs w:val="4"/>
                                    </w:rPr>
                                  </w:r>
                                </w:p>
                              </w:tc>
                            </w:tr>
                            <w:tr>
                              <w:trPr/>
                              <w:tc>
                                <w:tcPr>
                                  <w:tcW w:w="170" w:type="dxa"/>
                                  <w:tcBorders/>
                                  <w:shd w:fill="auto" w:val="clear"/>
                                  <w:vAlign w:val="center"/>
                                </w:tcPr>
                                <w:p>
                                  <w:pPr>
                                    <w:pStyle w:val="TableContents"/>
                                    <w:spacing w:lineRule="atLeast" w:line="200" w:before="0" w:after="0"/>
                                    <w:jc w:val="center"/>
                                    <w:rPr>
                                      <w:rFonts w:ascii="Times New Roman" w:hAnsi="Times New Roman"/>
                                      <w:b/>
                                      <w:i/>
                                      <w:color w:val="F599B0"/>
                                      <w:sz w:val="24"/>
                                    </w:rPr>
                                  </w:pPr>
                                  <w:r>
                                    <w:rPr>
                                      <w:rFonts w:ascii="Times New Roman" w:hAnsi="Times New Roman"/>
                                      <w:b/>
                                      <w:i/>
                                      <w:color w:val="F599B0"/>
                                      <w:sz w:val="24"/>
                                    </w:rPr>
                                    <w:t>×</w:t>
                                  </w:r>
                                </w:p>
                              </w:tc>
                              <w:tc>
                                <w:tcPr>
                                  <w:tcW w:w="120" w:type="dxa"/>
                                  <w:tcBorders/>
                                  <w:shd w:fill="auto" w:val="clear"/>
                                  <w:vAlign w:val="center"/>
                                </w:tcPr>
                                <w:p>
                                  <w:pPr>
                                    <w:pStyle w:val="TableContents"/>
                                    <w:spacing w:before="0" w:after="283"/>
                                    <w:rPr/>
                                  </w:pPr>
                                  <w:r>
                                    <w:rPr/>
                                    <w:t>  </w:t>
                                  </w:r>
                                </w:p>
                              </w:tc>
                              <w:tc>
                                <w:tcPr>
                                  <w:tcW w:w="7985" w:type="dxa"/>
                                  <w:tcBorders/>
                                  <w:shd w:fill="auto" w:val="clear"/>
                                  <w:vAlign w:val="center"/>
                                </w:tcPr>
                                <w:p>
                                  <w:pPr>
                                    <w:pStyle w:val="TableContents"/>
                                    <w:spacing w:before="0" w:after="283"/>
                                    <w:rPr/>
                                  </w:pPr>
                                  <w:r>
                                    <w:rPr/>
                                    <w:t>No guaranteed increases to pay.</w:t>
                                  </w:r>
                                </w:p>
                              </w:tc>
                            </w:tr>
                            <w:tr>
                              <w:trPr/>
                              <w:tc>
                                <w:tcPr>
                                  <w:tcW w:w="170" w:type="dxa"/>
                                  <w:tcBorders/>
                                  <w:shd w:fill="auto" w:val="clear"/>
                                  <w:vAlign w:val="center"/>
                                </w:tcPr>
                                <w:p>
                                  <w:pPr>
                                    <w:pStyle w:val="TableContents"/>
                                    <w:spacing w:before="0" w:after="283"/>
                                    <w:rPr>
                                      <w:sz w:val="4"/>
                                      <w:szCs w:val="4"/>
                                    </w:rPr>
                                  </w:pPr>
                                  <w:r>
                                    <w:rPr>
                                      <w:sz w:val="4"/>
                                      <w:szCs w:val="4"/>
                                    </w:rPr>
                                  </w:r>
                                </w:p>
                              </w:tc>
                              <w:tc>
                                <w:tcPr>
                                  <w:tcW w:w="8105" w:type="dxa"/>
                                  <w:gridSpan w:val="2"/>
                                  <w:tcBorders/>
                                  <w:shd w:fill="auto" w:val="clear"/>
                                  <w:vAlign w:val="center"/>
                                </w:tcPr>
                                <w:p>
                                  <w:pPr>
                                    <w:pStyle w:val="TableContents"/>
                                    <w:spacing w:before="0" w:after="283"/>
                                    <w:rPr>
                                      <w:sz w:val="4"/>
                                      <w:szCs w:val="4"/>
                                    </w:rPr>
                                  </w:pPr>
                                  <w:r>
                                    <w:rPr>
                                      <w:sz w:val="4"/>
                                      <w:szCs w:val="4"/>
                                    </w:rPr>
                                  </w:r>
                                </w:p>
                              </w:tc>
                            </w:tr>
                            <w:tr>
                              <w:trPr/>
                              <w:tc>
                                <w:tcPr>
                                  <w:tcW w:w="170" w:type="dxa"/>
                                  <w:tcBorders/>
                                  <w:shd w:fill="auto" w:val="clear"/>
                                  <w:vAlign w:val="center"/>
                                </w:tcPr>
                                <w:p>
                                  <w:pPr>
                                    <w:pStyle w:val="TableContents"/>
                                    <w:spacing w:lineRule="atLeast" w:line="200" w:before="0" w:after="0"/>
                                    <w:jc w:val="center"/>
                                    <w:rPr>
                                      <w:rFonts w:ascii="Times New Roman" w:hAnsi="Times New Roman"/>
                                      <w:b/>
                                      <w:i/>
                                      <w:color w:val="F599B0"/>
                                      <w:sz w:val="24"/>
                                    </w:rPr>
                                  </w:pPr>
                                  <w:r>
                                    <w:rPr>
                                      <w:rFonts w:ascii="Times New Roman" w:hAnsi="Times New Roman"/>
                                      <w:b/>
                                      <w:i/>
                                      <w:color w:val="F599B0"/>
                                      <w:sz w:val="24"/>
                                    </w:rPr>
                                    <w:t>×</w:t>
                                  </w:r>
                                </w:p>
                              </w:tc>
                              <w:tc>
                                <w:tcPr>
                                  <w:tcW w:w="120" w:type="dxa"/>
                                  <w:tcBorders/>
                                  <w:shd w:fill="auto" w:val="clear"/>
                                  <w:vAlign w:val="center"/>
                                </w:tcPr>
                                <w:p>
                                  <w:pPr>
                                    <w:pStyle w:val="TableContents"/>
                                    <w:spacing w:before="0" w:after="283"/>
                                    <w:rPr/>
                                  </w:pPr>
                                  <w:r>
                                    <w:rPr/>
                                    <w:t>  </w:t>
                                  </w:r>
                                </w:p>
                              </w:tc>
                              <w:tc>
                                <w:tcPr>
                                  <w:tcW w:w="7985" w:type="dxa"/>
                                  <w:tcBorders/>
                                  <w:shd w:fill="auto" w:val="clear"/>
                                  <w:vAlign w:val="center"/>
                                </w:tcPr>
                                <w:p>
                                  <w:pPr>
                                    <w:pStyle w:val="TableContents"/>
                                    <w:spacing w:before="0" w:after="283"/>
                                    <w:rPr/>
                                  </w:pPr>
                                  <w:r>
                                    <w:rPr/>
                                    <w:t>No excise tax gross-ups under our long-term incentive plan.</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10.4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8275" w:type="dxa"/>
                        <w:jc w:val="left"/>
                        <w:tblInd w:w="0" w:type="dxa"/>
                        <w:tblCellMar>
                          <w:top w:w="0" w:type="dxa"/>
                          <w:left w:w="0" w:type="dxa"/>
                          <w:bottom w:w="0" w:type="dxa"/>
                          <w:right w:w="0" w:type="dxa"/>
                        </w:tblCellMar>
                      </w:tblPr>
                      <w:tblGrid>
                        <w:gridCol w:w="170"/>
                        <w:gridCol w:w="120"/>
                        <w:gridCol w:w="7985"/>
                      </w:tblGrid>
                      <w:tr>
                        <w:trPr/>
                        <w:tc>
                          <w:tcPr>
                            <w:tcW w:w="1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985" w:type="dxa"/>
                            <w:tcBorders/>
                            <w:shd w:fill="auto" w:val="clear"/>
                            <w:vAlign w:val="center"/>
                          </w:tcPr>
                          <w:p>
                            <w:pPr>
                              <w:pStyle w:val="TableContents"/>
                              <w:spacing w:before="0" w:after="283"/>
                              <w:rPr>
                                <w:sz w:val="4"/>
                                <w:szCs w:val="4"/>
                              </w:rPr>
                            </w:pPr>
                            <w:r>
                              <w:rPr>
                                <w:sz w:val="4"/>
                                <w:szCs w:val="4"/>
                              </w:rPr>
                            </w:r>
                          </w:p>
                        </w:tc>
                      </w:tr>
                      <w:tr>
                        <w:trPr/>
                        <w:tc>
                          <w:tcPr>
                            <w:tcW w:w="170" w:type="dxa"/>
                            <w:tcBorders/>
                            <w:shd w:fill="auto" w:val="clear"/>
                            <w:vAlign w:val="center"/>
                          </w:tcPr>
                          <w:p>
                            <w:pPr>
                              <w:pStyle w:val="TableContents"/>
                              <w:spacing w:before="0" w:after="283"/>
                              <w:rPr>
                                <w:sz w:val="4"/>
                                <w:szCs w:val="4"/>
                              </w:rPr>
                            </w:pPr>
                            <w:r>
                              <w:rPr>
                                <w:sz w:val="4"/>
                                <w:szCs w:val="4"/>
                              </w:rPr>
                            </w:r>
                          </w:p>
                        </w:tc>
                        <w:tc>
                          <w:tcPr>
                            <w:tcW w:w="8105" w:type="dxa"/>
                            <w:gridSpan w:val="2"/>
                            <w:tcBorders/>
                            <w:shd w:fill="auto" w:val="clear"/>
                            <w:vAlign w:val="center"/>
                          </w:tcPr>
                          <w:p>
                            <w:pPr>
                              <w:pStyle w:val="TableContents"/>
                              <w:spacing w:before="0" w:after="283"/>
                              <w:rPr>
                                <w:sz w:val="4"/>
                                <w:szCs w:val="4"/>
                              </w:rPr>
                            </w:pPr>
                            <w:r>
                              <w:rPr>
                                <w:sz w:val="4"/>
                                <w:szCs w:val="4"/>
                              </w:rPr>
                            </w:r>
                          </w:p>
                        </w:tc>
                      </w:tr>
                      <w:tr>
                        <w:trPr/>
                        <w:tc>
                          <w:tcPr>
                            <w:tcW w:w="170" w:type="dxa"/>
                            <w:tcBorders/>
                            <w:shd w:fill="auto" w:val="clear"/>
                            <w:vAlign w:val="center"/>
                          </w:tcPr>
                          <w:p>
                            <w:pPr>
                              <w:pStyle w:val="TableContents"/>
                              <w:spacing w:lineRule="atLeast" w:line="200" w:before="0" w:after="0"/>
                              <w:jc w:val="center"/>
                              <w:rPr>
                                <w:rFonts w:ascii="Times New Roman" w:hAnsi="Times New Roman"/>
                                <w:b/>
                                <w:i/>
                                <w:color w:val="F599B0"/>
                                <w:sz w:val="24"/>
                              </w:rPr>
                            </w:pPr>
                            <w:r>
                              <w:rPr>
                                <w:rFonts w:ascii="Times New Roman" w:hAnsi="Times New Roman"/>
                                <w:b/>
                                <w:i/>
                                <w:color w:val="F599B0"/>
                                <w:sz w:val="24"/>
                              </w:rPr>
                              <w:t>×</w:t>
                            </w:r>
                          </w:p>
                        </w:tc>
                        <w:tc>
                          <w:tcPr>
                            <w:tcW w:w="120" w:type="dxa"/>
                            <w:tcBorders/>
                            <w:shd w:fill="auto" w:val="clear"/>
                            <w:vAlign w:val="center"/>
                          </w:tcPr>
                          <w:p>
                            <w:pPr>
                              <w:pStyle w:val="TableContents"/>
                              <w:spacing w:before="0" w:after="283"/>
                              <w:rPr/>
                            </w:pPr>
                            <w:r>
                              <w:rPr/>
                              <w:t>  </w:t>
                            </w:r>
                          </w:p>
                        </w:tc>
                        <w:tc>
                          <w:tcPr>
                            <w:tcW w:w="7985" w:type="dxa"/>
                            <w:tcBorders/>
                            <w:shd w:fill="auto" w:val="clear"/>
                            <w:vAlign w:val="center"/>
                          </w:tcPr>
                          <w:p>
                            <w:pPr>
                              <w:pStyle w:val="TableContents"/>
                              <w:spacing w:before="0" w:after="283"/>
                              <w:rPr/>
                            </w:pPr>
                            <w:r>
                              <w:rPr/>
                              <w:t>No tax gross-ups upon a change in control.</w:t>
                            </w:r>
                          </w:p>
                        </w:tc>
                      </w:tr>
                      <w:tr>
                        <w:trPr/>
                        <w:tc>
                          <w:tcPr>
                            <w:tcW w:w="170" w:type="dxa"/>
                            <w:tcBorders/>
                            <w:shd w:fill="auto" w:val="clear"/>
                            <w:vAlign w:val="center"/>
                          </w:tcPr>
                          <w:p>
                            <w:pPr>
                              <w:pStyle w:val="TableContents"/>
                              <w:spacing w:before="0" w:after="283"/>
                              <w:rPr>
                                <w:sz w:val="4"/>
                                <w:szCs w:val="4"/>
                              </w:rPr>
                            </w:pPr>
                            <w:r>
                              <w:rPr>
                                <w:sz w:val="4"/>
                                <w:szCs w:val="4"/>
                              </w:rPr>
                            </w:r>
                          </w:p>
                        </w:tc>
                        <w:tc>
                          <w:tcPr>
                            <w:tcW w:w="8105" w:type="dxa"/>
                            <w:gridSpan w:val="2"/>
                            <w:tcBorders/>
                            <w:shd w:fill="auto" w:val="clear"/>
                            <w:vAlign w:val="center"/>
                          </w:tcPr>
                          <w:p>
                            <w:pPr>
                              <w:pStyle w:val="TableContents"/>
                              <w:spacing w:before="0" w:after="283"/>
                              <w:rPr>
                                <w:sz w:val="4"/>
                                <w:szCs w:val="4"/>
                              </w:rPr>
                            </w:pPr>
                            <w:r>
                              <w:rPr>
                                <w:sz w:val="4"/>
                                <w:szCs w:val="4"/>
                              </w:rPr>
                            </w:r>
                          </w:p>
                        </w:tc>
                      </w:tr>
                      <w:tr>
                        <w:trPr/>
                        <w:tc>
                          <w:tcPr>
                            <w:tcW w:w="170" w:type="dxa"/>
                            <w:tcBorders/>
                            <w:shd w:fill="auto" w:val="clear"/>
                            <w:vAlign w:val="center"/>
                          </w:tcPr>
                          <w:p>
                            <w:pPr>
                              <w:pStyle w:val="TableContents"/>
                              <w:spacing w:lineRule="atLeast" w:line="200" w:before="0" w:after="0"/>
                              <w:jc w:val="center"/>
                              <w:rPr>
                                <w:rFonts w:ascii="Times New Roman" w:hAnsi="Times New Roman"/>
                                <w:b/>
                                <w:i/>
                                <w:color w:val="F599B0"/>
                                <w:sz w:val="24"/>
                              </w:rPr>
                            </w:pPr>
                            <w:r>
                              <w:rPr>
                                <w:rFonts w:ascii="Times New Roman" w:hAnsi="Times New Roman"/>
                                <w:b/>
                                <w:i/>
                                <w:color w:val="F599B0"/>
                                <w:sz w:val="24"/>
                              </w:rPr>
                              <w:t>×</w:t>
                            </w:r>
                          </w:p>
                        </w:tc>
                        <w:tc>
                          <w:tcPr>
                            <w:tcW w:w="120" w:type="dxa"/>
                            <w:tcBorders/>
                            <w:shd w:fill="auto" w:val="clear"/>
                            <w:vAlign w:val="center"/>
                          </w:tcPr>
                          <w:p>
                            <w:pPr>
                              <w:pStyle w:val="TableContents"/>
                              <w:spacing w:before="0" w:after="283"/>
                              <w:rPr/>
                            </w:pPr>
                            <w:r>
                              <w:rPr/>
                              <w:t>  </w:t>
                            </w:r>
                          </w:p>
                        </w:tc>
                        <w:tc>
                          <w:tcPr>
                            <w:tcW w:w="7985" w:type="dxa"/>
                            <w:tcBorders/>
                            <w:shd w:fill="auto" w:val="clear"/>
                            <w:vAlign w:val="center"/>
                          </w:tcPr>
                          <w:p>
                            <w:pPr>
                              <w:pStyle w:val="TableContents"/>
                              <w:spacing w:before="0" w:after="283"/>
                              <w:rPr/>
                            </w:pPr>
                            <w:r>
                              <w:rPr/>
                              <w:t>No “hedging” or “pledging” is permitted under our insider trading policy.</w:t>
                            </w:r>
                          </w:p>
                        </w:tc>
                      </w:tr>
                      <w:tr>
                        <w:trPr/>
                        <w:tc>
                          <w:tcPr>
                            <w:tcW w:w="170" w:type="dxa"/>
                            <w:tcBorders/>
                            <w:shd w:fill="auto" w:val="clear"/>
                            <w:vAlign w:val="center"/>
                          </w:tcPr>
                          <w:p>
                            <w:pPr>
                              <w:pStyle w:val="TableContents"/>
                              <w:spacing w:before="0" w:after="283"/>
                              <w:rPr>
                                <w:sz w:val="4"/>
                                <w:szCs w:val="4"/>
                              </w:rPr>
                            </w:pPr>
                            <w:r>
                              <w:rPr>
                                <w:sz w:val="4"/>
                                <w:szCs w:val="4"/>
                              </w:rPr>
                            </w:r>
                          </w:p>
                        </w:tc>
                        <w:tc>
                          <w:tcPr>
                            <w:tcW w:w="8105" w:type="dxa"/>
                            <w:gridSpan w:val="2"/>
                            <w:tcBorders/>
                            <w:shd w:fill="auto" w:val="clear"/>
                            <w:vAlign w:val="center"/>
                          </w:tcPr>
                          <w:p>
                            <w:pPr>
                              <w:pStyle w:val="TableContents"/>
                              <w:spacing w:before="0" w:after="283"/>
                              <w:rPr>
                                <w:sz w:val="4"/>
                                <w:szCs w:val="4"/>
                              </w:rPr>
                            </w:pPr>
                            <w:r>
                              <w:rPr>
                                <w:sz w:val="4"/>
                                <w:szCs w:val="4"/>
                              </w:rPr>
                            </w:r>
                          </w:p>
                        </w:tc>
                      </w:tr>
                      <w:tr>
                        <w:trPr/>
                        <w:tc>
                          <w:tcPr>
                            <w:tcW w:w="170" w:type="dxa"/>
                            <w:tcBorders/>
                            <w:shd w:fill="auto" w:val="clear"/>
                            <w:vAlign w:val="center"/>
                          </w:tcPr>
                          <w:p>
                            <w:pPr>
                              <w:pStyle w:val="TableContents"/>
                              <w:spacing w:lineRule="atLeast" w:line="200" w:before="0" w:after="0"/>
                              <w:jc w:val="center"/>
                              <w:rPr>
                                <w:rFonts w:ascii="Times New Roman" w:hAnsi="Times New Roman"/>
                                <w:b/>
                                <w:i/>
                                <w:color w:val="F599B0"/>
                                <w:sz w:val="24"/>
                              </w:rPr>
                            </w:pPr>
                            <w:r>
                              <w:rPr>
                                <w:rFonts w:ascii="Times New Roman" w:hAnsi="Times New Roman"/>
                                <w:b/>
                                <w:i/>
                                <w:color w:val="F599B0"/>
                                <w:sz w:val="24"/>
                              </w:rPr>
                              <w:t>×</w:t>
                            </w:r>
                          </w:p>
                        </w:tc>
                        <w:tc>
                          <w:tcPr>
                            <w:tcW w:w="120" w:type="dxa"/>
                            <w:tcBorders/>
                            <w:shd w:fill="auto" w:val="clear"/>
                            <w:vAlign w:val="center"/>
                          </w:tcPr>
                          <w:p>
                            <w:pPr>
                              <w:pStyle w:val="TableContents"/>
                              <w:spacing w:before="0" w:after="283"/>
                              <w:rPr/>
                            </w:pPr>
                            <w:r>
                              <w:rPr/>
                              <w:t>  </w:t>
                            </w:r>
                          </w:p>
                        </w:tc>
                        <w:tc>
                          <w:tcPr>
                            <w:tcW w:w="7985" w:type="dxa"/>
                            <w:tcBorders/>
                            <w:shd w:fill="auto" w:val="clear"/>
                            <w:vAlign w:val="center"/>
                          </w:tcPr>
                          <w:p>
                            <w:pPr>
                              <w:pStyle w:val="TableContents"/>
                              <w:spacing w:before="0" w:after="283"/>
                              <w:rPr/>
                            </w:pPr>
                            <w:r>
                              <w:rPr/>
                              <w:t>No re-pricing or cash-out of underwater stock options without stockholder approval.</w:t>
                            </w:r>
                          </w:p>
                        </w:tc>
                      </w:tr>
                      <w:tr>
                        <w:trPr/>
                        <w:tc>
                          <w:tcPr>
                            <w:tcW w:w="170" w:type="dxa"/>
                            <w:tcBorders/>
                            <w:shd w:fill="auto" w:val="clear"/>
                            <w:vAlign w:val="center"/>
                          </w:tcPr>
                          <w:p>
                            <w:pPr>
                              <w:pStyle w:val="TableContents"/>
                              <w:spacing w:before="0" w:after="283"/>
                              <w:rPr>
                                <w:sz w:val="4"/>
                                <w:szCs w:val="4"/>
                              </w:rPr>
                            </w:pPr>
                            <w:r>
                              <w:rPr>
                                <w:sz w:val="4"/>
                                <w:szCs w:val="4"/>
                              </w:rPr>
                            </w:r>
                          </w:p>
                        </w:tc>
                        <w:tc>
                          <w:tcPr>
                            <w:tcW w:w="8105" w:type="dxa"/>
                            <w:gridSpan w:val="2"/>
                            <w:tcBorders/>
                            <w:shd w:fill="auto" w:val="clear"/>
                            <w:vAlign w:val="center"/>
                          </w:tcPr>
                          <w:p>
                            <w:pPr>
                              <w:pStyle w:val="TableContents"/>
                              <w:spacing w:before="0" w:after="283"/>
                              <w:rPr>
                                <w:sz w:val="4"/>
                                <w:szCs w:val="4"/>
                              </w:rPr>
                            </w:pPr>
                            <w:r>
                              <w:rPr>
                                <w:sz w:val="4"/>
                                <w:szCs w:val="4"/>
                              </w:rPr>
                            </w:r>
                          </w:p>
                        </w:tc>
                      </w:tr>
                      <w:tr>
                        <w:trPr/>
                        <w:tc>
                          <w:tcPr>
                            <w:tcW w:w="170" w:type="dxa"/>
                            <w:tcBorders/>
                            <w:shd w:fill="auto" w:val="clear"/>
                            <w:vAlign w:val="center"/>
                          </w:tcPr>
                          <w:p>
                            <w:pPr>
                              <w:pStyle w:val="TableContents"/>
                              <w:spacing w:lineRule="atLeast" w:line="200" w:before="0" w:after="0"/>
                              <w:jc w:val="center"/>
                              <w:rPr>
                                <w:rFonts w:ascii="Times New Roman" w:hAnsi="Times New Roman"/>
                                <w:b/>
                                <w:i/>
                                <w:color w:val="F599B0"/>
                                <w:sz w:val="24"/>
                              </w:rPr>
                            </w:pPr>
                            <w:r>
                              <w:rPr>
                                <w:rFonts w:ascii="Times New Roman" w:hAnsi="Times New Roman"/>
                                <w:b/>
                                <w:i/>
                                <w:color w:val="F599B0"/>
                                <w:sz w:val="24"/>
                              </w:rPr>
                              <w:t>×</w:t>
                            </w:r>
                          </w:p>
                        </w:tc>
                        <w:tc>
                          <w:tcPr>
                            <w:tcW w:w="120" w:type="dxa"/>
                            <w:tcBorders/>
                            <w:shd w:fill="auto" w:val="clear"/>
                            <w:vAlign w:val="center"/>
                          </w:tcPr>
                          <w:p>
                            <w:pPr>
                              <w:pStyle w:val="TableContents"/>
                              <w:spacing w:before="0" w:after="283"/>
                              <w:rPr/>
                            </w:pPr>
                            <w:r>
                              <w:rPr/>
                              <w:t>  </w:t>
                            </w:r>
                          </w:p>
                        </w:tc>
                        <w:tc>
                          <w:tcPr>
                            <w:tcW w:w="7985" w:type="dxa"/>
                            <w:tcBorders/>
                            <w:shd w:fill="auto" w:val="clear"/>
                            <w:vAlign w:val="center"/>
                          </w:tcPr>
                          <w:p>
                            <w:pPr>
                              <w:pStyle w:val="TableContents"/>
                              <w:spacing w:before="0" w:after="283"/>
                              <w:rPr/>
                            </w:pPr>
                            <w:r>
                              <w:rPr/>
                              <w:t>No discounted equity grants.</w:t>
                            </w:r>
                          </w:p>
                        </w:tc>
                      </w:tr>
                      <w:tr>
                        <w:trPr/>
                        <w:tc>
                          <w:tcPr>
                            <w:tcW w:w="170" w:type="dxa"/>
                            <w:tcBorders/>
                            <w:shd w:fill="auto" w:val="clear"/>
                            <w:vAlign w:val="center"/>
                          </w:tcPr>
                          <w:p>
                            <w:pPr>
                              <w:pStyle w:val="TableContents"/>
                              <w:spacing w:before="0" w:after="283"/>
                              <w:rPr>
                                <w:sz w:val="4"/>
                                <w:szCs w:val="4"/>
                              </w:rPr>
                            </w:pPr>
                            <w:r>
                              <w:rPr>
                                <w:sz w:val="4"/>
                                <w:szCs w:val="4"/>
                              </w:rPr>
                            </w:r>
                          </w:p>
                        </w:tc>
                        <w:tc>
                          <w:tcPr>
                            <w:tcW w:w="8105" w:type="dxa"/>
                            <w:gridSpan w:val="2"/>
                            <w:tcBorders/>
                            <w:shd w:fill="auto" w:val="clear"/>
                            <w:vAlign w:val="center"/>
                          </w:tcPr>
                          <w:p>
                            <w:pPr>
                              <w:pStyle w:val="TableContents"/>
                              <w:spacing w:before="0" w:after="283"/>
                              <w:rPr>
                                <w:sz w:val="4"/>
                                <w:szCs w:val="4"/>
                              </w:rPr>
                            </w:pPr>
                            <w:r>
                              <w:rPr>
                                <w:sz w:val="4"/>
                                <w:szCs w:val="4"/>
                              </w:rPr>
                            </w:r>
                          </w:p>
                        </w:tc>
                      </w:tr>
                      <w:tr>
                        <w:trPr/>
                        <w:tc>
                          <w:tcPr>
                            <w:tcW w:w="170" w:type="dxa"/>
                            <w:tcBorders/>
                            <w:shd w:fill="auto" w:val="clear"/>
                            <w:vAlign w:val="center"/>
                          </w:tcPr>
                          <w:p>
                            <w:pPr>
                              <w:pStyle w:val="TableContents"/>
                              <w:spacing w:lineRule="atLeast" w:line="200" w:before="0" w:after="0"/>
                              <w:jc w:val="center"/>
                              <w:rPr>
                                <w:rFonts w:ascii="Times New Roman" w:hAnsi="Times New Roman"/>
                                <w:b/>
                                <w:i/>
                                <w:color w:val="F599B0"/>
                                <w:sz w:val="24"/>
                              </w:rPr>
                            </w:pPr>
                            <w:r>
                              <w:rPr>
                                <w:rFonts w:ascii="Times New Roman" w:hAnsi="Times New Roman"/>
                                <w:b/>
                                <w:i/>
                                <w:color w:val="F599B0"/>
                                <w:sz w:val="24"/>
                              </w:rPr>
                              <w:t>×</w:t>
                            </w:r>
                          </w:p>
                        </w:tc>
                        <w:tc>
                          <w:tcPr>
                            <w:tcW w:w="120" w:type="dxa"/>
                            <w:tcBorders/>
                            <w:shd w:fill="auto" w:val="clear"/>
                            <w:vAlign w:val="center"/>
                          </w:tcPr>
                          <w:p>
                            <w:pPr>
                              <w:pStyle w:val="TableContents"/>
                              <w:spacing w:before="0" w:after="283"/>
                              <w:rPr/>
                            </w:pPr>
                            <w:r>
                              <w:rPr/>
                              <w:t>  </w:t>
                            </w:r>
                          </w:p>
                        </w:tc>
                        <w:tc>
                          <w:tcPr>
                            <w:tcW w:w="7985" w:type="dxa"/>
                            <w:tcBorders/>
                            <w:shd w:fill="auto" w:val="clear"/>
                            <w:vAlign w:val="center"/>
                          </w:tcPr>
                          <w:p>
                            <w:pPr>
                              <w:pStyle w:val="TableContents"/>
                              <w:spacing w:before="0" w:after="283"/>
                              <w:rPr/>
                            </w:pPr>
                            <w:r>
                              <w:rPr/>
                              <w:t>No guaranteed increases to pay.</w:t>
                            </w:r>
                          </w:p>
                        </w:tc>
                      </w:tr>
                      <w:tr>
                        <w:trPr/>
                        <w:tc>
                          <w:tcPr>
                            <w:tcW w:w="170" w:type="dxa"/>
                            <w:tcBorders/>
                            <w:shd w:fill="auto" w:val="clear"/>
                            <w:vAlign w:val="center"/>
                          </w:tcPr>
                          <w:p>
                            <w:pPr>
                              <w:pStyle w:val="TableContents"/>
                              <w:spacing w:before="0" w:after="283"/>
                              <w:rPr>
                                <w:sz w:val="4"/>
                                <w:szCs w:val="4"/>
                              </w:rPr>
                            </w:pPr>
                            <w:r>
                              <w:rPr>
                                <w:sz w:val="4"/>
                                <w:szCs w:val="4"/>
                              </w:rPr>
                            </w:r>
                          </w:p>
                        </w:tc>
                        <w:tc>
                          <w:tcPr>
                            <w:tcW w:w="8105" w:type="dxa"/>
                            <w:gridSpan w:val="2"/>
                            <w:tcBorders/>
                            <w:shd w:fill="auto" w:val="clear"/>
                            <w:vAlign w:val="center"/>
                          </w:tcPr>
                          <w:p>
                            <w:pPr>
                              <w:pStyle w:val="TableContents"/>
                              <w:spacing w:before="0" w:after="283"/>
                              <w:rPr>
                                <w:sz w:val="4"/>
                                <w:szCs w:val="4"/>
                              </w:rPr>
                            </w:pPr>
                            <w:r>
                              <w:rPr>
                                <w:sz w:val="4"/>
                                <w:szCs w:val="4"/>
                              </w:rPr>
                            </w:r>
                          </w:p>
                        </w:tc>
                      </w:tr>
                      <w:tr>
                        <w:trPr/>
                        <w:tc>
                          <w:tcPr>
                            <w:tcW w:w="170" w:type="dxa"/>
                            <w:tcBorders/>
                            <w:shd w:fill="auto" w:val="clear"/>
                            <w:vAlign w:val="center"/>
                          </w:tcPr>
                          <w:p>
                            <w:pPr>
                              <w:pStyle w:val="TableContents"/>
                              <w:spacing w:lineRule="atLeast" w:line="200" w:before="0" w:after="0"/>
                              <w:jc w:val="center"/>
                              <w:rPr>
                                <w:rFonts w:ascii="Times New Roman" w:hAnsi="Times New Roman"/>
                                <w:b/>
                                <w:i/>
                                <w:color w:val="F599B0"/>
                                <w:sz w:val="24"/>
                              </w:rPr>
                            </w:pPr>
                            <w:r>
                              <w:rPr>
                                <w:rFonts w:ascii="Times New Roman" w:hAnsi="Times New Roman"/>
                                <w:b/>
                                <w:i/>
                                <w:color w:val="F599B0"/>
                                <w:sz w:val="24"/>
                              </w:rPr>
                              <w:t>×</w:t>
                            </w:r>
                          </w:p>
                        </w:tc>
                        <w:tc>
                          <w:tcPr>
                            <w:tcW w:w="120" w:type="dxa"/>
                            <w:tcBorders/>
                            <w:shd w:fill="auto" w:val="clear"/>
                            <w:vAlign w:val="center"/>
                          </w:tcPr>
                          <w:p>
                            <w:pPr>
                              <w:pStyle w:val="TableContents"/>
                              <w:spacing w:before="0" w:after="283"/>
                              <w:rPr/>
                            </w:pPr>
                            <w:r>
                              <w:rPr/>
                              <w:t>  </w:t>
                            </w:r>
                          </w:p>
                        </w:tc>
                        <w:tc>
                          <w:tcPr>
                            <w:tcW w:w="7985" w:type="dxa"/>
                            <w:tcBorders/>
                            <w:shd w:fill="auto" w:val="clear"/>
                            <w:vAlign w:val="center"/>
                          </w:tcPr>
                          <w:p>
                            <w:pPr>
                              <w:pStyle w:val="TableContents"/>
                              <w:spacing w:before="0" w:after="283"/>
                              <w:rPr/>
                            </w:pPr>
                            <w:r>
                              <w:rPr/>
                              <w:t>No excise tax gross-ups under our long-term incentive plan.</w:t>
                            </w:r>
                          </w:p>
                        </w:tc>
                      </w:tr>
                    </w:tbl>
                    <w:p>
                      <w:pPr>
                        <w:pStyle w:val="TextBody"/>
                        <w:spacing w:before="0" w:after="283"/>
                        <w:rPr/>
                      </w:pPr>
                      <w:r>
                        <w:rPr/>
                      </w:r>
                    </w:p>
                  </w:txbxContent>
                </v:textbox>
                <w10:wrap type="square" side="right"/>
              </v:rect>
            </w:pict>
          </mc:Fallback>
        </mc:AlternateContent>
      </w:r>
    </w:p>
    <w:p>
      <w:pPr>
        <w:pStyle w:val="TextBody"/>
        <w:pBdr>
          <w:bottom w:val="single" w:sz="8" w:space="1" w:color="F6A3B7"/>
        </w:pBdr>
        <w:spacing w:lineRule="atLeast" w:line="141" w:before="0" w:after="40"/>
        <w:jc w:val="left"/>
        <w:rPr/>
      </w:pPr>
      <w:r>
        <w:rPr/>
        <w:t> </w:t>
      </w:r>
    </w:p>
    <w:p>
      <w:pPr>
        <w:pStyle w:val="TextBody"/>
        <w:spacing w:before="280" w:after="0"/>
        <w:jc w:val="left"/>
        <w:rPr>
          <w:rFonts w:ascii="arial" w:hAnsi="arial"/>
          <w:b/>
          <w:sz w:val="26"/>
        </w:rPr>
      </w:pPr>
      <w:bookmarkStart w:id="17" w:name="toc378532_15"/>
      <w:bookmarkEnd w:id="17"/>
      <w:r>
        <w:rPr>
          <w:rFonts w:ascii="arial" w:hAnsi="arial"/>
          <w:b/>
          <w:sz w:val="26"/>
        </w:rPr>
        <w:t xml:space="preserve">COMPENSATION GOVERNANCE PROCESSES </w:t>
      </w:r>
    </w:p>
    <w:p>
      <w:pPr>
        <w:pStyle w:val="TextBody"/>
        <w:spacing w:before="120" w:after="0"/>
        <w:jc w:val="left"/>
        <w:rPr>
          <w:rFonts w:ascii="arial" w:hAnsi="arial"/>
          <w:b/>
          <w:color w:val="F599B0"/>
          <w:sz w:val="22"/>
        </w:rPr>
      </w:pPr>
      <w:r>
        <w:rPr>
          <w:rFonts w:ascii="arial" w:hAnsi="arial"/>
          <w:b/>
          <w:color w:val="F599B0"/>
          <w:sz w:val="22"/>
        </w:rPr>
        <w:t xml:space="preserve">Human Capital and Compensation Committee </w:t>
      </w:r>
    </w:p>
    <w:p>
      <w:pPr>
        <w:pStyle w:val="TextBody"/>
        <w:spacing w:before="120" w:after="0"/>
        <w:jc w:val="left"/>
        <w:rPr>
          <w:rFonts w:ascii="arial" w:hAnsi="arial"/>
          <w:sz w:val="18"/>
        </w:rPr>
      </w:pPr>
      <w:r>
        <w:rPr>
          <w:rFonts w:ascii="arial" w:hAnsi="arial"/>
          <w:sz w:val="18"/>
        </w:rPr>
        <w:t xml:space="preserve">The HCCC is composed entirely of independent directors and oversees our programs, policies, practices, and strategies relating to culture, talent, diversity, equity and inclusion, and executive compensation. All HCCC members meet independence and other NYSE requirements. HCCC members were selected based on their knowledge and experience in human capital and compensation matters from both their professional experience and their roles on other boards. </w:t>
      </w:r>
    </w:p>
    <w:p>
      <w:pPr>
        <w:pStyle w:val="TextBody"/>
        <w:spacing w:before="280" w:after="0"/>
        <w:jc w:val="left"/>
        <w:rPr>
          <w:rFonts w:ascii="arial" w:hAnsi="arial"/>
          <w:b/>
          <w:color w:val="F599B0"/>
          <w:sz w:val="22"/>
        </w:rPr>
      </w:pPr>
      <w:r>
        <w:rPr>
          <w:rFonts w:ascii="arial" w:hAnsi="arial"/>
          <w:b/>
          <w:color w:val="F599B0"/>
          <w:sz w:val="22"/>
        </w:rPr>
        <w:t xml:space="preserve">Independent Compensation Consultant </w:t>
      </w:r>
    </w:p>
    <w:p>
      <w:pPr>
        <w:pStyle w:val="TextBody"/>
        <w:spacing w:before="120" w:after="0"/>
        <w:jc w:val="left"/>
        <w:rPr>
          <w:rFonts w:ascii="arial" w:hAnsi="arial"/>
          <w:sz w:val="18"/>
        </w:rPr>
      </w:pPr>
      <w:r>
        <w:rPr>
          <w:rFonts w:ascii="arial" w:hAnsi="arial"/>
          <w:sz w:val="18"/>
        </w:rPr>
        <w:t xml:space="preserve">As permitted by its charter, the HCCC retained Willis Towers Watson (“WTW”) as its independent executive compensation consultant and has the sole authority to retain and terminate any independent executive compensation consultant. </w:t>
      </w:r>
    </w:p>
    <w:p>
      <w:pPr>
        <w:pStyle w:val="TextBody"/>
        <w:spacing w:before="0" w:after="0"/>
        <w:jc w:val="left"/>
        <w:rPr/>
      </w:pPr>
      <w:r>
        <w:rPr/>
        <w:t> </w:t>
      </w:r>
    </w:p>
    <w:p>
      <w:pPr>
        <w:pStyle w:val="TextBody"/>
        <w:spacing w:before="0" w:after="0"/>
        <w:jc w:val="left"/>
        <w:rPr>
          <w:highlight w:val="red"/>
        </w:rPr>
      </w:pPr>
      <w:r>
        <w:rPr>
          <w:highlight w:val="red"/>
        </w:rPr>
        <w:t> </w:t>
      </w:r>
    </w:p>
    <w:tbl>
      <w:tblPr>
        <w:tblW w:w="5193" w:type="dxa"/>
        <w:jc w:val="left"/>
        <w:tblInd w:w="0" w:type="dxa"/>
        <w:tblCellMar>
          <w:top w:w="0" w:type="dxa"/>
          <w:left w:w="0" w:type="dxa"/>
          <w:bottom w:w="0" w:type="dxa"/>
          <w:right w:w="0" w:type="dxa"/>
        </w:tblCellMar>
      </w:tblPr>
      <w:tblGrid>
        <w:gridCol w:w="485"/>
        <w:gridCol w:w="60"/>
        <w:gridCol w:w="4550"/>
        <w:gridCol w:w="60"/>
        <w:gridCol w:w="38"/>
      </w:tblGrid>
      <w:tr>
        <w:trPr/>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pPr>
            <w:r>
              <w:rPr/>
              <w:t>    </w:t>
            </w:r>
            <w:r>
              <w:rPr>
                <w:rFonts w:ascii="Times New Roman" w:hAnsi="Times New Roman"/>
                <w:b/>
                <w:sz w:val="20"/>
              </w:rPr>
              <w:t>44</w:t>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right"/>
        <w:rPr>
          <w:highlight w:val="red"/>
        </w:rPr>
      </w:pPr>
      <w:r>
        <w:rPr>
          <w:highlight w:val="red"/>
        </w:rPr>
        <w:t>    </w:t>
      </w:r>
      <w:r>
        <w:rPr>
          <w:rFonts w:ascii="arial" w:hAnsi="arial"/>
          <w:b/>
          <w:sz w:val="18"/>
          <w:highlight w:val="red"/>
        </w:rPr>
        <w:t xml:space="preserve">Compensation Discussion and Analysis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sz w:val="18"/>
        </w:rPr>
      </w:pPr>
      <w:r>
        <w:rPr>
          <w:rFonts w:ascii="arial" w:hAnsi="arial"/>
          <w:sz w:val="18"/>
        </w:rPr>
        <w:t xml:space="preserve">The HCCC, considering recommendations from VS&amp;Co management, determines the work to be performed by WTW. WTW works with management to gather data required in preparing analyses for HCCC review. Specifically, the services the consultant provides include: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Assisting in the evaluation of and providing recommendations for the Chief Executive Officer and other executives’ compensation </w:t>
            </w:r>
          </w:p>
        </w:tc>
      </w:tr>
    </w:tbl>
    <w:p>
      <w:pPr>
        <w:pStyle w:val="TextBody"/>
        <w:spacing w:before="0" w:after="0"/>
        <w:jc w:val="left"/>
        <w:rPr/>
      </w:pPr>
      <w:r>
        <w:rPr/>
        <w:t> </w:t>
      </w:r>
    </w:p>
    <w:tbl>
      <w:tblPr>
        <w:tblW w:w="4360" w:type="dxa"/>
        <w:jc w:val="left"/>
        <w:tblInd w:w="0" w:type="dxa"/>
        <w:tblCellMar>
          <w:top w:w="0" w:type="dxa"/>
          <w:left w:w="0" w:type="dxa"/>
          <w:bottom w:w="0" w:type="dxa"/>
          <w:right w:w="0" w:type="dxa"/>
        </w:tblCellMar>
      </w:tblPr>
      <w:tblGrid>
        <w:gridCol w:w="75"/>
        <w:gridCol w:w="110"/>
        <w:gridCol w:w="60"/>
        <w:gridCol w:w="41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115" w:type="dxa"/>
            <w:tcBorders/>
            <w:shd w:fill="auto" w:val="clear"/>
            <w:vAlign w:val="center"/>
          </w:tcPr>
          <w:p>
            <w:pPr>
              <w:pStyle w:val="TableContents"/>
              <w:spacing w:before="0" w:after="0"/>
              <w:jc w:val="left"/>
              <w:rPr>
                <w:rFonts w:ascii="arial" w:hAnsi="arial"/>
                <w:sz w:val="18"/>
              </w:rPr>
            </w:pPr>
            <w:r>
              <w:rPr>
                <w:rFonts w:ascii="arial" w:hAnsi="arial"/>
                <w:sz w:val="18"/>
              </w:rPr>
              <w:t xml:space="preserve">Informing the HCCC of changing market practices </w:t>
            </w:r>
          </w:p>
        </w:tc>
      </w:tr>
    </w:tbl>
    <w:p>
      <w:pPr>
        <w:pStyle w:val="TextBody"/>
        <w:spacing w:before="0" w:after="0"/>
        <w:jc w:val="left"/>
        <w:rPr/>
      </w:pPr>
      <w:r>
        <w:rPr/>
        <w:t> </w:t>
      </w:r>
    </w:p>
    <w:tbl>
      <w:tblPr>
        <w:tblW w:w="5875" w:type="dxa"/>
        <w:jc w:val="left"/>
        <w:tblInd w:w="0" w:type="dxa"/>
        <w:tblCellMar>
          <w:top w:w="0" w:type="dxa"/>
          <w:left w:w="0" w:type="dxa"/>
          <w:bottom w:w="0" w:type="dxa"/>
          <w:right w:w="0" w:type="dxa"/>
        </w:tblCellMar>
      </w:tblPr>
      <w:tblGrid>
        <w:gridCol w:w="75"/>
        <w:gridCol w:w="110"/>
        <w:gridCol w:w="60"/>
        <w:gridCol w:w="56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630" w:type="dxa"/>
            <w:tcBorders/>
            <w:shd w:fill="auto" w:val="clear"/>
            <w:vAlign w:val="center"/>
          </w:tcPr>
          <w:p>
            <w:pPr>
              <w:pStyle w:val="TableContents"/>
              <w:spacing w:before="0" w:after="0"/>
              <w:jc w:val="left"/>
              <w:rPr>
                <w:rFonts w:ascii="arial" w:hAnsi="arial"/>
                <w:sz w:val="18"/>
              </w:rPr>
            </w:pPr>
            <w:r>
              <w:rPr>
                <w:rFonts w:ascii="arial" w:hAnsi="arial"/>
                <w:sz w:val="18"/>
              </w:rPr>
              <w:t xml:space="preserve">Consulting on executive compensation strategy and program design </w:t>
            </w:r>
          </w:p>
        </w:tc>
      </w:tr>
    </w:tbl>
    <w:p>
      <w:pPr>
        <w:pStyle w:val="TextBody"/>
        <w:spacing w:before="0" w:after="0"/>
        <w:jc w:val="left"/>
        <w:rPr/>
      </w:pPr>
      <w:r>
        <w:rPr/>
        <w:t> </w:t>
      </w:r>
    </w:p>
    <w:tbl>
      <w:tblPr>
        <w:tblW w:w="4165" w:type="dxa"/>
        <w:jc w:val="left"/>
        <w:tblInd w:w="0" w:type="dxa"/>
        <w:tblCellMar>
          <w:top w:w="0" w:type="dxa"/>
          <w:left w:w="0" w:type="dxa"/>
          <w:bottom w:w="0" w:type="dxa"/>
          <w:right w:w="0" w:type="dxa"/>
        </w:tblCellMar>
      </w:tblPr>
      <w:tblGrid>
        <w:gridCol w:w="75"/>
        <w:gridCol w:w="110"/>
        <w:gridCol w:w="60"/>
        <w:gridCol w:w="39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920" w:type="dxa"/>
            <w:tcBorders/>
            <w:shd w:fill="auto" w:val="clear"/>
            <w:vAlign w:val="center"/>
          </w:tcPr>
          <w:p>
            <w:pPr>
              <w:pStyle w:val="TableContents"/>
              <w:spacing w:before="0" w:after="0"/>
              <w:jc w:val="left"/>
              <w:rPr>
                <w:rFonts w:ascii="arial" w:hAnsi="arial"/>
                <w:sz w:val="18"/>
              </w:rPr>
            </w:pPr>
            <w:r>
              <w:rPr>
                <w:rFonts w:ascii="arial" w:hAnsi="arial"/>
                <w:sz w:val="18"/>
              </w:rPr>
              <w:t xml:space="preserve">Analyzing the competitiveness of executive pay </w:t>
            </w:r>
          </w:p>
        </w:tc>
      </w:tr>
    </w:tbl>
    <w:p>
      <w:pPr>
        <w:pStyle w:val="TextBody"/>
        <w:spacing w:before="0" w:after="0"/>
        <w:jc w:val="left"/>
        <w:rPr/>
      </w:pPr>
      <w:r>
        <w:rPr/>
        <w:t> </w:t>
      </w:r>
    </w:p>
    <w:tbl>
      <w:tblPr>
        <w:tblW w:w="3790" w:type="dxa"/>
        <w:jc w:val="left"/>
        <w:tblInd w:w="0" w:type="dxa"/>
        <w:tblCellMar>
          <w:top w:w="0" w:type="dxa"/>
          <w:left w:w="0" w:type="dxa"/>
          <w:bottom w:w="0" w:type="dxa"/>
          <w:right w:w="0" w:type="dxa"/>
        </w:tblCellMar>
      </w:tblPr>
      <w:tblGrid>
        <w:gridCol w:w="75"/>
        <w:gridCol w:w="110"/>
        <w:gridCol w:w="60"/>
        <w:gridCol w:w="35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545" w:type="dxa"/>
            <w:tcBorders/>
            <w:shd w:fill="auto" w:val="clear"/>
            <w:vAlign w:val="center"/>
          </w:tcPr>
          <w:p>
            <w:pPr>
              <w:pStyle w:val="TableContents"/>
              <w:spacing w:before="0" w:after="0"/>
              <w:jc w:val="left"/>
              <w:rPr>
                <w:rFonts w:ascii="arial" w:hAnsi="arial"/>
                <w:sz w:val="18"/>
              </w:rPr>
            </w:pPr>
            <w:r>
              <w:rPr>
                <w:rFonts w:ascii="arial" w:hAnsi="arial"/>
                <w:sz w:val="18"/>
              </w:rPr>
              <w:t xml:space="preserve">Assisting in the selection of our peer group </w:t>
            </w:r>
          </w:p>
        </w:tc>
      </w:tr>
    </w:tbl>
    <w:p>
      <w:pPr>
        <w:pStyle w:val="TextBody"/>
        <w:spacing w:before="0" w:after="0"/>
        <w:jc w:val="left"/>
        <w:rPr/>
      </w:pPr>
      <w:r>
        <w:rPr/>
        <w:t> </w:t>
      </w:r>
    </w:p>
    <w:tbl>
      <w:tblPr>
        <w:tblW w:w="4390" w:type="dxa"/>
        <w:jc w:val="left"/>
        <w:tblInd w:w="0" w:type="dxa"/>
        <w:tblCellMar>
          <w:top w:w="0" w:type="dxa"/>
          <w:left w:w="0" w:type="dxa"/>
          <w:bottom w:w="0" w:type="dxa"/>
          <w:right w:w="0" w:type="dxa"/>
        </w:tblCellMar>
      </w:tblPr>
      <w:tblGrid>
        <w:gridCol w:w="75"/>
        <w:gridCol w:w="110"/>
        <w:gridCol w:w="60"/>
        <w:gridCol w:w="41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145" w:type="dxa"/>
            <w:tcBorders/>
            <w:shd w:fill="auto" w:val="clear"/>
            <w:vAlign w:val="center"/>
          </w:tcPr>
          <w:p>
            <w:pPr>
              <w:pStyle w:val="TableContents"/>
              <w:spacing w:before="0" w:after="0"/>
              <w:jc w:val="left"/>
              <w:rPr>
                <w:rFonts w:ascii="arial" w:hAnsi="arial"/>
                <w:sz w:val="18"/>
              </w:rPr>
            </w:pPr>
            <w:r>
              <w:rPr>
                <w:rFonts w:ascii="arial" w:hAnsi="arial"/>
                <w:sz w:val="18"/>
              </w:rPr>
              <w:t xml:space="preserve">Assisting with and reviewing our CD&amp;A disclosure </w:t>
            </w:r>
          </w:p>
        </w:tc>
      </w:tr>
    </w:tbl>
    <w:p>
      <w:pPr>
        <w:pStyle w:val="TextBody"/>
        <w:spacing w:before="280" w:after="0"/>
        <w:jc w:val="left"/>
        <w:rPr>
          <w:rFonts w:ascii="arial" w:hAnsi="arial"/>
          <w:b/>
          <w:color w:val="F599B0"/>
          <w:sz w:val="22"/>
        </w:rPr>
      </w:pPr>
      <w:r>
        <w:rPr>
          <w:rFonts w:ascii="arial" w:hAnsi="arial"/>
          <w:b/>
          <w:color w:val="F599B0"/>
          <w:sz w:val="22"/>
        </w:rPr>
        <w:t xml:space="preserve">Compensation Comparison </w:t>
      </w:r>
    </w:p>
    <w:p>
      <w:pPr>
        <w:pStyle w:val="TextBody"/>
        <w:spacing w:before="120" w:after="0"/>
        <w:jc w:val="left"/>
        <w:rPr>
          <w:rFonts w:ascii="arial" w:hAnsi="arial"/>
          <w:sz w:val="18"/>
        </w:rPr>
      </w:pPr>
      <w:r>
        <w:rPr>
          <w:rFonts w:ascii="arial" w:hAnsi="arial"/>
          <w:sz w:val="18"/>
        </w:rPr>
        <w:t xml:space="preserve">VS&amp;Co compares its executive compensation with publicly available data, including the executive compensation paid by its peer companies, in order to ensure its pay programs remain competitive with market practices. </w:t>
      </w:r>
    </w:p>
    <w:p>
      <w:pPr>
        <w:pStyle w:val="TextBody"/>
        <w:spacing w:before="240" w:after="0"/>
        <w:jc w:val="left"/>
        <w:rPr>
          <w:rFonts w:ascii="arial" w:hAnsi="arial"/>
          <w:sz w:val="18"/>
        </w:rPr>
      </w:pPr>
      <w:r>
        <w:rPr>
          <w:rFonts w:ascii="arial" w:hAnsi="arial"/>
          <w:sz w:val="18"/>
        </w:rPr>
        <w:t xml:space="preserve">In consultation with management and with advice of its advisors, the HCCC reviewed and affirmed the 2021 Executive Compensation Peer Group again for fiscal 2022: </w:t>
      </w:r>
    </w:p>
    <w:p>
      <w:pPr>
        <w:pStyle w:val="TextBody"/>
        <w:spacing w:before="0" w:after="0"/>
        <w:jc w:val="left"/>
        <w:rPr/>
      </w:pPr>
      <w:r>
        <w:rPr/>
        <w:t> </w:t>
      </w:r>
    </w:p>
    <w:tbl>
      <w:tblPr>
        <w:tblW w:w="5140" w:type="dxa"/>
        <w:jc w:val="left"/>
        <w:tblInd w:w="0" w:type="dxa"/>
        <w:tblCellMar>
          <w:top w:w="0" w:type="dxa"/>
          <w:left w:w="0" w:type="dxa"/>
          <w:bottom w:w="0" w:type="dxa"/>
          <w:right w:w="0" w:type="dxa"/>
        </w:tblCellMar>
      </w:tblPr>
      <w:tblGrid>
        <w:gridCol w:w="2480"/>
        <w:gridCol w:w="120"/>
        <w:gridCol w:w="2540"/>
      </w:tblGrid>
      <w:tr>
        <w:trPr/>
        <w:tc>
          <w:tcPr>
            <w:tcW w:w="24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540" w:type="dxa"/>
            <w:tcBorders/>
            <w:shd w:fill="auto" w:val="clear"/>
            <w:vAlign w:val="center"/>
          </w:tcPr>
          <w:p>
            <w:pPr>
              <w:pStyle w:val="TableContents"/>
              <w:spacing w:before="0" w:after="283"/>
              <w:rPr>
                <w:sz w:val="4"/>
                <w:szCs w:val="4"/>
              </w:rPr>
            </w:pPr>
            <w:r>
              <w:rPr>
                <w:sz w:val="4"/>
                <w:szCs w:val="4"/>
              </w:rPr>
            </w:r>
          </w:p>
        </w:tc>
      </w:tr>
      <w:tr>
        <w:trPr/>
        <w:tc>
          <w:tcPr>
            <w:tcW w:w="2480" w:type="dxa"/>
            <w:tcBorders>
              <w:top w:val="single" w:sz="8" w:space="0" w:color="F599B0"/>
            </w:tcBorders>
            <w:shd w:fill="EDEDED" w:val="clear"/>
            <w:tcMar>
              <w:top w:w="28" w:type="dxa"/>
            </w:tcMar>
            <w:vAlign w:val="center"/>
          </w:tcPr>
          <w:p>
            <w:pPr>
              <w:pStyle w:val="TableContents"/>
              <w:spacing w:before="0" w:after="283"/>
              <w:rPr/>
            </w:pPr>
            <w:r>
              <w:rPr/>
              <w:t> </w:t>
            </w:r>
          </w:p>
        </w:tc>
        <w:tc>
          <w:tcPr>
            <w:tcW w:w="2660" w:type="dxa"/>
            <w:gridSpan w:val="2"/>
            <w:tcBorders>
              <w:top w:val="single" w:sz="8" w:space="0" w:color="F599B0"/>
            </w:tcBorders>
            <w:shd w:fill="EDEDED" w:val="clear"/>
            <w:tcMar>
              <w:top w:w="28" w:type="dxa"/>
            </w:tcMar>
            <w:vAlign w:val="center"/>
          </w:tcPr>
          <w:p>
            <w:pPr>
              <w:pStyle w:val="TableContents"/>
              <w:spacing w:before="0" w:after="283"/>
              <w:rPr/>
            </w:pPr>
            <w:r>
              <w:rPr/>
              <w:t> </w:t>
            </w:r>
          </w:p>
        </w:tc>
      </w:tr>
      <w:tr>
        <w:trPr/>
        <w:tc>
          <w:tcPr>
            <w:tcW w:w="2480" w:type="dxa"/>
            <w:tcBorders/>
            <w:shd w:fill="EDEDED" w:val="clear"/>
            <w:vAlign w:val="center"/>
          </w:tcPr>
          <w:p>
            <w:pPr>
              <w:pStyle w:val="TableContents"/>
              <w:spacing w:before="0" w:after="0"/>
              <w:rPr>
                <w:rFonts w:ascii="arial" w:hAnsi="arial"/>
                <w:sz w:val="18"/>
              </w:rPr>
            </w:pPr>
            <w:r>
              <w:rPr>
                <w:rFonts w:ascii="arial" w:hAnsi="arial"/>
                <w:sz w:val="18"/>
              </w:rPr>
              <w:t>Abercrombie &amp; Fitch Co.</w:t>
            </w:r>
          </w:p>
        </w:tc>
        <w:tc>
          <w:tcPr>
            <w:tcW w:w="120" w:type="dxa"/>
            <w:tcBorders/>
            <w:shd w:fill="EDEDED" w:val="clear"/>
            <w:vAlign w:val="center"/>
          </w:tcPr>
          <w:p>
            <w:pPr>
              <w:pStyle w:val="TableContents"/>
              <w:spacing w:before="0" w:after="283"/>
              <w:rPr/>
            </w:pPr>
            <w:r>
              <w:rPr/>
              <w:t>  </w:t>
            </w:r>
          </w:p>
        </w:tc>
        <w:tc>
          <w:tcPr>
            <w:tcW w:w="2540" w:type="dxa"/>
            <w:tcBorders/>
            <w:shd w:fill="EDEDED" w:val="clear"/>
            <w:vAlign w:val="center"/>
          </w:tcPr>
          <w:p>
            <w:pPr>
              <w:pStyle w:val="TableContents"/>
              <w:spacing w:before="0" w:after="283"/>
              <w:rPr/>
            </w:pPr>
            <w:r>
              <w:rPr/>
              <w:t>lululemon athletica inc.</w:t>
            </w:r>
          </w:p>
        </w:tc>
      </w:tr>
      <w:tr>
        <w:trPr/>
        <w:tc>
          <w:tcPr>
            <w:tcW w:w="2480" w:type="dxa"/>
            <w:tcBorders/>
            <w:shd w:fill="auto" w:val="clear"/>
            <w:vAlign w:val="center"/>
          </w:tcPr>
          <w:p>
            <w:pPr>
              <w:pStyle w:val="TableContents"/>
              <w:spacing w:before="0" w:after="283"/>
              <w:rPr>
                <w:sz w:val="4"/>
                <w:szCs w:val="4"/>
              </w:rPr>
            </w:pPr>
            <w:r>
              <w:rPr>
                <w:sz w:val="4"/>
                <w:szCs w:val="4"/>
              </w:rPr>
            </w:r>
          </w:p>
        </w:tc>
        <w:tc>
          <w:tcPr>
            <w:tcW w:w="2660" w:type="dxa"/>
            <w:gridSpan w:val="2"/>
            <w:tcBorders/>
            <w:shd w:fill="auto" w:val="clear"/>
            <w:vAlign w:val="center"/>
          </w:tcPr>
          <w:p>
            <w:pPr>
              <w:pStyle w:val="TableContents"/>
              <w:spacing w:before="0" w:after="283"/>
              <w:rPr>
                <w:sz w:val="4"/>
                <w:szCs w:val="4"/>
              </w:rPr>
            </w:pPr>
            <w:r>
              <w:rPr>
                <w:sz w:val="4"/>
                <w:szCs w:val="4"/>
              </w:rPr>
            </w:r>
          </w:p>
        </w:tc>
      </w:tr>
      <w:tr>
        <w:trPr/>
        <w:tc>
          <w:tcPr>
            <w:tcW w:w="2480" w:type="dxa"/>
            <w:tcBorders/>
            <w:shd w:fill="auto" w:val="clear"/>
            <w:vAlign w:val="center"/>
          </w:tcPr>
          <w:p>
            <w:pPr>
              <w:pStyle w:val="TableContents"/>
              <w:spacing w:before="0" w:after="0"/>
              <w:rPr>
                <w:rFonts w:ascii="arial" w:hAnsi="arial"/>
                <w:sz w:val="18"/>
              </w:rPr>
            </w:pPr>
            <w:r>
              <w:rPr>
                <w:rFonts w:ascii="arial" w:hAnsi="arial"/>
                <w:sz w:val="18"/>
              </w:rPr>
              <w:t>American Eagle Outfitters, Inc.</w:t>
            </w:r>
          </w:p>
        </w:tc>
        <w:tc>
          <w:tcPr>
            <w:tcW w:w="120" w:type="dxa"/>
            <w:tcBorders/>
            <w:shd w:fill="auto" w:val="clear"/>
            <w:vAlign w:val="center"/>
          </w:tcPr>
          <w:p>
            <w:pPr>
              <w:pStyle w:val="TableContents"/>
              <w:spacing w:before="0" w:after="283"/>
              <w:rPr/>
            </w:pPr>
            <w:r>
              <w:rPr/>
              <w:t>  </w:t>
            </w:r>
          </w:p>
        </w:tc>
        <w:tc>
          <w:tcPr>
            <w:tcW w:w="2540" w:type="dxa"/>
            <w:tcBorders/>
            <w:shd w:fill="auto" w:val="clear"/>
            <w:vAlign w:val="center"/>
          </w:tcPr>
          <w:p>
            <w:pPr>
              <w:pStyle w:val="TableContents"/>
              <w:spacing w:before="0" w:after="283"/>
              <w:rPr/>
            </w:pPr>
            <w:r>
              <w:rPr/>
              <w:t>PVH Corp.</w:t>
            </w:r>
          </w:p>
        </w:tc>
      </w:tr>
      <w:tr>
        <w:trPr/>
        <w:tc>
          <w:tcPr>
            <w:tcW w:w="2480" w:type="dxa"/>
            <w:tcBorders/>
            <w:shd w:fill="EDEDED" w:val="clear"/>
            <w:vAlign w:val="center"/>
          </w:tcPr>
          <w:p>
            <w:pPr>
              <w:pStyle w:val="TableContents"/>
              <w:spacing w:before="0" w:after="283"/>
              <w:rPr>
                <w:sz w:val="4"/>
                <w:szCs w:val="4"/>
              </w:rPr>
            </w:pPr>
            <w:r>
              <w:rPr>
                <w:sz w:val="4"/>
                <w:szCs w:val="4"/>
              </w:rPr>
            </w:r>
          </w:p>
        </w:tc>
        <w:tc>
          <w:tcPr>
            <w:tcW w:w="2660" w:type="dxa"/>
            <w:gridSpan w:val="2"/>
            <w:tcBorders/>
            <w:shd w:fill="EDEDED" w:val="clear"/>
            <w:vAlign w:val="center"/>
          </w:tcPr>
          <w:p>
            <w:pPr>
              <w:pStyle w:val="TableContents"/>
              <w:spacing w:before="0" w:after="283"/>
              <w:rPr>
                <w:sz w:val="4"/>
                <w:szCs w:val="4"/>
              </w:rPr>
            </w:pPr>
            <w:r>
              <w:rPr>
                <w:sz w:val="4"/>
                <w:szCs w:val="4"/>
              </w:rPr>
            </w:r>
          </w:p>
        </w:tc>
      </w:tr>
      <w:tr>
        <w:trPr/>
        <w:tc>
          <w:tcPr>
            <w:tcW w:w="2480" w:type="dxa"/>
            <w:tcBorders/>
            <w:shd w:fill="EDEDED" w:val="clear"/>
            <w:vAlign w:val="center"/>
          </w:tcPr>
          <w:p>
            <w:pPr>
              <w:pStyle w:val="TableContents"/>
              <w:spacing w:before="0" w:after="0"/>
              <w:rPr>
                <w:rFonts w:ascii="arial" w:hAnsi="arial"/>
                <w:sz w:val="18"/>
              </w:rPr>
            </w:pPr>
            <w:r>
              <w:rPr>
                <w:rFonts w:ascii="arial" w:hAnsi="arial"/>
                <w:sz w:val="18"/>
              </w:rPr>
              <w:t>Bath and Body Works, Inc.</w:t>
            </w:r>
          </w:p>
        </w:tc>
        <w:tc>
          <w:tcPr>
            <w:tcW w:w="120" w:type="dxa"/>
            <w:tcBorders/>
            <w:shd w:fill="EDEDED" w:val="clear"/>
            <w:vAlign w:val="center"/>
          </w:tcPr>
          <w:p>
            <w:pPr>
              <w:pStyle w:val="TableContents"/>
              <w:spacing w:before="0" w:after="283"/>
              <w:rPr/>
            </w:pPr>
            <w:r>
              <w:rPr/>
              <w:t>  </w:t>
            </w:r>
          </w:p>
        </w:tc>
        <w:tc>
          <w:tcPr>
            <w:tcW w:w="2540" w:type="dxa"/>
            <w:tcBorders/>
            <w:shd w:fill="EDEDED" w:val="clear"/>
            <w:vAlign w:val="center"/>
          </w:tcPr>
          <w:p>
            <w:pPr>
              <w:pStyle w:val="TableContents"/>
              <w:spacing w:before="0" w:after="283"/>
              <w:rPr/>
            </w:pPr>
            <w:r>
              <w:rPr/>
              <w:t>Ralph Lauren Corporation</w:t>
            </w:r>
          </w:p>
        </w:tc>
      </w:tr>
      <w:tr>
        <w:trPr/>
        <w:tc>
          <w:tcPr>
            <w:tcW w:w="2480" w:type="dxa"/>
            <w:tcBorders/>
            <w:shd w:fill="auto" w:val="clear"/>
            <w:vAlign w:val="center"/>
          </w:tcPr>
          <w:p>
            <w:pPr>
              <w:pStyle w:val="TableContents"/>
              <w:spacing w:before="0" w:after="283"/>
              <w:rPr>
                <w:sz w:val="4"/>
                <w:szCs w:val="4"/>
              </w:rPr>
            </w:pPr>
            <w:r>
              <w:rPr>
                <w:sz w:val="4"/>
                <w:szCs w:val="4"/>
              </w:rPr>
            </w:r>
          </w:p>
        </w:tc>
        <w:tc>
          <w:tcPr>
            <w:tcW w:w="2660" w:type="dxa"/>
            <w:gridSpan w:val="2"/>
            <w:tcBorders/>
            <w:shd w:fill="auto" w:val="clear"/>
            <w:vAlign w:val="center"/>
          </w:tcPr>
          <w:p>
            <w:pPr>
              <w:pStyle w:val="TableContents"/>
              <w:spacing w:before="0" w:after="283"/>
              <w:rPr>
                <w:sz w:val="4"/>
                <w:szCs w:val="4"/>
              </w:rPr>
            </w:pPr>
            <w:r>
              <w:rPr>
                <w:sz w:val="4"/>
                <w:szCs w:val="4"/>
              </w:rPr>
            </w:r>
          </w:p>
        </w:tc>
      </w:tr>
      <w:tr>
        <w:trPr/>
        <w:tc>
          <w:tcPr>
            <w:tcW w:w="2480" w:type="dxa"/>
            <w:tcBorders/>
            <w:shd w:fill="auto" w:val="clear"/>
            <w:vAlign w:val="center"/>
          </w:tcPr>
          <w:p>
            <w:pPr>
              <w:pStyle w:val="TableContents"/>
              <w:spacing w:before="0" w:after="0"/>
              <w:rPr>
                <w:rFonts w:ascii="arial" w:hAnsi="arial"/>
                <w:sz w:val="18"/>
              </w:rPr>
            </w:pPr>
            <w:r>
              <w:rPr>
                <w:rFonts w:ascii="arial" w:hAnsi="arial"/>
                <w:sz w:val="18"/>
              </w:rPr>
              <w:t>Big Lots, Inc.</w:t>
            </w:r>
          </w:p>
        </w:tc>
        <w:tc>
          <w:tcPr>
            <w:tcW w:w="120" w:type="dxa"/>
            <w:tcBorders/>
            <w:shd w:fill="auto" w:val="clear"/>
            <w:vAlign w:val="center"/>
          </w:tcPr>
          <w:p>
            <w:pPr>
              <w:pStyle w:val="TableContents"/>
              <w:spacing w:before="0" w:after="283"/>
              <w:rPr/>
            </w:pPr>
            <w:r>
              <w:rPr/>
              <w:t>  </w:t>
            </w:r>
          </w:p>
        </w:tc>
        <w:tc>
          <w:tcPr>
            <w:tcW w:w="2540" w:type="dxa"/>
            <w:tcBorders/>
            <w:shd w:fill="auto" w:val="clear"/>
            <w:vAlign w:val="center"/>
          </w:tcPr>
          <w:p>
            <w:pPr>
              <w:pStyle w:val="TableContents"/>
              <w:spacing w:before="0" w:after="283"/>
              <w:rPr/>
            </w:pPr>
            <w:r>
              <w:rPr/>
              <w:t>Ross Stores, Inc.</w:t>
            </w:r>
          </w:p>
        </w:tc>
      </w:tr>
      <w:tr>
        <w:trPr/>
        <w:tc>
          <w:tcPr>
            <w:tcW w:w="2480" w:type="dxa"/>
            <w:tcBorders/>
            <w:shd w:fill="EDEDED" w:val="clear"/>
            <w:vAlign w:val="center"/>
          </w:tcPr>
          <w:p>
            <w:pPr>
              <w:pStyle w:val="TableContents"/>
              <w:spacing w:before="0" w:after="283"/>
              <w:rPr>
                <w:sz w:val="4"/>
                <w:szCs w:val="4"/>
              </w:rPr>
            </w:pPr>
            <w:r>
              <w:rPr>
                <w:sz w:val="4"/>
                <w:szCs w:val="4"/>
              </w:rPr>
            </w:r>
          </w:p>
        </w:tc>
        <w:tc>
          <w:tcPr>
            <w:tcW w:w="2660" w:type="dxa"/>
            <w:gridSpan w:val="2"/>
            <w:tcBorders/>
            <w:shd w:fill="EDEDED" w:val="clear"/>
            <w:vAlign w:val="center"/>
          </w:tcPr>
          <w:p>
            <w:pPr>
              <w:pStyle w:val="TableContents"/>
              <w:spacing w:before="0" w:after="283"/>
              <w:rPr>
                <w:sz w:val="4"/>
                <w:szCs w:val="4"/>
              </w:rPr>
            </w:pPr>
            <w:r>
              <w:rPr>
                <w:sz w:val="4"/>
                <w:szCs w:val="4"/>
              </w:rPr>
            </w:r>
          </w:p>
        </w:tc>
      </w:tr>
      <w:tr>
        <w:trPr/>
        <w:tc>
          <w:tcPr>
            <w:tcW w:w="2480" w:type="dxa"/>
            <w:tcBorders/>
            <w:shd w:fill="EDEDED" w:val="clear"/>
            <w:vAlign w:val="center"/>
          </w:tcPr>
          <w:p>
            <w:pPr>
              <w:pStyle w:val="TableContents"/>
              <w:spacing w:before="0" w:after="0"/>
              <w:rPr>
                <w:rFonts w:ascii="arial" w:hAnsi="arial"/>
                <w:sz w:val="18"/>
              </w:rPr>
            </w:pPr>
            <w:r>
              <w:rPr>
                <w:rFonts w:ascii="arial" w:hAnsi="arial"/>
                <w:sz w:val="18"/>
              </w:rPr>
              <w:t>Burlington Stores, Inc.</w:t>
            </w:r>
          </w:p>
        </w:tc>
        <w:tc>
          <w:tcPr>
            <w:tcW w:w="120" w:type="dxa"/>
            <w:tcBorders/>
            <w:shd w:fill="EDEDED" w:val="clear"/>
            <w:vAlign w:val="center"/>
          </w:tcPr>
          <w:p>
            <w:pPr>
              <w:pStyle w:val="TableContents"/>
              <w:spacing w:before="0" w:after="283"/>
              <w:rPr/>
            </w:pPr>
            <w:r>
              <w:rPr/>
              <w:t>  </w:t>
            </w:r>
          </w:p>
        </w:tc>
        <w:tc>
          <w:tcPr>
            <w:tcW w:w="2540" w:type="dxa"/>
            <w:tcBorders/>
            <w:shd w:fill="EDEDED" w:val="clear"/>
            <w:vAlign w:val="center"/>
          </w:tcPr>
          <w:p>
            <w:pPr>
              <w:pStyle w:val="TableContents"/>
              <w:spacing w:before="0" w:after="283"/>
              <w:rPr/>
            </w:pPr>
            <w:r>
              <w:rPr/>
              <w:t>Tapestry, Inc.</w:t>
            </w:r>
          </w:p>
        </w:tc>
      </w:tr>
      <w:tr>
        <w:trPr/>
        <w:tc>
          <w:tcPr>
            <w:tcW w:w="2480" w:type="dxa"/>
            <w:tcBorders/>
            <w:shd w:fill="auto" w:val="clear"/>
            <w:vAlign w:val="center"/>
          </w:tcPr>
          <w:p>
            <w:pPr>
              <w:pStyle w:val="TableContents"/>
              <w:spacing w:before="0" w:after="283"/>
              <w:rPr>
                <w:sz w:val="4"/>
                <w:szCs w:val="4"/>
              </w:rPr>
            </w:pPr>
            <w:r>
              <w:rPr>
                <w:sz w:val="4"/>
                <w:szCs w:val="4"/>
              </w:rPr>
            </w:r>
          </w:p>
        </w:tc>
        <w:tc>
          <w:tcPr>
            <w:tcW w:w="2660" w:type="dxa"/>
            <w:gridSpan w:val="2"/>
            <w:tcBorders/>
            <w:shd w:fill="auto" w:val="clear"/>
            <w:vAlign w:val="center"/>
          </w:tcPr>
          <w:p>
            <w:pPr>
              <w:pStyle w:val="TableContents"/>
              <w:spacing w:before="0" w:after="283"/>
              <w:rPr>
                <w:sz w:val="4"/>
                <w:szCs w:val="4"/>
              </w:rPr>
            </w:pPr>
            <w:r>
              <w:rPr>
                <w:sz w:val="4"/>
                <w:szCs w:val="4"/>
              </w:rPr>
            </w:r>
          </w:p>
        </w:tc>
      </w:tr>
      <w:tr>
        <w:trPr/>
        <w:tc>
          <w:tcPr>
            <w:tcW w:w="2480" w:type="dxa"/>
            <w:tcBorders/>
            <w:shd w:fill="auto" w:val="clear"/>
            <w:vAlign w:val="center"/>
          </w:tcPr>
          <w:p>
            <w:pPr>
              <w:pStyle w:val="TableContents"/>
              <w:spacing w:before="0" w:after="0"/>
              <w:rPr>
                <w:rFonts w:ascii="arial" w:hAnsi="arial"/>
                <w:sz w:val="18"/>
              </w:rPr>
            </w:pPr>
            <w:r>
              <w:rPr>
                <w:rFonts w:ascii="arial" w:hAnsi="arial"/>
                <w:sz w:val="18"/>
              </w:rPr>
              <w:t>Capri Holdings Limited</w:t>
            </w:r>
          </w:p>
        </w:tc>
        <w:tc>
          <w:tcPr>
            <w:tcW w:w="120" w:type="dxa"/>
            <w:tcBorders/>
            <w:shd w:fill="auto" w:val="clear"/>
            <w:vAlign w:val="center"/>
          </w:tcPr>
          <w:p>
            <w:pPr>
              <w:pStyle w:val="TableContents"/>
              <w:spacing w:before="0" w:after="283"/>
              <w:rPr/>
            </w:pPr>
            <w:r>
              <w:rPr/>
              <w:t>  </w:t>
            </w:r>
          </w:p>
        </w:tc>
        <w:tc>
          <w:tcPr>
            <w:tcW w:w="2540" w:type="dxa"/>
            <w:tcBorders/>
            <w:shd w:fill="auto" w:val="clear"/>
            <w:vAlign w:val="center"/>
          </w:tcPr>
          <w:p>
            <w:pPr>
              <w:pStyle w:val="TableContents"/>
              <w:spacing w:before="0" w:after="283"/>
              <w:rPr/>
            </w:pPr>
            <w:r>
              <w:rPr/>
              <w:t>Ulta Beauty, Inc.</w:t>
            </w:r>
          </w:p>
        </w:tc>
      </w:tr>
      <w:tr>
        <w:trPr/>
        <w:tc>
          <w:tcPr>
            <w:tcW w:w="2480" w:type="dxa"/>
            <w:tcBorders/>
            <w:shd w:fill="EDEDED" w:val="clear"/>
            <w:vAlign w:val="center"/>
          </w:tcPr>
          <w:p>
            <w:pPr>
              <w:pStyle w:val="TableContents"/>
              <w:spacing w:before="0" w:after="283"/>
              <w:rPr>
                <w:sz w:val="4"/>
                <w:szCs w:val="4"/>
              </w:rPr>
            </w:pPr>
            <w:r>
              <w:rPr>
                <w:sz w:val="4"/>
                <w:szCs w:val="4"/>
              </w:rPr>
            </w:r>
          </w:p>
        </w:tc>
        <w:tc>
          <w:tcPr>
            <w:tcW w:w="2660" w:type="dxa"/>
            <w:gridSpan w:val="2"/>
            <w:tcBorders/>
            <w:shd w:fill="EDEDED" w:val="clear"/>
            <w:vAlign w:val="center"/>
          </w:tcPr>
          <w:p>
            <w:pPr>
              <w:pStyle w:val="TableContents"/>
              <w:spacing w:before="0" w:after="283"/>
              <w:rPr>
                <w:sz w:val="4"/>
                <w:szCs w:val="4"/>
              </w:rPr>
            </w:pPr>
            <w:r>
              <w:rPr>
                <w:sz w:val="4"/>
                <w:szCs w:val="4"/>
              </w:rPr>
            </w:r>
          </w:p>
        </w:tc>
      </w:tr>
      <w:tr>
        <w:trPr/>
        <w:tc>
          <w:tcPr>
            <w:tcW w:w="2480" w:type="dxa"/>
            <w:tcBorders/>
            <w:shd w:fill="EDEDED" w:val="clear"/>
            <w:vAlign w:val="center"/>
          </w:tcPr>
          <w:p>
            <w:pPr>
              <w:pStyle w:val="TableContents"/>
              <w:spacing w:before="0" w:after="0"/>
              <w:rPr>
                <w:rFonts w:ascii="arial" w:hAnsi="arial"/>
                <w:sz w:val="18"/>
              </w:rPr>
            </w:pPr>
            <w:r>
              <w:rPr>
                <w:rFonts w:ascii="arial" w:hAnsi="arial"/>
                <w:sz w:val="18"/>
              </w:rPr>
              <w:t>Gap, Inc.</w:t>
            </w:r>
          </w:p>
        </w:tc>
        <w:tc>
          <w:tcPr>
            <w:tcW w:w="120" w:type="dxa"/>
            <w:tcBorders/>
            <w:shd w:fill="EDEDED" w:val="clear"/>
            <w:vAlign w:val="center"/>
          </w:tcPr>
          <w:p>
            <w:pPr>
              <w:pStyle w:val="TableContents"/>
              <w:spacing w:before="0" w:after="283"/>
              <w:rPr/>
            </w:pPr>
            <w:r>
              <w:rPr/>
              <w:t>  </w:t>
            </w:r>
          </w:p>
        </w:tc>
        <w:tc>
          <w:tcPr>
            <w:tcW w:w="2540" w:type="dxa"/>
            <w:tcBorders/>
            <w:shd w:fill="EDEDED" w:val="clear"/>
            <w:vAlign w:val="center"/>
          </w:tcPr>
          <w:p>
            <w:pPr>
              <w:pStyle w:val="TableContents"/>
              <w:spacing w:before="0" w:after="283"/>
              <w:rPr/>
            </w:pPr>
            <w:r>
              <w:rPr/>
              <w:t>Under Armour, Inc.</w:t>
            </w:r>
          </w:p>
        </w:tc>
      </w:tr>
      <w:tr>
        <w:trPr/>
        <w:tc>
          <w:tcPr>
            <w:tcW w:w="2480" w:type="dxa"/>
            <w:tcBorders/>
            <w:shd w:fill="auto" w:val="clear"/>
            <w:vAlign w:val="center"/>
          </w:tcPr>
          <w:p>
            <w:pPr>
              <w:pStyle w:val="TableContents"/>
              <w:spacing w:before="0" w:after="283"/>
              <w:rPr>
                <w:sz w:val="4"/>
                <w:szCs w:val="4"/>
              </w:rPr>
            </w:pPr>
            <w:r>
              <w:rPr>
                <w:sz w:val="4"/>
                <w:szCs w:val="4"/>
              </w:rPr>
            </w:r>
          </w:p>
        </w:tc>
        <w:tc>
          <w:tcPr>
            <w:tcW w:w="2660" w:type="dxa"/>
            <w:gridSpan w:val="2"/>
            <w:tcBorders/>
            <w:shd w:fill="auto" w:val="clear"/>
            <w:vAlign w:val="center"/>
          </w:tcPr>
          <w:p>
            <w:pPr>
              <w:pStyle w:val="TableContents"/>
              <w:spacing w:before="0" w:after="283"/>
              <w:rPr>
                <w:sz w:val="4"/>
                <w:szCs w:val="4"/>
              </w:rPr>
            </w:pPr>
            <w:r>
              <w:rPr>
                <w:sz w:val="4"/>
                <w:szCs w:val="4"/>
              </w:rPr>
            </w:r>
          </w:p>
        </w:tc>
      </w:tr>
      <w:tr>
        <w:trPr/>
        <w:tc>
          <w:tcPr>
            <w:tcW w:w="2480" w:type="dxa"/>
            <w:tcBorders/>
            <w:shd w:fill="auto" w:val="clear"/>
            <w:vAlign w:val="center"/>
          </w:tcPr>
          <w:p>
            <w:pPr>
              <w:pStyle w:val="TableContents"/>
              <w:spacing w:before="0" w:after="0"/>
              <w:rPr>
                <w:rFonts w:ascii="arial" w:hAnsi="arial"/>
                <w:sz w:val="18"/>
              </w:rPr>
            </w:pPr>
            <w:r>
              <w:rPr>
                <w:rFonts w:ascii="arial" w:hAnsi="arial"/>
                <w:sz w:val="18"/>
              </w:rPr>
              <w:t>G-III Apparel Group, Ltd.</w:t>
            </w:r>
          </w:p>
        </w:tc>
        <w:tc>
          <w:tcPr>
            <w:tcW w:w="120" w:type="dxa"/>
            <w:tcBorders/>
            <w:shd w:fill="auto" w:val="clear"/>
            <w:vAlign w:val="center"/>
          </w:tcPr>
          <w:p>
            <w:pPr>
              <w:pStyle w:val="TableContents"/>
              <w:spacing w:before="0" w:after="283"/>
              <w:rPr/>
            </w:pPr>
            <w:r>
              <w:rPr/>
              <w:t>  </w:t>
            </w:r>
          </w:p>
        </w:tc>
        <w:tc>
          <w:tcPr>
            <w:tcW w:w="2540" w:type="dxa"/>
            <w:tcBorders/>
            <w:shd w:fill="auto" w:val="clear"/>
            <w:vAlign w:val="center"/>
          </w:tcPr>
          <w:p>
            <w:pPr>
              <w:pStyle w:val="TableContents"/>
              <w:spacing w:before="0" w:after="283"/>
              <w:rPr/>
            </w:pPr>
            <w:r>
              <w:rPr/>
              <w:t>Urban Outfitters, Inc.</w:t>
            </w:r>
          </w:p>
        </w:tc>
      </w:tr>
      <w:tr>
        <w:trPr/>
        <w:tc>
          <w:tcPr>
            <w:tcW w:w="2480" w:type="dxa"/>
            <w:tcBorders/>
            <w:shd w:fill="EDEDED" w:val="clear"/>
            <w:vAlign w:val="center"/>
          </w:tcPr>
          <w:p>
            <w:pPr>
              <w:pStyle w:val="TableContents"/>
              <w:spacing w:before="0" w:after="283"/>
              <w:rPr>
                <w:sz w:val="4"/>
                <w:szCs w:val="4"/>
              </w:rPr>
            </w:pPr>
            <w:r>
              <w:rPr>
                <w:sz w:val="4"/>
                <w:szCs w:val="4"/>
              </w:rPr>
            </w:r>
          </w:p>
        </w:tc>
        <w:tc>
          <w:tcPr>
            <w:tcW w:w="2660" w:type="dxa"/>
            <w:gridSpan w:val="2"/>
            <w:tcBorders/>
            <w:shd w:fill="EDEDED" w:val="clear"/>
            <w:vAlign w:val="center"/>
          </w:tcPr>
          <w:p>
            <w:pPr>
              <w:pStyle w:val="TableContents"/>
              <w:spacing w:before="0" w:after="283"/>
              <w:rPr>
                <w:sz w:val="4"/>
                <w:szCs w:val="4"/>
              </w:rPr>
            </w:pPr>
            <w:r>
              <w:rPr>
                <w:sz w:val="4"/>
                <w:szCs w:val="4"/>
              </w:rPr>
            </w:r>
          </w:p>
        </w:tc>
      </w:tr>
      <w:tr>
        <w:trPr/>
        <w:tc>
          <w:tcPr>
            <w:tcW w:w="2480" w:type="dxa"/>
            <w:tcBorders/>
            <w:shd w:fill="EDEDED" w:val="clear"/>
            <w:vAlign w:val="center"/>
          </w:tcPr>
          <w:p>
            <w:pPr>
              <w:pStyle w:val="TableContents"/>
              <w:spacing w:before="0" w:after="0"/>
              <w:rPr>
                <w:rFonts w:ascii="arial" w:hAnsi="arial"/>
                <w:sz w:val="18"/>
              </w:rPr>
            </w:pPr>
            <w:r>
              <w:rPr>
                <w:rFonts w:ascii="arial" w:hAnsi="arial"/>
                <w:sz w:val="18"/>
              </w:rPr>
              <w:t>Hanesbrands Inc.</w:t>
            </w:r>
          </w:p>
        </w:tc>
        <w:tc>
          <w:tcPr>
            <w:tcW w:w="120" w:type="dxa"/>
            <w:tcBorders/>
            <w:shd w:fill="EDEDED" w:val="clear"/>
            <w:vAlign w:val="center"/>
          </w:tcPr>
          <w:p>
            <w:pPr>
              <w:pStyle w:val="TableContents"/>
              <w:spacing w:before="0" w:after="283"/>
              <w:rPr/>
            </w:pPr>
            <w:r>
              <w:rPr/>
              <w:t>  </w:t>
            </w:r>
          </w:p>
        </w:tc>
        <w:tc>
          <w:tcPr>
            <w:tcW w:w="2540" w:type="dxa"/>
            <w:tcBorders/>
            <w:shd w:fill="EDEDED" w:val="clear"/>
            <w:vAlign w:val="center"/>
          </w:tcPr>
          <w:p>
            <w:pPr>
              <w:pStyle w:val="TableContents"/>
              <w:spacing w:before="0" w:after="283"/>
              <w:rPr/>
            </w:pPr>
            <w:r>
              <w:rPr/>
              <w:t>V.F. Corporation</w:t>
            </w:r>
          </w:p>
        </w:tc>
      </w:tr>
      <w:tr>
        <w:trPr/>
        <w:tc>
          <w:tcPr>
            <w:tcW w:w="2480" w:type="dxa"/>
            <w:tcBorders/>
            <w:shd w:fill="auto" w:val="clear"/>
            <w:vAlign w:val="center"/>
          </w:tcPr>
          <w:p>
            <w:pPr>
              <w:pStyle w:val="TableContents"/>
              <w:spacing w:before="0" w:after="283"/>
              <w:rPr>
                <w:sz w:val="4"/>
                <w:szCs w:val="4"/>
              </w:rPr>
            </w:pPr>
            <w:r>
              <w:rPr>
                <w:sz w:val="4"/>
                <w:szCs w:val="4"/>
              </w:rPr>
            </w:r>
          </w:p>
        </w:tc>
        <w:tc>
          <w:tcPr>
            <w:tcW w:w="2660" w:type="dxa"/>
            <w:gridSpan w:val="2"/>
            <w:tcBorders/>
            <w:shd w:fill="auto" w:val="clear"/>
            <w:vAlign w:val="center"/>
          </w:tcPr>
          <w:p>
            <w:pPr>
              <w:pStyle w:val="TableContents"/>
              <w:spacing w:before="0" w:after="283"/>
              <w:rPr>
                <w:sz w:val="4"/>
                <w:szCs w:val="4"/>
              </w:rPr>
            </w:pPr>
            <w:r>
              <w:rPr>
                <w:sz w:val="4"/>
                <w:szCs w:val="4"/>
              </w:rPr>
            </w:r>
          </w:p>
        </w:tc>
      </w:tr>
      <w:tr>
        <w:trPr/>
        <w:tc>
          <w:tcPr>
            <w:tcW w:w="2480" w:type="dxa"/>
            <w:tcBorders>
              <w:bottom w:val="single" w:sz="8" w:space="0" w:color="F599B0"/>
            </w:tcBorders>
            <w:shd w:fill="auto" w:val="clear"/>
            <w:tcMar>
              <w:bottom w:w="40" w:type="dxa"/>
            </w:tcMar>
            <w:vAlign w:val="center"/>
          </w:tcPr>
          <w:p>
            <w:pPr>
              <w:pStyle w:val="TableContents"/>
              <w:spacing w:before="0" w:after="0"/>
              <w:rPr>
                <w:rFonts w:ascii="arial" w:hAnsi="arial"/>
                <w:sz w:val="18"/>
              </w:rPr>
            </w:pPr>
            <w:r>
              <w:rPr>
                <w:rFonts w:ascii="arial" w:hAnsi="arial"/>
                <w:sz w:val="18"/>
              </w:rPr>
              <w:t>Levi Strauss &amp; Co.</w:t>
            </w:r>
          </w:p>
        </w:tc>
        <w:tc>
          <w:tcPr>
            <w:tcW w:w="120" w:type="dxa"/>
            <w:tcBorders>
              <w:bottom w:val="single" w:sz="8" w:space="0" w:color="F599B0"/>
            </w:tcBorders>
            <w:shd w:fill="auto" w:val="clear"/>
            <w:tcMar>
              <w:bottom w:w="28" w:type="dxa"/>
            </w:tcMar>
            <w:vAlign w:val="center"/>
          </w:tcPr>
          <w:p>
            <w:pPr>
              <w:pStyle w:val="TableContents"/>
              <w:spacing w:before="0" w:after="283"/>
              <w:rPr/>
            </w:pPr>
            <w:r>
              <w:rPr/>
              <w:t>  </w:t>
            </w:r>
          </w:p>
        </w:tc>
        <w:tc>
          <w:tcPr>
            <w:tcW w:w="2540" w:type="dxa"/>
            <w:tcBorders>
              <w:bottom w:val="single" w:sz="8" w:space="0" w:color="F599B0"/>
            </w:tcBorders>
            <w:shd w:fill="auto" w:val="clear"/>
            <w:tcMar>
              <w:bottom w:w="40" w:type="dxa"/>
            </w:tcMar>
            <w:vAlign w:val="center"/>
          </w:tcPr>
          <w:p>
            <w:pPr>
              <w:pStyle w:val="TableContents"/>
              <w:spacing w:before="0" w:after="283"/>
              <w:rPr/>
            </w:pPr>
            <w:r>
              <w:rPr/>
              <w:t>Williams-Sonoma, Inc.</w:t>
            </w:r>
          </w:p>
        </w:tc>
      </w:tr>
    </w:tbl>
    <w:p>
      <w:pPr>
        <w:pStyle w:val="TextBody"/>
        <w:spacing w:before="240" w:after="0"/>
        <w:jc w:val="left"/>
        <w:rPr>
          <w:rFonts w:ascii="arial" w:hAnsi="arial"/>
          <w:sz w:val="18"/>
        </w:rPr>
      </w:pPr>
      <w:r>
        <w:rPr>
          <w:rFonts w:ascii="arial" w:hAnsi="arial"/>
          <w:sz w:val="18"/>
        </w:rPr>
        <w:t xml:space="preserve">The HCCC reaffirmed this peer group again for fiscal 2023. </w:t>
      </w:r>
    </w:p>
    <w:p>
      <w:pPr>
        <w:pStyle w:val="TextBody"/>
        <w:spacing w:before="240" w:after="0"/>
        <w:jc w:val="left"/>
        <w:rPr>
          <w:rFonts w:ascii="arial" w:hAnsi="arial"/>
          <w:sz w:val="18"/>
        </w:rPr>
      </w:pPr>
      <w:r>
        <w:rPr>
          <w:rFonts w:ascii="arial" w:hAnsi="arial"/>
          <w:sz w:val="18"/>
        </w:rPr>
        <w:t xml:space="preserve">The HCCC used the following criteria to select the peer group: </w:t>
      </w:r>
    </w:p>
    <w:p>
      <w:pPr>
        <w:pStyle w:val="TextBody"/>
        <w:spacing w:before="0" w:after="0"/>
        <w:jc w:val="left"/>
        <w:rPr/>
      </w:pPr>
      <w:r>
        <w:rPr/>
        <w:t> </w:t>
      </w:r>
    </w:p>
    <w:tbl>
      <w:tblPr>
        <w:tblW w:w="4405" w:type="dxa"/>
        <w:jc w:val="left"/>
        <w:tblInd w:w="0" w:type="dxa"/>
        <w:tblCellMar>
          <w:top w:w="0" w:type="dxa"/>
          <w:left w:w="0" w:type="dxa"/>
          <w:bottom w:w="0" w:type="dxa"/>
          <w:right w:w="0" w:type="dxa"/>
        </w:tblCellMar>
      </w:tblPr>
      <w:tblGrid>
        <w:gridCol w:w="75"/>
        <w:gridCol w:w="110"/>
        <w:gridCol w:w="60"/>
        <w:gridCol w:w="41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160" w:type="dxa"/>
            <w:tcBorders/>
            <w:shd w:fill="auto" w:val="clear"/>
            <w:vAlign w:val="center"/>
          </w:tcPr>
          <w:p>
            <w:pPr>
              <w:pStyle w:val="TableContents"/>
              <w:spacing w:before="0" w:after="0"/>
              <w:jc w:val="left"/>
              <w:rPr>
                <w:rFonts w:ascii="arial" w:hAnsi="arial"/>
                <w:sz w:val="18"/>
              </w:rPr>
            </w:pPr>
            <w:r>
              <w:rPr>
                <w:rFonts w:ascii="arial" w:hAnsi="arial"/>
                <w:sz w:val="18"/>
              </w:rPr>
              <w:t xml:space="preserve">Businesses that are generally similar to VS&amp;Co in: </w:t>
            </w:r>
          </w:p>
        </w:tc>
      </w:tr>
    </w:tbl>
    <w:p>
      <w:pPr>
        <w:pStyle w:val="TextBody"/>
        <w:spacing w:before="0" w:after="0"/>
        <w:jc w:val="left"/>
        <w:rPr/>
      </w:pPr>
      <w:r>
        <w:rPr/>
        <w:t> </w:t>
      </w:r>
    </w:p>
    <w:tbl>
      <w:tblPr>
        <w:tblW w:w="2110" w:type="dxa"/>
        <w:jc w:val="left"/>
        <w:tblInd w:w="0" w:type="dxa"/>
        <w:tblCellMar>
          <w:top w:w="0" w:type="dxa"/>
          <w:left w:w="0" w:type="dxa"/>
          <w:bottom w:w="0" w:type="dxa"/>
          <w:right w:w="0" w:type="dxa"/>
        </w:tblCellMar>
      </w:tblPr>
      <w:tblGrid>
        <w:gridCol w:w="75"/>
        <w:gridCol w:w="110"/>
        <w:gridCol w:w="60"/>
        <w:gridCol w:w="18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865" w:type="dxa"/>
            <w:tcBorders/>
            <w:shd w:fill="auto" w:val="clear"/>
            <w:vAlign w:val="center"/>
          </w:tcPr>
          <w:p>
            <w:pPr>
              <w:pStyle w:val="TableContents"/>
              <w:spacing w:before="0" w:after="0"/>
              <w:jc w:val="left"/>
              <w:rPr>
                <w:rFonts w:ascii="arial" w:hAnsi="arial"/>
                <w:sz w:val="18"/>
              </w:rPr>
            </w:pPr>
            <w:r>
              <w:rPr>
                <w:rFonts w:ascii="arial" w:hAnsi="arial"/>
                <w:sz w:val="18"/>
              </w:rPr>
              <w:t xml:space="preserve">industry classification, </w:t>
            </w:r>
          </w:p>
        </w:tc>
      </w:tr>
    </w:tbl>
    <w:p>
      <w:pPr>
        <w:pStyle w:val="TextBody"/>
        <w:spacing w:before="0" w:after="0"/>
        <w:jc w:val="left"/>
        <w:rPr/>
      </w:pPr>
      <w:r>
        <w:rPr/>
        <w:t> </w:t>
      </w:r>
    </w:p>
    <w:tbl>
      <w:tblPr>
        <w:tblW w:w="8395" w:type="dxa"/>
        <w:jc w:val="left"/>
        <w:tblInd w:w="0" w:type="dxa"/>
        <w:tblCellMar>
          <w:top w:w="0" w:type="dxa"/>
          <w:left w:w="0" w:type="dxa"/>
          <w:bottom w:w="0" w:type="dxa"/>
          <w:right w:w="0" w:type="dxa"/>
        </w:tblCellMar>
      </w:tblPr>
      <w:tblGrid>
        <w:gridCol w:w="75"/>
        <w:gridCol w:w="110"/>
        <w:gridCol w:w="60"/>
        <w:gridCol w:w="81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150" w:type="dxa"/>
            <w:tcBorders/>
            <w:shd w:fill="auto" w:val="clear"/>
            <w:vAlign w:val="center"/>
          </w:tcPr>
          <w:p>
            <w:pPr>
              <w:pStyle w:val="TableContents"/>
              <w:spacing w:before="0" w:after="0"/>
              <w:jc w:val="left"/>
              <w:rPr>
                <w:rFonts w:ascii="arial" w:hAnsi="arial"/>
                <w:sz w:val="18"/>
              </w:rPr>
            </w:pPr>
            <w:r>
              <w:rPr>
                <w:rFonts w:ascii="arial" w:hAnsi="arial"/>
                <w:sz w:val="18"/>
              </w:rPr>
              <w:t xml:space="preserve">size (generally falling in the range of 0.5 to 2x our revenue and 0.25 to 4x our market capitalization), </w:t>
            </w:r>
          </w:p>
        </w:tc>
      </w:tr>
    </w:tbl>
    <w:p>
      <w:pPr>
        <w:pStyle w:val="TextBody"/>
        <w:spacing w:before="0" w:after="0"/>
        <w:jc w:val="left"/>
        <w:rPr/>
      </w:pPr>
      <w:r>
        <w:rPr/>
        <w:t> </w:t>
      </w:r>
    </w:p>
    <w:tbl>
      <w:tblPr>
        <w:tblW w:w="1585" w:type="dxa"/>
        <w:jc w:val="left"/>
        <w:tblInd w:w="0" w:type="dxa"/>
        <w:tblCellMar>
          <w:top w:w="0" w:type="dxa"/>
          <w:left w:w="0" w:type="dxa"/>
          <w:bottom w:w="0" w:type="dxa"/>
          <w:right w:w="0" w:type="dxa"/>
        </w:tblCellMar>
      </w:tblPr>
      <w:tblGrid>
        <w:gridCol w:w="75"/>
        <w:gridCol w:w="110"/>
        <w:gridCol w:w="60"/>
        <w:gridCol w:w="13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340" w:type="dxa"/>
            <w:tcBorders/>
            <w:shd w:fill="auto" w:val="clear"/>
            <w:vAlign w:val="center"/>
          </w:tcPr>
          <w:p>
            <w:pPr>
              <w:pStyle w:val="TableContents"/>
              <w:spacing w:before="0" w:after="0"/>
              <w:jc w:val="left"/>
              <w:rPr>
                <w:rFonts w:ascii="arial" w:hAnsi="arial"/>
                <w:sz w:val="18"/>
              </w:rPr>
            </w:pPr>
            <w:r>
              <w:rPr>
                <w:rFonts w:ascii="arial" w:hAnsi="arial"/>
                <w:sz w:val="18"/>
              </w:rPr>
              <w:t xml:space="preserve">global footprint, </w:t>
            </w:r>
          </w:p>
        </w:tc>
      </w:tr>
    </w:tbl>
    <w:p>
      <w:pPr>
        <w:pStyle w:val="TextBody"/>
        <w:spacing w:before="0" w:after="0"/>
        <w:jc w:val="left"/>
        <w:rPr/>
      </w:pPr>
      <w:r>
        <w:rPr/>
        <w:t> </w:t>
      </w:r>
    </w:p>
    <w:tbl>
      <w:tblPr>
        <w:tblW w:w="3265" w:type="dxa"/>
        <w:jc w:val="left"/>
        <w:tblInd w:w="0" w:type="dxa"/>
        <w:tblCellMar>
          <w:top w:w="0" w:type="dxa"/>
          <w:left w:w="0" w:type="dxa"/>
          <w:bottom w:w="0" w:type="dxa"/>
          <w:right w:w="0" w:type="dxa"/>
        </w:tblCellMar>
      </w:tblPr>
      <w:tblGrid>
        <w:gridCol w:w="75"/>
        <w:gridCol w:w="110"/>
        <w:gridCol w:w="60"/>
        <w:gridCol w:w="3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020" w:type="dxa"/>
            <w:tcBorders/>
            <w:shd w:fill="auto" w:val="clear"/>
            <w:vAlign w:val="center"/>
          </w:tcPr>
          <w:p>
            <w:pPr>
              <w:pStyle w:val="TableContents"/>
              <w:spacing w:before="0" w:after="0"/>
              <w:jc w:val="left"/>
              <w:rPr>
                <w:rFonts w:ascii="arial" w:hAnsi="arial"/>
                <w:sz w:val="18"/>
              </w:rPr>
            </w:pPr>
            <w:r>
              <w:rPr>
                <w:rFonts w:ascii="arial" w:hAnsi="arial"/>
                <w:sz w:val="18"/>
              </w:rPr>
              <w:t xml:space="preserve">business and/or merchandise focus; </w:t>
            </w:r>
          </w:p>
        </w:tc>
      </w:tr>
    </w:tbl>
    <w:p>
      <w:pPr>
        <w:pStyle w:val="TextBody"/>
        <w:spacing w:before="0" w:after="0"/>
        <w:jc w:val="left"/>
        <w:rPr/>
      </w:pPr>
      <w:r>
        <w:rPr/>
        <w:t> </w:t>
      </w:r>
    </w:p>
    <w:tbl>
      <w:tblPr>
        <w:tblW w:w="5155" w:type="dxa"/>
        <w:jc w:val="left"/>
        <w:tblInd w:w="0" w:type="dxa"/>
        <w:tblCellMar>
          <w:top w:w="0" w:type="dxa"/>
          <w:left w:w="0" w:type="dxa"/>
          <w:bottom w:w="0" w:type="dxa"/>
          <w:right w:w="0" w:type="dxa"/>
        </w:tblCellMar>
      </w:tblPr>
      <w:tblGrid>
        <w:gridCol w:w="75"/>
        <w:gridCol w:w="110"/>
        <w:gridCol w:w="60"/>
        <w:gridCol w:w="49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910" w:type="dxa"/>
            <w:tcBorders/>
            <w:shd w:fill="auto" w:val="clear"/>
            <w:vAlign w:val="center"/>
          </w:tcPr>
          <w:p>
            <w:pPr>
              <w:pStyle w:val="TableContents"/>
              <w:spacing w:before="0" w:after="0"/>
              <w:jc w:val="left"/>
              <w:rPr>
                <w:rFonts w:ascii="arial" w:hAnsi="arial"/>
                <w:sz w:val="18"/>
              </w:rPr>
            </w:pPr>
            <w:r>
              <w:rPr>
                <w:rFonts w:ascii="arial" w:hAnsi="arial"/>
                <w:sz w:val="18"/>
              </w:rPr>
              <w:t xml:space="preserve">Retailers that compete with VS&amp;Co for executive talent; and </w:t>
            </w:r>
          </w:p>
        </w:tc>
      </w:tr>
    </w:tbl>
    <w:p>
      <w:pPr>
        <w:pStyle w:val="TextBody"/>
        <w:spacing w:before="0" w:after="0"/>
        <w:jc w:val="left"/>
        <w:rPr/>
      </w:pPr>
      <w:r>
        <w:rPr/>
        <w:t> </w:t>
      </w:r>
    </w:p>
    <w:tbl>
      <w:tblPr>
        <w:tblW w:w="4570" w:type="dxa"/>
        <w:jc w:val="left"/>
        <w:tblInd w:w="0" w:type="dxa"/>
        <w:tblCellMar>
          <w:top w:w="0" w:type="dxa"/>
          <w:left w:w="0" w:type="dxa"/>
          <w:bottom w:w="0" w:type="dxa"/>
          <w:right w:w="0" w:type="dxa"/>
        </w:tblCellMar>
      </w:tblPr>
      <w:tblGrid>
        <w:gridCol w:w="75"/>
        <w:gridCol w:w="110"/>
        <w:gridCol w:w="60"/>
        <w:gridCol w:w="43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325" w:type="dxa"/>
            <w:tcBorders/>
            <w:shd w:fill="auto" w:val="clear"/>
            <w:vAlign w:val="center"/>
          </w:tcPr>
          <w:p>
            <w:pPr>
              <w:pStyle w:val="TableContents"/>
              <w:spacing w:before="0" w:after="0"/>
              <w:jc w:val="left"/>
              <w:rPr>
                <w:rFonts w:ascii="arial" w:hAnsi="arial"/>
                <w:sz w:val="18"/>
              </w:rPr>
            </w:pPr>
            <w:r>
              <w:rPr>
                <w:rFonts w:ascii="arial" w:hAnsi="arial"/>
                <w:sz w:val="18"/>
              </w:rPr>
              <w:t xml:space="preserve">Similar business model, i.e., specialty store retailers. </w:t>
            </w:r>
          </w:p>
        </w:tc>
      </w:tr>
    </w:tbl>
    <w:p>
      <w:pPr>
        <w:pStyle w:val="TextBody"/>
        <w:spacing w:before="240" w:after="0"/>
        <w:jc w:val="left"/>
        <w:rPr>
          <w:rFonts w:ascii="arial" w:hAnsi="arial"/>
          <w:sz w:val="18"/>
        </w:rPr>
      </w:pPr>
      <w:r>
        <w:rPr>
          <w:rFonts w:ascii="arial" w:hAnsi="arial"/>
          <w:sz w:val="18"/>
        </w:rPr>
        <w:t xml:space="preserve">VS&amp;Co does not specifically set its executive compensation against its peer group. Instead, it considers peer group comparisons provided by the HCCC’s independent compensation consultant as one of several factors in making executive compensation decisions. </w:t>
      </w:r>
    </w:p>
    <w:p>
      <w:pPr>
        <w:pStyle w:val="TextBody"/>
        <w:spacing w:before="0" w:after="0"/>
        <w:jc w:val="left"/>
        <w:rPr/>
      </w:pPr>
      <w:r>
        <w:rPr/>
        <w:t> </w:t>
      </w:r>
    </w:p>
    <w:p>
      <w:pPr>
        <w:pStyle w:val="TextBody"/>
        <w:spacing w:before="0" w:after="0"/>
        <w:jc w:val="left"/>
        <w:rPr>
          <w:highlight w:val="red"/>
        </w:rPr>
      </w:pPr>
      <w:r>
        <w:rPr>
          <w:highlight w:val="red"/>
        </w:rPr>
        <w:t> </w:t>
      </w:r>
    </w:p>
    <w:tbl>
      <w:tblPr>
        <w:tblW w:w="5133" w:type="dxa"/>
        <w:jc w:val="left"/>
        <w:tblInd w:w="0" w:type="dxa"/>
        <w:tblCellMar>
          <w:top w:w="0" w:type="dxa"/>
          <w:left w:w="0" w:type="dxa"/>
          <w:bottom w:w="0" w:type="dxa"/>
          <w:right w:w="0" w:type="dxa"/>
        </w:tblCellMar>
      </w:tblPr>
      <w:tblGrid>
        <w:gridCol w:w="38"/>
        <w:gridCol w:w="60"/>
        <w:gridCol w:w="4550"/>
        <w:gridCol w:w="60"/>
        <w:gridCol w:w="42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jc w:val="right"/>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right"/>
              <w:rPr>
                <w:rFonts w:ascii="Times New Roman" w:hAnsi="Times New Roman"/>
                <w:b/>
                <w:sz w:val="20"/>
              </w:rPr>
            </w:pPr>
            <w:r>
              <w:rPr>
                <w:rFonts w:ascii="Times New Roman" w:hAnsi="Times New Roman"/>
                <w:b/>
                <w:sz w:val="20"/>
              </w:rPr>
              <w:t>45    </w:t>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left"/>
        <w:rPr>
          <w:highlight w:val="red"/>
        </w:rPr>
      </w:pPr>
      <w:r>
        <w:rPr>
          <w:highlight w:val="red"/>
        </w:rPr>
        <w:t>    </w:t>
      </w:r>
      <w:r>
        <w:rPr>
          <w:rFonts w:ascii="arial" w:hAnsi="arial"/>
          <w:b/>
          <w:sz w:val="18"/>
          <w:highlight w:val="red"/>
        </w:rPr>
        <w:t xml:space="preserve">Compensation Discussion and Analysis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b/>
          <w:color w:val="F599B0"/>
          <w:sz w:val="22"/>
        </w:rPr>
      </w:pPr>
      <w:r>
        <w:rPr>
          <w:rFonts w:ascii="arial" w:hAnsi="arial"/>
          <w:b/>
          <w:color w:val="F599B0"/>
          <w:sz w:val="22"/>
        </w:rPr>
        <w:t xml:space="preserve">Compensation Setting Process </w:t>
      </w:r>
    </w:p>
    <w:p>
      <w:pPr>
        <w:pStyle w:val="TextBody"/>
        <w:spacing w:before="120" w:after="0"/>
        <w:jc w:val="left"/>
        <w:rPr>
          <w:rFonts w:ascii="arial" w:hAnsi="arial"/>
          <w:sz w:val="18"/>
        </w:rPr>
      </w:pPr>
      <w:r>
        <w:rPr>
          <w:rFonts w:ascii="arial" w:hAnsi="arial"/>
          <w:sz w:val="18"/>
        </w:rPr>
        <w:t xml:space="preserve">The HCCC, in consultation with its independent compensation consultant and with input from the full Board, approves the compensation structure for the CEO. The HCCC oversees the evaluation process for the CEO and reviews and approves the compensation structure for all of VS&amp;Co’s named executive officers and other officers (collectively, “Section 16 officers”) subject to Section 16 of the Securities Exchange Act of 1934, as amended (“Exchange Act”), including the approval of grants of equity awards to such executives. </w:t>
      </w:r>
    </w:p>
    <w:p>
      <w:pPr>
        <w:pStyle w:val="TextBody"/>
        <w:spacing w:before="240" w:after="0"/>
        <w:jc w:val="left"/>
        <w:rPr>
          <w:rFonts w:ascii="arial" w:hAnsi="arial"/>
          <w:sz w:val="18"/>
        </w:rPr>
      </w:pPr>
      <w:r>
        <w:rPr>
          <w:rFonts w:ascii="arial" w:hAnsi="arial"/>
          <w:sz w:val="18"/>
        </w:rPr>
        <w:t xml:space="preserve">Target compensation for VS&amp;Co’s executives is reviewed annually and is designed to reward performance, incentivize future performance and be competitive with the external market for talent. </w:t>
      </w:r>
    </w:p>
    <w:p>
      <w:pPr>
        <w:pStyle w:val="TextBody"/>
        <w:spacing w:before="280" w:after="0"/>
        <w:jc w:val="left"/>
        <w:rPr>
          <w:rFonts w:ascii="arial" w:hAnsi="arial"/>
          <w:b/>
          <w:sz w:val="26"/>
        </w:rPr>
      </w:pPr>
      <w:bookmarkStart w:id="18" w:name="toc378532_16"/>
      <w:bookmarkEnd w:id="18"/>
      <w:r>
        <w:rPr>
          <w:rFonts w:ascii="arial" w:hAnsi="arial"/>
          <w:b/>
          <w:sz w:val="26"/>
        </w:rPr>
        <w:t xml:space="preserve">NEO COMPENSATION COMPONENTS </w:t>
      </w:r>
    </w:p>
    <w:p>
      <w:pPr>
        <w:pStyle w:val="TextBody"/>
        <w:spacing w:before="120" w:after="0"/>
        <w:jc w:val="left"/>
        <w:rPr>
          <w:rFonts w:ascii="arial" w:hAnsi="arial"/>
          <w:b/>
          <w:color w:val="F599B0"/>
          <w:sz w:val="22"/>
        </w:rPr>
      </w:pPr>
      <w:r>
        <w:rPr>
          <w:rFonts w:ascii="arial" w:hAnsi="arial"/>
          <w:b/>
          <w:color w:val="F599B0"/>
          <w:sz w:val="22"/>
        </w:rPr>
        <w:t xml:space="preserve">Base Salary </w:t>
      </w:r>
    </w:p>
    <w:p>
      <w:pPr>
        <w:pStyle w:val="TextBody"/>
        <w:spacing w:before="120" w:after="0"/>
        <w:jc w:val="left"/>
        <w:rPr>
          <w:rFonts w:ascii="arial" w:hAnsi="arial"/>
          <w:sz w:val="18"/>
        </w:rPr>
      </w:pPr>
      <w:r>
        <w:rPr>
          <w:rFonts w:ascii="arial" w:hAnsi="arial"/>
          <w:sz w:val="18"/>
        </w:rPr>
        <w:t xml:space="preserve">The table below reflects the base salaries for each NEO as of the end of fiscal 2022. </w:t>
      </w:r>
    </w:p>
    <w:p>
      <w:pPr>
        <w:pStyle w:val="TextBody"/>
        <w:spacing w:before="0" w:after="0"/>
        <w:jc w:val="left"/>
        <w:rPr/>
      </w:pPr>
      <w:r>
        <w:rPr/>
        <w:t> </w:t>
      </w:r>
    </w:p>
    <w:tbl>
      <w:tblPr>
        <w:tblW w:w="2920" w:type="dxa"/>
        <w:jc w:val="left"/>
        <w:tblInd w:w="0" w:type="dxa"/>
        <w:tblCellMar>
          <w:top w:w="0" w:type="dxa"/>
          <w:left w:w="0" w:type="dxa"/>
          <w:bottom w:w="0" w:type="dxa"/>
          <w:right w:w="0" w:type="dxa"/>
        </w:tblCellMar>
      </w:tblPr>
      <w:tblGrid>
        <w:gridCol w:w="1040"/>
        <w:gridCol w:w="120"/>
        <w:gridCol w:w="97"/>
        <w:gridCol w:w="1588"/>
        <w:gridCol w:w="75"/>
      </w:tblGrid>
      <w:tr>
        <w:trPr/>
        <w:tc>
          <w:tcPr>
            <w:tcW w:w="10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588"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040" w:type="dxa"/>
            <w:tcBorders/>
            <w:shd w:fill="F7ACBA" w:val="clear"/>
            <w:vAlign w:val="center"/>
          </w:tcPr>
          <w:p>
            <w:pPr>
              <w:pStyle w:val="TableContents"/>
              <w:spacing w:before="0" w:after="283"/>
              <w:rPr>
                <w:sz w:val="4"/>
                <w:szCs w:val="4"/>
              </w:rPr>
            </w:pPr>
            <w:r>
              <w:rPr>
                <w:sz w:val="4"/>
                <w:szCs w:val="4"/>
              </w:rPr>
            </w:r>
          </w:p>
        </w:tc>
        <w:tc>
          <w:tcPr>
            <w:tcW w:w="1880" w:type="dxa"/>
            <w:gridSpan w:val="4"/>
            <w:tcBorders/>
            <w:shd w:fill="F7ACBA" w:val="clear"/>
            <w:vAlign w:val="center"/>
          </w:tcPr>
          <w:p>
            <w:pPr>
              <w:pStyle w:val="TableContents"/>
              <w:spacing w:before="0" w:after="283"/>
              <w:rPr>
                <w:sz w:val="4"/>
                <w:szCs w:val="4"/>
              </w:rPr>
            </w:pPr>
            <w:r>
              <w:rPr>
                <w:sz w:val="4"/>
                <w:szCs w:val="4"/>
              </w:rPr>
            </w:r>
          </w:p>
        </w:tc>
      </w:tr>
      <w:tr>
        <w:trPr/>
        <w:tc>
          <w:tcPr>
            <w:tcW w:w="1040" w:type="dxa"/>
            <w:tcBorders/>
            <w:shd w:fill="F7ACBA" w:val="clear"/>
            <w:vAlign w:val="center"/>
          </w:tcPr>
          <w:p>
            <w:pPr>
              <w:pStyle w:val="TableContents"/>
              <w:spacing w:before="0" w:after="0"/>
              <w:rPr>
                <w:rFonts w:ascii="arial" w:hAnsi="arial"/>
                <w:b/>
                <w:color w:val="FFFFFF"/>
                <w:sz w:val="16"/>
              </w:rPr>
            </w:pPr>
            <w:r>
              <w:rPr>
                <w:rFonts w:ascii="arial" w:hAnsi="arial"/>
                <w:b/>
                <w:color w:val="FFFFFF"/>
                <w:sz w:val="16"/>
              </w:rPr>
              <w:t>NEO</w:t>
            </w:r>
          </w:p>
        </w:tc>
        <w:tc>
          <w:tcPr>
            <w:tcW w:w="120" w:type="dxa"/>
            <w:tcBorders/>
            <w:shd w:fill="F7ACBA" w:val="clear"/>
            <w:vAlign w:val="center"/>
          </w:tcPr>
          <w:p>
            <w:pPr>
              <w:pStyle w:val="TableContents"/>
              <w:spacing w:before="0" w:after="283"/>
              <w:rPr/>
            </w:pPr>
            <w:r>
              <w:rPr/>
              <w:t>  </w:t>
            </w:r>
          </w:p>
        </w:tc>
        <w:tc>
          <w:tcPr>
            <w:tcW w:w="1685" w:type="dxa"/>
            <w:gridSpan w:val="2"/>
            <w:tcBorders/>
            <w:shd w:fill="F7ACBA" w:val="clear"/>
            <w:vAlign w:val="center"/>
          </w:tcPr>
          <w:p>
            <w:pPr>
              <w:pStyle w:val="TableContents"/>
              <w:spacing w:before="0" w:after="0"/>
              <w:rPr>
                <w:rFonts w:ascii="arial" w:hAnsi="arial"/>
                <w:b/>
                <w:color w:val="FFFFFF"/>
                <w:sz w:val="16"/>
              </w:rPr>
            </w:pPr>
            <w:r>
              <w:rPr>
                <w:rFonts w:ascii="arial" w:hAnsi="arial"/>
                <w:b/>
                <w:color w:val="FFFFFF"/>
                <w:sz w:val="16"/>
              </w:rPr>
              <w:t>2022 Base Salary ($)  </w:t>
            </w:r>
          </w:p>
        </w:tc>
        <w:tc>
          <w:tcPr>
            <w:tcW w:w="75" w:type="dxa"/>
            <w:tcBorders/>
            <w:shd w:fill="F7ACBA"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sz w:val="4"/>
                <w:szCs w:val="4"/>
              </w:rPr>
            </w:pPr>
            <w:r>
              <w:rPr>
                <w:sz w:val="4"/>
                <w:szCs w:val="4"/>
              </w:rPr>
            </w:r>
          </w:p>
        </w:tc>
        <w:tc>
          <w:tcPr>
            <w:tcW w:w="1880" w:type="dxa"/>
            <w:gridSpan w:val="4"/>
            <w:tcBorders/>
            <w:shd w:fill="auto" w:val="clear"/>
            <w:vAlign w:val="center"/>
          </w:tcPr>
          <w:p>
            <w:pPr>
              <w:pStyle w:val="TableContents"/>
              <w:spacing w:before="0" w:after="283"/>
              <w:rPr>
                <w:sz w:val="4"/>
                <w:szCs w:val="4"/>
              </w:rPr>
            </w:pPr>
            <w:r>
              <w:rPr>
                <w:sz w:val="4"/>
                <w:szCs w:val="4"/>
              </w:rPr>
            </w:r>
          </w:p>
        </w:tc>
      </w:tr>
      <w:tr>
        <w:trPr/>
        <w:tc>
          <w:tcPr>
            <w:tcW w:w="1040" w:type="dxa"/>
            <w:tcBorders/>
            <w:shd w:fill="auto" w:val="clear"/>
            <w:vAlign w:val="center"/>
          </w:tcPr>
          <w:p>
            <w:pPr>
              <w:pStyle w:val="TableContents"/>
              <w:spacing w:before="0" w:after="0"/>
              <w:rPr>
                <w:rFonts w:ascii="arial" w:hAnsi="arial"/>
                <w:sz w:val="18"/>
              </w:rPr>
            </w:pPr>
            <w:r>
              <w:rPr>
                <w:rFonts w:ascii="arial" w:hAnsi="arial"/>
                <w:sz w:val="18"/>
              </w:rPr>
              <w:t>Mr. Waters</w:t>
            </w:r>
          </w:p>
        </w:tc>
        <w:tc>
          <w:tcPr>
            <w:tcW w:w="1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1588" w:type="dxa"/>
            <w:tcBorders/>
            <w:shd w:fill="auto" w:val="clear"/>
            <w:vAlign w:val="center"/>
          </w:tcPr>
          <w:p>
            <w:pPr>
              <w:pStyle w:val="TableContents"/>
              <w:spacing w:before="0" w:after="283"/>
              <w:jc w:val="right"/>
              <w:rPr/>
            </w:pPr>
            <w:r>
              <w:rPr/>
              <w:t>1,250,000</w:t>
            </w:r>
          </w:p>
        </w:tc>
        <w:tc>
          <w:tcPr>
            <w:tcW w:w="75" w:type="dxa"/>
            <w:tcBorders/>
            <w:shd w:fill="auto" w:val="clear"/>
            <w:vAlign w:val="center"/>
          </w:tcPr>
          <w:p>
            <w:pPr>
              <w:pStyle w:val="TableContents"/>
              <w:spacing w:before="0" w:after="283"/>
              <w:rPr/>
            </w:pPr>
            <w:r>
              <w:rPr/>
              <w:t> </w:t>
            </w:r>
          </w:p>
        </w:tc>
      </w:tr>
      <w:tr>
        <w:trPr/>
        <w:tc>
          <w:tcPr>
            <w:tcW w:w="1040" w:type="dxa"/>
            <w:tcBorders/>
            <w:shd w:fill="EDEDED" w:val="clear"/>
            <w:vAlign w:val="center"/>
          </w:tcPr>
          <w:p>
            <w:pPr>
              <w:pStyle w:val="TableContents"/>
              <w:spacing w:before="0" w:after="283"/>
              <w:rPr>
                <w:sz w:val="4"/>
                <w:szCs w:val="4"/>
              </w:rPr>
            </w:pPr>
            <w:r>
              <w:rPr>
                <w:sz w:val="4"/>
                <w:szCs w:val="4"/>
              </w:rPr>
            </w:r>
          </w:p>
        </w:tc>
        <w:tc>
          <w:tcPr>
            <w:tcW w:w="1880" w:type="dxa"/>
            <w:gridSpan w:val="4"/>
            <w:tcBorders/>
            <w:shd w:fill="EDEDED" w:val="clear"/>
            <w:vAlign w:val="center"/>
          </w:tcPr>
          <w:p>
            <w:pPr>
              <w:pStyle w:val="TableContents"/>
              <w:spacing w:before="0" w:after="283"/>
              <w:rPr>
                <w:sz w:val="4"/>
                <w:szCs w:val="4"/>
              </w:rPr>
            </w:pPr>
            <w:r>
              <w:rPr>
                <w:sz w:val="4"/>
                <w:szCs w:val="4"/>
              </w:rPr>
            </w:r>
          </w:p>
        </w:tc>
      </w:tr>
      <w:tr>
        <w:trPr/>
        <w:tc>
          <w:tcPr>
            <w:tcW w:w="1040" w:type="dxa"/>
            <w:tcBorders/>
            <w:shd w:fill="EDEDED" w:val="clear"/>
            <w:vAlign w:val="center"/>
          </w:tcPr>
          <w:p>
            <w:pPr>
              <w:pStyle w:val="TableContents"/>
              <w:spacing w:before="0" w:after="0"/>
              <w:rPr>
                <w:rFonts w:ascii="arial" w:hAnsi="arial"/>
                <w:sz w:val="18"/>
              </w:rPr>
            </w:pPr>
            <w:r>
              <w:rPr>
                <w:rFonts w:ascii="arial" w:hAnsi="arial"/>
                <w:sz w:val="18"/>
              </w:rPr>
              <w:t>Mr. Johnson</w:t>
            </w:r>
          </w:p>
        </w:tc>
        <w:tc>
          <w:tcPr>
            <w:tcW w:w="120" w:type="dxa"/>
            <w:tcBorders/>
            <w:shd w:fill="EDEDED" w:val="clear"/>
            <w:vAlign w:val="center"/>
          </w:tcPr>
          <w:p>
            <w:pPr>
              <w:pStyle w:val="TableContents"/>
              <w:spacing w:before="0" w:after="283"/>
              <w:rPr/>
            </w:pPr>
            <w:r>
              <w:rPr/>
              <w:t>  </w:t>
            </w:r>
          </w:p>
        </w:tc>
        <w:tc>
          <w:tcPr>
            <w:tcW w:w="97" w:type="dxa"/>
            <w:tcBorders/>
            <w:shd w:fill="EDEDED" w:val="clear"/>
            <w:vAlign w:val="center"/>
          </w:tcPr>
          <w:p>
            <w:pPr>
              <w:pStyle w:val="TableContents"/>
              <w:spacing w:before="0" w:after="283"/>
              <w:rPr/>
            </w:pPr>
            <w:r>
              <w:rPr/>
              <w:t> </w:t>
            </w:r>
          </w:p>
        </w:tc>
        <w:tc>
          <w:tcPr>
            <w:tcW w:w="1588" w:type="dxa"/>
            <w:tcBorders/>
            <w:shd w:fill="EDEDED" w:val="clear"/>
            <w:vAlign w:val="center"/>
          </w:tcPr>
          <w:p>
            <w:pPr>
              <w:pStyle w:val="TableContents"/>
              <w:spacing w:before="0" w:after="283"/>
              <w:jc w:val="right"/>
              <w:rPr/>
            </w:pPr>
            <w:r>
              <w:rPr/>
              <w:t>775,000</w:t>
            </w:r>
          </w:p>
        </w:tc>
        <w:tc>
          <w:tcPr>
            <w:tcW w:w="75" w:type="dxa"/>
            <w:tcBorders/>
            <w:shd w:fill="EDEDED"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sz w:val="4"/>
                <w:szCs w:val="4"/>
              </w:rPr>
            </w:pPr>
            <w:r>
              <w:rPr>
                <w:sz w:val="4"/>
                <w:szCs w:val="4"/>
              </w:rPr>
            </w:r>
          </w:p>
        </w:tc>
        <w:tc>
          <w:tcPr>
            <w:tcW w:w="1880" w:type="dxa"/>
            <w:gridSpan w:val="4"/>
            <w:tcBorders/>
            <w:shd w:fill="auto" w:val="clear"/>
            <w:vAlign w:val="center"/>
          </w:tcPr>
          <w:p>
            <w:pPr>
              <w:pStyle w:val="TableContents"/>
              <w:spacing w:before="0" w:after="283"/>
              <w:rPr>
                <w:sz w:val="4"/>
                <w:szCs w:val="4"/>
              </w:rPr>
            </w:pPr>
            <w:r>
              <w:rPr>
                <w:sz w:val="4"/>
                <w:szCs w:val="4"/>
              </w:rPr>
            </w:r>
          </w:p>
        </w:tc>
      </w:tr>
      <w:tr>
        <w:trPr/>
        <w:tc>
          <w:tcPr>
            <w:tcW w:w="1040" w:type="dxa"/>
            <w:tcBorders/>
            <w:shd w:fill="auto" w:val="clear"/>
            <w:vAlign w:val="center"/>
          </w:tcPr>
          <w:p>
            <w:pPr>
              <w:pStyle w:val="TableContents"/>
              <w:spacing w:before="0" w:after="0"/>
              <w:rPr>
                <w:rFonts w:ascii="arial" w:hAnsi="arial"/>
                <w:sz w:val="18"/>
              </w:rPr>
            </w:pPr>
            <w:r>
              <w:rPr>
                <w:rFonts w:ascii="arial" w:hAnsi="arial"/>
                <w:sz w:val="18"/>
              </w:rPr>
              <w:t>Ms. Hauk</w:t>
            </w:r>
          </w:p>
        </w:tc>
        <w:tc>
          <w:tcPr>
            <w:tcW w:w="1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1588" w:type="dxa"/>
            <w:tcBorders/>
            <w:shd w:fill="auto" w:val="clear"/>
            <w:vAlign w:val="center"/>
          </w:tcPr>
          <w:p>
            <w:pPr>
              <w:pStyle w:val="TableContents"/>
              <w:spacing w:before="0" w:after="283"/>
              <w:jc w:val="right"/>
              <w:rPr/>
            </w:pPr>
            <w:r>
              <w:rPr/>
              <w:t>1,030,000</w:t>
            </w:r>
          </w:p>
        </w:tc>
        <w:tc>
          <w:tcPr>
            <w:tcW w:w="75" w:type="dxa"/>
            <w:tcBorders/>
            <w:shd w:fill="auto" w:val="clear"/>
            <w:vAlign w:val="center"/>
          </w:tcPr>
          <w:p>
            <w:pPr>
              <w:pStyle w:val="TableContents"/>
              <w:spacing w:before="0" w:after="283"/>
              <w:rPr/>
            </w:pPr>
            <w:r>
              <w:rPr/>
              <w:t> </w:t>
            </w:r>
          </w:p>
        </w:tc>
      </w:tr>
      <w:tr>
        <w:trPr/>
        <w:tc>
          <w:tcPr>
            <w:tcW w:w="1040" w:type="dxa"/>
            <w:tcBorders/>
            <w:shd w:fill="EDEDED" w:val="clear"/>
            <w:vAlign w:val="center"/>
          </w:tcPr>
          <w:p>
            <w:pPr>
              <w:pStyle w:val="TableContents"/>
              <w:spacing w:before="0" w:after="283"/>
              <w:rPr>
                <w:sz w:val="4"/>
                <w:szCs w:val="4"/>
              </w:rPr>
            </w:pPr>
            <w:r>
              <w:rPr>
                <w:sz w:val="4"/>
                <w:szCs w:val="4"/>
              </w:rPr>
            </w:r>
          </w:p>
        </w:tc>
        <w:tc>
          <w:tcPr>
            <w:tcW w:w="1880" w:type="dxa"/>
            <w:gridSpan w:val="4"/>
            <w:tcBorders/>
            <w:shd w:fill="EDEDED" w:val="clear"/>
            <w:vAlign w:val="center"/>
          </w:tcPr>
          <w:p>
            <w:pPr>
              <w:pStyle w:val="TableContents"/>
              <w:spacing w:before="0" w:after="283"/>
              <w:rPr>
                <w:sz w:val="4"/>
                <w:szCs w:val="4"/>
              </w:rPr>
            </w:pPr>
            <w:r>
              <w:rPr>
                <w:sz w:val="4"/>
                <w:szCs w:val="4"/>
              </w:rPr>
            </w:r>
          </w:p>
        </w:tc>
      </w:tr>
      <w:tr>
        <w:trPr/>
        <w:tc>
          <w:tcPr>
            <w:tcW w:w="1040" w:type="dxa"/>
            <w:tcBorders/>
            <w:shd w:fill="EDEDED" w:val="clear"/>
            <w:vAlign w:val="center"/>
          </w:tcPr>
          <w:p>
            <w:pPr>
              <w:pStyle w:val="TableContents"/>
              <w:spacing w:before="0" w:after="0"/>
              <w:rPr>
                <w:rFonts w:ascii="arial" w:hAnsi="arial"/>
                <w:sz w:val="18"/>
              </w:rPr>
            </w:pPr>
            <w:r>
              <w:rPr>
                <w:rFonts w:ascii="arial" w:hAnsi="arial"/>
                <w:sz w:val="18"/>
              </w:rPr>
              <w:t>Ms. Rupp</w:t>
            </w:r>
          </w:p>
        </w:tc>
        <w:tc>
          <w:tcPr>
            <w:tcW w:w="120" w:type="dxa"/>
            <w:tcBorders/>
            <w:shd w:fill="EDEDED" w:val="clear"/>
            <w:vAlign w:val="center"/>
          </w:tcPr>
          <w:p>
            <w:pPr>
              <w:pStyle w:val="TableContents"/>
              <w:spacing w:before="0" w:after="283"/>
              <w:rPr/>
            </w:pPr>
            <w:r>
              <w:rPr/>
              <w:t>  </w:t>
            </w:r>
          </w:p>
        </w:tc>
        <w:tc>
          <w:tcPr>
            <w:tcW w:w="97" w:type="dxa"/>
            <w:tcBorders/>
            <w:shd w:fill="EDEDED" w:val="clear"/>
            <w:vAlign w:val="center"/>
          </w:tcPr>
          <w:p>
            <w:pPr>
              <w:pStyle w:val="TableContents"/>
              <w:spacing w:before="0" w:after="283"/>
              <w:rPr/>
            </w:pPr>
            <w:r>
              <w:rPr/>
              <w:t> </w:t>
            </w:r>
          </w:p>
        </w:tc>
        <w:tc>
          <w:tcPr>
            <w:tcW w:w="1588" w:type="dxa"/>
            <w:tcBorders/>
            <w:shd w:fill="EDEDED" w:val="clear"/>
            <w:vAlign w:val="center"/>
          </w:tcPr>
          <w:p>
            <w:pPr>
              <w:pStyle w:val="TableContents"/>
              <w:spacing w:before="0" w:after="283"/>
              <w:jc w:val="right"/>
              <w:rPr/>
            </w:pPr>
            <w:r>
              <w:rPr/>
              <w:t>960,000</w:t>
            </w:r>
          </w:p>
        </w:tc>
        <w:tc>
          <w:tcPr>
            <w:tcW w:w="75" w:type="dxa"/>
            <w:tcBorders/>
            <w:shd w:fill="EDEDED"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sz w:val="4"/>
                <w:szCs w:val="4"/>
              </w:rPr>
            </w:pPr>
            <w:r>
              <w:rPr>
                <w:sz w:val="4"/>
                <w:szCs w:val="4"/>
              </w:rPr>
            </w:r>
          </w:p>
        </w:tc>
        <w:tc>
          <w:tcPr>
            <w:tcW w:w="1880" w:type="dxa"/>
            <w:gridSpan w:val="4"/>
            <w:tcBorders/>
            <w:shd w:fill="auto" w:val="clear"/>
            <w:vAlign w:val="center"/>
          </w:tcPr>
          <w:p>
            <w:pPr>
              <w:pStyle w:val="TableContents"/>
              <w:spacing w:before="0" w:after="283"/>
              <w:rPr>
                <w:sz w:val="4"/>
                <w:szCs w:val="4"/>
              </w:rPr>
            </w:pPr>
            <w:r>
              <w:rPr>
                <w:sz w:val="4"/>
                <w:szCs w:val="4"/>
              </w:rPr>
            </w:r>
          </w:p>
        </w:tc>
      </w:tr>
      <w:tr>
        <w:trPr/>
        <w:tc>
          <w:tcPr>
            <w:tcW w:w="1040" w:type="dxa"/>
            <w:tcBorders>
              <w:bottom w:val="single" w:sz="8" w:space="0" w:color="F599B0"/>
            </w:tcBorders>
            <w:shd w:fill="auto" w:val="clear"/>
            <w:tcMar>
              <w:bottom w:w="40" w:type="dxa"/>
            </w:tcMar>
            <w:vAlign w:val="center"/>
          </w:tcPr>
          <w:p>
            <w:pPr>
              <w:pStyle w:val="TableContents"/>
              <w:spacing w:before="0" w:after="0"/>
              <w:rPr>
                <w:rFonts w:ascii="arial" w:hAnsi="arial"/>
                <w:sz w:val="18"/>
              </w:rPr>
            </w:pPr>
            <w:r>
              <w:rPr>
                <w:rFonts w:ascii="arial" w:hAnsi="arial"/>
                <w:sz w:val="18"/>
              </w:rPr>
              <w:t>Mr. Unis</w:t>
            </w:r>
          </w:p>
        </w:tc>
        <w:tc>
          <w:tcPr>
            <w:tcW w:w="120" w:type="dxa"/>
            <w:tcBorders>
              <w:bottom w:val="single" w:sz="8" w:space="0" w:color="F599B0"/>
            </w:tcBorders>
            <w:shd w:fill="auto" w:val="clear"/>
            <w:tcMar>
              <w:bottom w:w="28" w:type="dxa"/>
            </w:tcMar>
            <w:vAlign w:val="center"/>
          </w:tcPr>
          <w:p>
            <w:pPr>
              <w:pStyle w:val="TableContents"/>
              <w:spacing w:before="0" w:after="283"/>
              <w:rPr/>
            </w:pPr>
            <w:r>
              <w:rPr/>
              <w:t>  </w:t>
            </w:r>
          </w:p>
        </w:tc>
        <w:tc>
          <w:tcPr>
            <w:tcW w:w="97" w:type="dxa"/>
            <w:tcBorders>
              <w:bottom w:val="single" w:sz="8" w:space="0" w:color="F599B0"/>
            </w:tcBorders>
            <w:shd w:fill="auto" w:val="clear"/>
            <w:tcMar>
              <w:bottom w:w="40" w:type="dxa"/>
            </w:tcMar>
            <w:vAlign w:val="center"/>
          </w:tcPr>
          <w:p>
            <w:pPr>
              <w:pStyle w:val="TableContents"/>
              <w:spacing w:before="0" w:after="283"/>
              <w:rPr/>
            </w:pPr>
            <w:r>
              <w:rPr/>
              <w:t> </w:t>
            </w:r>
          </w:p>
        </w:tc>
        <w:tc>
          <w:tcPr>
            <w:tcW w:w="1588" w:type="dxa"/>
            <w:tcBorders>
              <w:bottom w:val="single" w:sz="8" w:space="0" w:color="F599B0"/>
            </w:tcBorders>
            <w:shd w:fill="auto" w:val="clear"/>
            <w:tcMar>
              <w:bottom w:w="40" w:type="dxa"/>
            </w:tcMar>
            <w:vAlign w:val="center"/>
          </w:tcPr>
          <w:p>
            <w:pPr>
              <w:pStyle w:val="TableContents"/>
              <w:spacing w:before="0" w:after="283"/>
              <w:jc w:val="right"/>
              <w:rPr/>
            </w:pPr>
            <w:r>
              <w:rPr/>
              <w:t>880,000</w:t>
            </w:r>
          </w:p>
        </w:tc>
        <w:tc>
          <w:tcPr>
            <w:tcW w:w="75" w:type="dxa"/>
            <w:tcBorders>
              <w:bottom w:val="single" w:sz="8" w:space="0" w:color="F599B0"/>
            </w:tcBorders>
            <w:shd w:fill="auto" w:val="clear"/>
            <w:tcMar>
              <w:bottom w:w="40" w:type="dxa"/>
            </w:tcMar>
            <w:vAlign w:val="center"/>
          </w:tcPr>
          <w:p>
            <w:pPr>
              <w:pStyle w:val="TableContents"/>
              <w:spacing w:before="0" w:after="283"/>
              <w:rPr/>
            </w:pPr>
            <w:r>
              <w:rPr/>
              <w:t> </w:t>
            </w:r>
          </w:p>
        </w:tc>
      </w:tr>
    </w:tbl>
    <w:p>
      <w:pPr>
        <w:pStyle w:val="TextBody"/>
        <w:spacing w:before="240" w:after="0"/>
        <w:jc w:val="left"/>
        <w:rPr>
          <w:rFonts w:ascii="arial" w:hAnsi="arial"/>
          <w:sz w:val="18"/>
        </w:rPr>
      </w:pPr>
      <w:r>
        <w:rPr>
          <w:rFonts w:ascii="arial" w:hAnsi="arial"/>
          <w:sz w:val="18"/>
        </w:rPr>
        <w:t xml:space="preserve">Mr. Waters, Mr. Unis, and Ms. Hauk did not receive a salary increase as part of the annual review process at the beginning of 2022. Mr. Johnson received a market adjustment of 3.3% for 2022. In July 2022, Ms. Hauk took on additional responsibility as CEO of Victoria’s Secret Lingerie and Victoria’s Secret Beauty, in addition to her role as CEO of PINK. In recognition of the increased scope of her role and responsibilities, her base salary was increased by 7.3%. </w:t>
      </w:r>
    </w:p>
    <w:p>
      <w:pPr>
        <w:pStyle w:val="TextBody"/>
        <w:spacing w:before="240" w:after="0"/>
        <w:jc w:val="left"/>
        <w:rPr>
          <w:rFonts w:ascii="arial" w:hAnsi="arial"/>
          <w:sz w:val="18"/>
        </w:rPr>
      </w:pPr>
      <w:r>
        <w:rPr>
          <w:rFonts w:ascii="arial" w:hAnsi="arial"/>
          <w:sz w:val="18"/>
        </w:rPr>
        <w:t xml:space="preserve">The following factors were considered by the HCCC in determining executive base salary adjustments: </w:t>
      </w:r>
    </w:p>
    <w:p>
      <w:pPr>
        <w:pStyle w:val="TextBody"/>
        <w:spacing w:before="0" w:after="0"/>
        <w:jc w:val="left"/>
        <w:rPr/>
      </w:pPr>
      <w:r>
        <w:rPr/>
        <w:t> </w:t>
      </w:r>
    </w:p>
    <w:tbl>
      <w:tblPr>
        <w:tblW w:w="4480" w:type="dxa"/>
        <w:jc w:val="left"/>
        <w:tblInd w:w="0" w:type="dxa"/>
        <w:tblCellMar>
          <w:top w:w="0" w:type="dxa"/>
          <w:left w:w="0" w:type="dxa"/>
          <w:bottom w:w="0" w:type="dxa"/>
          <w:right w:w="0" w:type="dxa"/>
        </w:tblCellMar>
      </w:tblPr>
      <w:tblGrid>
        <w:gridCol w:w="75"/>
        <w:gridCol w:w="110"/>
        <w:gridCol w:w="60"/>
        <w:gridCol w:w="42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235" w:type="dxa"/>
            <w:tcBorders/>
            <w:shd w:fill="auto" w:val="clear"/>
            <w:vAlign w:val="center"/>
          </w:tcPr>
          <w:p>
            <w:pPr>
              <w:pStyle w:val="TableContents"/>
              <w:spacing w:before="0" w:after="0"/>
              <w:jc w:val="left"/>
              <w:rPr>
                <w:rFonts w:ascii="arial" w:hAnsi="arial"/>
                <w:sz w:val="18"/>
              </w:rPr>
            </w:pPr>
            <w:r>
              <w:rPr>
                <w:rFonts w:ascii="arial" w:hAnsi="arial"/>
                <w:sz w:val="18"/>
              </w:rPr>
              <w:t xml:space="preserve">Scope and responsibility of the executive’s position </w:t>
            </w:r>
          </w:p>
        </w:tc>
      </w:tr>
    </w:tbl>
    <w:p>
      <w:pPr>
        <w:pStyle w:val="TextBody"/>
        <w:spacing w:before="0" w:after="0"/>
        <w:jc w:val="left"/>
        <w:rPr/>
      </w:pPr>
      <w:r>
        <w:rPr/>
        <w:t> </w:t>
      </w:r>
    </w:p>
    <w:tbl>
      <w:tblPr>
        <w:tblW w:w="4630" w:type="dxa"/>
        <w:jc w:val="left"/>
        <w:tblInd w:w="0" w:type="dxa"/>
        <w:tblCellMar>
          <w:top w:w="0" w:type="dxa"/>
          <w:left w:w="0" w:type="dxa"/>
          <w:bottom w:w="0" w:type="dxa"/>
          <w:right w:w="0" w:type="dxa"/>
        </w:tblCellMar>
      </w:tblPr>
      <w:tblGrid>
        <w:gridCol w:w="75"/>
        <w:gridCol w:w="110"/>
        <w:gridCol w:w="60"/>
        <w:gridCol w:w="43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385" w:type="dxa"/>
            <w:tcBorders/>
            <w:shd w:fill="auto" w:val="clear"/>
            <w:vAlign w:val="center"/>
          </w:tcPr>
          <w:p>
            <w:pPr>
              <w:pStyle w:val="TableContents"/>
              <w:spacing w:before="0" w:after="0"/>
              <w:jc w:val="left"/>
              <w:rPr>
                <w:rFonts w:ascii="arial" w:hAnsi="arial"/>
                <w:sz w:val="18"/>
              </w:rPr>
            </w:pPr>
            <w:r>
              <w:rPr>
                <w:rFonts w:ascii="arial" w:hAnsi="arial"/>
                <w:sz w:val="18"/>
              </w:rPr>
              <w:t xml:space="preserve">Achievement of seasonal and annual business goals </w:t>
            </w:r>
          </w:p>
        </w:tc>
      </w:tr>
    </w:tbl>
    <w:p>
      <w:pPr>
        <w:pStyle w:val="TextBody"/>
        <w:spacing w:before="0" w:after="0"/>
        <w:jc w:val="left"/>
        <w:rPr/>
      </w:pPr>
      <w:r>
        <w:rPr/>
        <w:t> </w:t>
      </w:r>
    </w:p>
    <w:tbl>
      <w:tblPr>
        <w:tblW w:w="6460" w:type="dxa"/>
        <w:jc w:val="left"/>
        <w:tblInd w:w="0" w:type="dxa"/>
        <w:tblCellMar>
          <w:top w:w="0" w:type="dxa"/>
          <w:left w:w="0" w:type="dxa"/>
          <w:bottom w:w="0" w:type="dxa"/>
          <w:right w:w="0" w:type="dxa"/>
        </w:tblCellMar>
      </w:tblPr>
      <w:tblGrid>
        <w:gridCol w:w="75"/>
        <w:gridCol w:w="110"/>
        <w:gridCol w:w="60"/>
        <w:gridCol w:w="62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215" w:type="dxa"/>
            <w:tcBorders/>
            <w:shd w:fill="auto" w:val="clear"/>
            <w:vAlign w:val="center"/>
          </w:tcPr>
          <w:p>
            <w:pPr>
              <w:pStyle w:val="TableContents"/>
              <w:spacing w:before="0" w:after="0"/>
              <w:jc w:val="left"/>
              <w:rPr>
                <w:rFonts w:ascii="arial" w:hAnsi="arial"/>
                <w:sz w:val="18"/>
              </w:rPr>
            </w:pPr>
            <w:r>
              <w:rPr>
                <w:rFonts w:ascii="arial" w:hAnsi="arial"/>
                <w:sz w:val="18"/>
              </w:rPr>
              <w:t xml:space="preserve">Level of overall compensation paid by competitors for comparable positions </w:t>
            </w:r>
          </w:p>
        </w:tc>
      </w:tr>
    </w:tbl>
    <w:p>
      <w:pPr>
        <w:pStyle w:val="TextBody"/>
        <w:spacing w:before="0" w:after="0"/>
        <w:jc w:val="left"/>
        <w:rPr/>
      </w:pPr>
      <w:r>
        <w:rPr/>
        <w:t> </w:t>
      </w:r>
    </w:p>
    <w:tbl>
      <w:tblPr>
        <w:tblW w:w="5200" w:type="dxa"/>
        <w:jc w:val="left"/>
        <w:tblInd w:w="0" w:type="dxa"/>
        <w:tblCellMar>
          <w:top w:w="0" w:type="dxa"/>
          <w:left w:w="0" w:type="dxa"/>
          <w:bottom w:w="0" w:type="dxa"/>
          <w:right w:w="0" w:type="dxa"/>
        </w:tblCellMar>
      </w:tblPr>
      <w:tblGrid>
        <w:gridCol w:w="75"/>
        <w:gridCol w:w="110"/>
        <w:gridCol w:w="60"/>
        <w:gridCol w:w="49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955" w:type="dxa"/>
            <w:tcBorders/>
            <w:shd w:fill="auto" w:val="clear"/>
            <w:vAlign w:val="center"/>
          </w:tcPr>
          <w:p>
            <w:pPr>
              <w:pStyle w:val="TableContents"/>
              <w:spacing w:before="0" w:after="0"/>
              <w:jc w:val="left"/>
              <w:rPr>
                <w:rFonts w:ascii="arial" w:hAnsi="arial"/>
                <w:sz w:val="18"/>
              </w:rPr>
            </w:pPr>
            <w:r>
              <w:rPr>
                <w:rFonts w:ascii="arial" w:hAnsi="arial"/>
                <w:sz w:val="18"/>
              </w:rPr>
              <w:t xml:space="preserve">Recruitment, retention and development of leadership talent </w:t>
            </w:r>
          </w:p>
        </w:tc>
      </w:tr>
    </w:tbl>
    <w:p>
      <w:pPr>
        <w:pStyle w:val="TextBody"/>
        <w:spacing w:before="0" w:after="0"/>
        <w:jc w:val="left"/>
        <w:rPr/>
      </w:pPr>
      <w:r>
        <w:rPr/>
        <w:t> </w:t>
      </w:r>
    </w:p>
    <w:tbl>
      <w:tblPr>
        <w:tblW w:w="2740" w:type="dxa"/>
        <w:jc w:val="left"/>
        <w:tblInd w:w="0" w:type="dxa"/>
        <w:tblCellMar>
          <w:top w:w="0" w:type="dxa"/>
          <w:left w:w="0" w:type="dxa"/>
          <w:bottom w:w="0" w:type="dxa"/>
          <w:right w:w="0" w:type="dxa"/>
        </w:tblCellMar>
      </w:tblPr>
      <w:tblGrid>
        <w:gridCol w:w="75"/>
        <w:gridCol w:w="110"/>
        <w:gridCol w:w="60"/>
        <w:gridCol w:w="24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495" w:type="dxa"/>
            <w:tcBorders/>
            <w:shd w:fill="auto" w:val="clear"/>
            <w:vAlign w:val="center"/>
          </w:tcPr>
          <w:p>
            <w:pPr>
              <w:pStyle w:val="TableContents"/>
              <w:spacing w:before="0" w:after="0"/>
              <w:jc w:val="left"/>
              <w:rPr>
                <w:rFonts w:ascii="arial" w:hAnsi="arial"/>
                <w:sz w:val="18"/>
              </w:rPr>
            </w:pPr>
            <w:r>
              <w:rPr>
                <w:rFonts w:ascii="arial" w:hAnsi="arial"/>
                <w:sz w:val="18"/>
              </w:rPr>
              <w:t xml:space="preserve">Expectations for future growth </w:t>
            </w:r>
          </w:p>
        </w:tc>
      </w:tr>
    </w:tbl>
    <w:p>
      <w:pPr>
        <w:pStyle w:val="TextBody"/>
        <w:spacing w:before="0" w:after="0"/>
        <w:jc w:val="left"/>
        <w:rPr/>
      </w:pPr>
      <w:r>
        <w:rPr/>
        <w:t> </w:t>
      </w:r>
    </w:p>
    <w:tbl>
      <w:tblPr>
        <w:tblW w:w="7960" w:type="dxa"/>
        <w:jc w:val="left"/>
        <w:tblInd w:w="0" w:type="dxa"/>
        <w:tblCellMar>
          <w:top w:w="0" w:type="dxa"/>
          <w:left w:w="0" w:type="dxa"/>
          <w:bottom w:w="0" w:type="dxa"/>
          <w:right w:w="0" w:type="dxa"/>
        </w:tblCellMar>
      </w:tblPr>
      <w:tblGrid>
        <w:gridCol w:w="75"/>
        <w:gridCol w:w="110"/>
        <w:gridCol w:w="60"/>
        <w:gridCol w:w="77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715" w:type="dxa"/>
            <w:tcBorders/>
            <w:shd w:fill="auto" w:val="clear"/>
            <w:vAlign w:val="center"/>
          </w:tcPr>
          <w:p>
            <w:pPr>
              <w:pStyle w:val="TableContents"/>
              <w:spacing w:before="0" w:after="0"/>
              <w:jc w:val="left"/>
              <w:rPr>
                <w:rFonts w:ascii="arial" w:hAnsi="arial"/>
                <w:sz w:val="18"/>
              </w:rPr>
            </w:pPr>
            <w:r>
              <w:rPr>
                <w:rFonts w:ascii="arial" w:hAnsi="arial"/>
                <w:sz w:val="18"/>
              </w:rPr>
              <w:t xml:space="preserve">The appropriate balancing of the executive’s base salary against their incentive compensation </w:t>
            </w:r>
          </w:p>
        </w:tc>
      </w:tr>
    </w:tbl>
    <w:p>
      <w:pPr>
        <w:pStyle w:val="TextBody"/>
        <w:spacing w:before="280" w:after="0"/>
        <w:jc w:val="left"/>
        <w:rPr>
          <w:rFonts w:ascii="arial" w:hAnsi="arial"/>
          <w:b/>
          <w:color w:val="F599B0"/>
          <w:sz w:val="22"/>
        </w:rPr>
      </w:pPr>
      <w:r>
        <w:rPr>
          <w:rFonts w:ascii="arial" w:hAnsi="arial"/>
          <w:b/>
          <w:color w:val="F599B0"/>
          <w:sz w:val="22"/>
        </w:rPr>
        <w:t xml:space="preserve">Short-Term Performance-Based Cash Incentive Compensation </w:t>
      </w:r>
    </w:p>
    <w:p>
      <w:pPr>
        <w:pStyle w:val="TextBody"/>
        <w:spacing w:before="120" w:after="0"/>
        <w:jc w:val="left"/>
        <w:rPr>
          <w:rFonts w:ascii="arial" w:hAnsi="arial"/>
          <w:sz w:val="18"/>
        </w:rPr>
      </w:pPr>
      <w:r>
        <w:rPr>
          <w:rFonts w:ascii="arial" w:hAnsi="arial"/>
          <w:sz w:val="18"/>
        </w:rPr>
        <w:t xml:space="preserve">For 2022, the short-term incentive plan was paid pursuant to the Victoria’s Secret &amp; Co. 2021 Cash Incentive Compensation Performance Plan (the “VS 2021 IC Plan”). </w:t>
      </w:r>
    </w:p>
    <w:p>
      <w:pPr>
        <w:pStyle w:val="TextBody"/>
        <w:spacing w:before="240" w:after="0"/>
        <w:jc w:val="left"/>
        <w:rPr>
          <w:rFonts w:ascii="arial" w:hAnsi="arial"/>
          <w:sz w:val="18"/>
        </w:rPr>
      </w:pPr>
      <w:r>
        <w:rPr>
          <w:rFonts w:ascii="arial" w:hAnsi="arial"/>
          <w:sz w:val="18"/>
        </w:rPr>
        <w:t xml:space="preserve">This compensation component focuses on achievement of six-month goals, reflecting VS&amp;Co’s two selling seasons: Spring (the first and second quarters) and Fall (the third and fourth quarters). The Fall season, which includes holiday sales, is weighted more heavily at 60% because of its importance to VS&amp;Co’s profitability. The use of two six-month performance periods in the plan design reflects the belief that achievement of short-term goals season after season best aligns with the business strategy and helps drive and maintain long-term value for stockholders. Any incentive earned for Spring or Fall is paid shortly after the end of that season. </w:t>
      </w:r>
    </w:p>
    <w:p>
      <w:pPr>
        <w:pStyle w:val="TextBody"/>
        <w:spacing w:before="0" w:after="0"/>
        <w:jc w:val="left"/>
        <w:rPr/>
      </w:pPr>
      <w:r>
        <w:rPr/>
        <w:t> </w:t>
      </w:r>
    </w:p>
    <w:p>
      <w:pPr>
        <w:pStyle w:val="TextBody"/>
        <w:spacing w:before="0" w:after="0"/>
        <w:jc w:val="left"/>
        <w:rPr>
          <w:highlight w:val="red"/>
        </w:rPr>
      </w:pPr>
      <w:r>
        <w:rPr>
          <w:highlight w:val="red"/>
        </w:rPr>
        <w:t> </w:t>
      </w:r>
    </w:p>
    <w:tbl>
      <w:tblPr>
        <w:tblW w:w="5193" w:type="dxa"/>
        <w:jc w:val="left"/>
        <w:tblInd w:w="0" w:type="dxa"/>
        <w:tblCellMar>
          <w:top w:w="0" w:type="dxa"/>
          <w:left w:w="0" w:type="dxa"/>
          <w:bottom w:w="0" w:type="dxa"/>
          <w:right w:w="0" w:type="dxa"/>
        </w:tblCellMar>
      </w:tblPr>
      <w:tblGrid>
        <w:gridCol w:w="485"/>
        <w:gridCol w:w="60"/>
        <w:gridCol w:w="4550"/>
        <w:gridCol w:w="60"/>
        <w:gridCol w:w="38"/>
      </w:tblGrid>
      <w:tr>
        <w:trPr/>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pPr>
            <w:r>
              <w:rPr/>
              <w:t>    </w:t>
            </w:r>
            <w:r>
              <w:rPr>
                <w:rFonts w:ascii="Times New Roman" w:hAnsi="Times New Roman"/>
                <w:b/>
                <w:sz w:val="20"/>
              </w:rPr>
              <w:t>46</w:t>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right"/>
        <w:rPr>
          <w:highlight w:val="red"/>
        </w:rPr>
      </w:pPr>
      <w:r>
        <w:rPr>
          <w:highlight w:val="red"/>
        </w:rPr>
        <w:t>    </w:t>
      </w:r>
      <w:r>
        <w:rPr>
          <w:rFonts w:ascii="arial" w:hAnsi="arial"/>
          <w:b/>
          <w:sz w:val="18"/>
          <w:highlight w:val="red"/>
        </w:rPr>
        <w:t xml:space="preserve">Compensation Discussion and Analysis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sz w:val="18"/>
        </w:rPr>
      </w:pPr>
      <w:r>
        <w:rPr>
          <w:rFonts w:ascii="arial" w:hAnsi="arial"/>
          <w:sz w:val="18"/>
        </w:rPr>
        <w:t xml:space="preserve">VS&amp;Co’s pre-established, objective financial goals for fiscal 2022 were based on adjusted operating income. Adjusted operating income was used because it is considered a performance measure over which executives can have significant impact and is also directly linked to the long-term growth plan and performance that drives stockholder value. </w:t>
      </w:r>
    </w:p>
    <w:p>
      <w:pPr>
        <w:pStyle w:val="TextBody"/>
        <w:spacing w:before="240" w:after="0"/>
        <w:jc w:val="left"/>
        <w:rPr>
          <w:rFonts w:ascii="arial" w:hAnsi="arial"/>
          <w:sz w:val="18"/>
        </w:rPr>
      </w:pPr>
      <w:r>
        <w:rPr>
          <w:rFonts w:ascii="arial" w:hAnsi="arial"/>
          <w:sz w:val="18"/>
        </w:rPr>
        <w:t xml:space="preserve">While the plans provide for adjustment due to extraordinary items, both Spring and Fall payouts reflect the actual, quantitative results, without retroactive adjustments. </w:t>
      </w:r>
    </w:p>
    <w:p>
      <w:pPr>
        <w:pStyle w:val="TextBody"/>
        <w:spacing w:before="240" w:after="0"/>
        <w:jc w:val="left"/>
        <w:rPr>
          <w:rFonts w:ascii="arial" w:hAnsi="arial"/>
          <w:sz w:val="18"/>
        </w:rPr>
      </w:pPr>
      <w:r>
        <w:rPr>
          <w:rFonts w:ascii="arial" w:hAnsi="arial"/>
          <w:sz w:val="18"/>
        </w:rPr>
        <w:t xml:space="preserve">At the beginning of each six-month season, operating income goals are set by the HCCC with recommendations from management. The goals are based on: </w:t>
      </w:r>
    </w:p>
    <w:p>
      <w:pPr>
        <w:pStyle w:val="TextBody"/>
        <w:spacing w:before="0" w:after="0"/>
        <w:jc w:val="left"/>
        <w:rPr/>
      </w:pPr>
      <w:r>
        <w:rPr/>
        <w:t> </w:t>
      </w:r>
    </w:p>
    <w:tbl>
      <w:tblPr>
        <w:tblW w:w="3325" w:type="dxa"/>
        <w:jc w:val="left"/>
        <w:tblInd w:w="0" w:type="dxa"/>
        <w:tblCellMar>
          <w:top w:w="0" w:type="dxa"/>
          <w:left w:w="0" w:type="dxa"/>
          <w:bottom w:w="0" w:type="dxa"/>
          <w:right w:w="0" w:type="dxa"/>
        </w:tblCellMar>
      </w:tblPr>
      <w:tblGrid>
        <w:gridCol w:w="75"/>
        <w:gridCol w:w="110"/>
        <w:gridCol w:w="60"/>
        <w:gridCol w:w="30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080" w:type="dxa"/>
            <w:tcBorders/>
            <w:shd w:fill="auto" w:val="clear"/>
            <w:vAlign w:val="center"/>
          </w:tcPr>
          <w:p>
            <w:pPr>
              <w:pStyle w:val="TableContents"/>
              <w:spacing w:before="0" w:after="0"/>
              <w:jc w:val="left"/>
              <w:rPr>
                <w:rFonts w:ascii="arial" w:hAnsi="arial"/>
                <w:sz w:val="18"/>
              </w:rPr>
            </w:pPr>
            <w:r>
              <w:rPr>
                <w:rFonts w:ascii="arial" w:hAnsi="arial"/>
                <w:sz w:val="18"/>
              </w:rPr>
              <w:t xml:space="preserve">An analysis of historical performance </w:t>
            </w:r>
          </w:p>
        </w:tc>
      </w:tr>
    </w:tbl>
    <w:p>
      <w:pPr>
        <w:pStyle w:val="TextBody"/>
        <w:spacing w:before="0" w:after="0"/>
        <w:jc w:val="left"/>
        <w:rPr/>
      </w:pPr>
      <w:r>
        <w:rPr/>
        <w:t> </w:t>
      </w:r>
    </w:p>
    <w:tbl>
      <w:tblPr>
        <w:tblW w:w="1420" w:type="dxa"/>
        <w:jc w:val="left"/>
        <w:tblInd w:w="0" w:type="dxa"/>
        <w:tblCellMar>
          <w:top w:w="0" w:type="dxa"/>
          <w:left w:w="0" w:type="dxa"/>
          <w:bottom w:w="0" w:type="dxa"/>
          <w:right w:w="0" w:type="dxa"/>
        </w:tblCellMar>
      </w:tblPr>
      <w:tblGrid>
        <w:gridCol w:w="75"/>
        <w:gridCol w:w="110"/>
        <w:gridCol w:w="60"/>
        <w:gridCol w:w="11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175" w:type="dxa"/>
            <w:tcBorders/>
            <w:shd w:fill="auto" w:val="clear"/>
            <w:vAlign w:val="center"/>
          </w:tcPr>
          <w:p>
            <w:pPr>
              <w:pStyle w:val="TableContents"/>
              <w:spacing w:before="0" w:after="0"/>
              <w:jc w:val="left"/>
              <w:rPr>
                <w:rFonts w:ascii="arial" w:hAnsi="arial"/>
                <w:sz w:val="18"/>
              </w:rPr>
            </w:pPr>
            <w:r>
              <w:rPr>
                <w:rFonts w:ascii="arial" w:hAnsi="arial"/>
                <w:sz w:val="18"/>
              </w:rPr>
              <w:t xml:space="preserve">Income goals </w:t>
            </w:r>
          </w:p>
        </w:tc>
      </w:tr>
    </w:tbl>
    <w:p>
      <w:pPr>
        <w:pStyle w:val="TextBody"/>
        <w:spacing w:before="0" w:after="0"/>
        <w:jc w:val="left"/>
        <w:rPr/>
      </w:pPr>
      <w:r>
        <w:rPr/>
        <w:t> </w:t>
      </w:r>
    </w:p>
    <w:tbl>
      <w:tblPr>
        <w:tblW w:w="7585" w:type="dxa"/>
        <w:jc w:val="left"/>
        <w:tblInd w:w="0" w:type="dxa"/>
        <w:tblCellMar>
          <w:top w:w="0" w:type="dxa"/>
          <w:left w:w="0" w:type="dxa"/>
          <w:bottom w:w="0" w:type="dxa"/>
          <w:right w:w="0" w:type="dxa"/>
        </w:tblCellMar>
      </w:tblPr>
      <w:tblGrid>
        <w:gridCol w:w="75"/>
        <w:gridCol w:w="110"/>
        <w:gridCol w:w="60"/>
        <w:gridCol w:w="73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340" w:type="dxa"/>
            <w:tcBorders/>
            <w:shd w:fill="auto" w:val="clear"/>
            <w:vAlign w:val="center"/>
          </w:tcPr>
          <w:p>
            <w:pPr>
              <w:pStyle w:val="TableContents"/>
              <w:spacing w:before="0" w:after="0"/>
              <w:jc w:val="left"/>
              <w:rPr>
                <w:rFonts w:ascii="arial" w:hAnsi="arial"/>
                <w:sz w:val="18"/>
              </w:rPr>
            </w:pPr>
            <w:r>
              <w:rPr>
                <w:rFonts w:ascii="arial" w:hAnsi="arial"/>
                <w:sz w:val="18"/>
              </w:rPr>
              <w:t xml:space="preserve">Overall economic environment including financial results of other comparable businesses </w:t>
            </w:r>
          </w:p>
        </w:tc>
      </w:tr>
    </w:tbl>
    <w:p>
      <w:pPr>
        <w:pStyle w:val="TextBody"/>
        <w:spacing w:before="0" w:after="0"/>
        <w:jc w:val="left"/>
        <w:rPr/>
      </w:pPr>
      <w:r>
        <w:rPr/>
        <w:t> </w:t>
      </w:r>
    </w:p>
    <w:tbl>
      <w:tblPr>
        <w:tblW w:w="3940" w:type="dxa"/>
        <w:jc w:val="left"/>
        <w:tblInd w:w="0" w:type="dxa"/>
        <w:tblCellMar>
          <w:top w:w="0" w:type="dxa"/>
          <w:left w:w="0" w:type="dxa"/>
          <w:bottom w:w="0" w:type="dxa"/>
          <w:right w:w="0" w:type="dxa"/>
        </w:tblCellMar>
      </w:tblPr>
      <w:tblGrid>
        <w:gridCol w:w="75"/>
        <w:gridCol w:w="110"/>
        <w:gridCol w:w="60"/>
        <w:gridCol w:w="36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695" w:type="dxa"/>
            <w:tcBorders/>
            <w:shd w:fill="auto" w:val="clear"/>
            <w:vAlign w:val="center"/>
          </w:tcPr>
          <w:p>
            <w:pPr>
              <w:pStyle w:val="TableContents"/>
              <w:spacing w:before="0" w:after="0"/>
              <w:jc w:val="left"/>
              <w:rPr>
                <w:rFonts w:ascii="arial" w:hAnsi="arial"/>
                <w:sz w:val="18"/>
              </w:rPr>
            </w:pPr>
            <w:r>
              <w:rPr>
                <w:rFonts w:ascii="arial" w:hAnsi="arial"/>
                <w:sz w:val="18"/>
              </w:rPr>
              <w:t xml:space="preserve">Progress toward achieving the strategic plan </w:t>
            </w:r>
          </w:p>
        </w:tc>
      </w:tr>
    </w:tbl>
    <w:p>
      <w:pPr>
        <w:pStyle w:val="TextBody"/>
        <w:spacing w:before="240" w:after="0"/>
        <w:jc w:val="left"/>
        <w:rPr>
          <w:rFonts w:ascii="arial" w:hAnsi="arial"/>
          <w:sz w:val="18"/>
        </w:rPr>
      </w:pPr>
      <w:r>
        <w:rPr>
          <w:rFonts w:ascii="arial" w:hAnsi="arial"/>
          <w:sz w:val="18"/>
        </w:rPr>
        <w:t xml:space="preserve">The table below shows the operating income (“OI”) goals for VS&amp;Co for each season required to earn short-term performance-based incentive compensation at target and actual performance. The full performance bands are shown along with corresponding payout per the plan design for threshold, target and maximum performance. </w:t>
      </w:r>
    </w:p>
    <w:p>
      <w:pPr>
        <w:pStyle w:val="TextBody"/>
        <w:spacing w:before="0" w:after="0"/>
        <w:jc w:val="left"/>
        <w:rPr/>
      </w:pPr>
      <w:r>
        <w:rPr/>
        <w:t> </w:t>
      </w:r>
    </w:p>
    <w:tbl>
      <w:tblPr>
        <w:tblW w:w="11515" w:type="dxa"/>
        <w:jc w:val="left"/>
        <w:tblInd w:w="0" w:type="dxa"/>
        <w:tblCellMar>
          <w:top w:w="0" w:type="dxa"/>
          <w:left w:w="0" w:type="dxa"/>
          <w:bottom w:w="0" w:type="dxa"/>
          <w:right w:w="0" w:type="dxa"/>
        </w:tblCellMar>
      </w:tblPr>
      <w:tblGrid>
        <w:gridCol w:w="1310"/>
        <w:gridCol w:w="60"/>
        <w:gridCol w:w="145"/>
        <w:gridCol w:w="925"/>
        <w:gridCol w:w="275"/>
        <w:gridCol w:w="60"/>
        <w:gridCol w:w="107"/>
        <w:gridCol w:w="678"/>
        <w:gridCol w:w="275"/>
        <w:gridCol w:w="60"/>
        <w:gridCol w:w="145"/>
        <w:gridCol w:w="925"/>
        <w:gridCol w:w="275"/>
        <w:gridCol w:w="60"/>
        <w:gridCol w:w="105"/>
        <w:gridCol w:w="665"/>
        <w:gridCol w:w="275"/>
        <w:gridCol w:w="60"/>
        <w:gridCol w:w="60"/>
        <w:gridCol w:w="60"/>
        <w:gridCol w:w="145"/>
        <w:gridCol w:w="925"/>
        <w:gridCol w:w="275"/>
        <w:gridCol w:w="60"/>
        <w:gridCol w:w="107"/>
        <w:gridCol w:w="678"/>
        <w:gridCol w:w="275"/>
        <w:gridCol w:w="60"/>
        <w:gridCol w:w="145"/>
        <w:gridCol w:w="925"/>
        <w:gridCol w:w="275"/>
        <w:gridCol w:w="60"/>
        <w:gridCol w:w="92"/>
        <w:gridCol w:w="678"/>
        <w:gridCol w:w="290"/>
      </w:tblGrid>
      <w:tr>
        <w:trPr/>
        <w:tc>
          <w:tcPr>
            <w:tcW w:w="13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1310" w:type="dxa"/>
            <w:tcBorders/>
            <w:shd w:fill="F7ACBA" w:val="clear"/>
            <w:vAlign w:val="center"/>
          </w:tcPr>
          <w:p>
            <w:pPr>
              <w:pStyle w:val="TableContents"/>
              <w:spacing w:before="0" w:after="283"/>
              <w:rPr>
                <w:sz w:val="4"/>
                <w:szCs w:val="4"/>
              </w:rPr>
            </w:pPr>
            <w:r>
              <w:rPr>
                <w:sz w:val="4"/>
                <w:szCs w:val="4"/>
              </w:rPr>
            </w:r>
          </w:p>
        </w:tc>
        <w:tc>
          <w:tcPr>
            <w:tcW w:w="5035" w:type="dxa"/>
            <w:gridSpan w:val="16"/>
            <w:tcBorders/>
            <w:shd w:fill="F7ACBA" w:val="clear"/>
            <w:vAlign w:val="center"/>
          </w:tcPr>
          <w:p>
            <w:pPr>
              <w:pStyle w:val="TableContents"/>
              <w:spacing w:before="0" w:after="283"/>
              <w:rPr>
                <w:sz w:val="4"/>
                <w:szCs w:val="4"/>
              </w:rPr>
            </w:pPr>
            <w:r>
              <w:rPr>
                <w:sz w:val="4"/>
                <w:szCs w:val="4"/>
              </w:rPr>
            </w:r>
          </w:p>
        </w:tc>
        <w:tc>
          <w:tcPr>
            <w:tcW w:w="120" w:type="dxa"/>
            <w:gridSpan w:val="2"/>
            <w:tcBorders/>
            <w:shd w:fill="F7ACBA" w:val="clear"/>
            <w:vAlign w:val="center"/>
          </w:tcPr>
          <w:p>
            <w:pPr>
              <w:pStyle w:val="TableContents"/>
              <w:spacing w:before="0" w:after="283"/>
              <w:rPr>
                <w:sz w:val="4"/>
                <w:szCs w:val="4"/>
              </w:rPr>
            </w:pPr>
            <w:r>
              <w:rPr>
                <w:sz w:val="4"/>
                <w:szCs w:val="4"/>
              </w:rPr>
            </w:r>
          </w:p>
        </w:tc>
        <w:tc>
          <w:tcPr>
            <w:tcW w:w="5050" w:type="dxa"/>
            <w:gridSpan w:val="16"/>
            <w:tcBorders/>
            <w:shd w:fill="F7ACBA" w:val="clear"/>
            <w:vAlign w:val="center"/>
          </w:tcPr>
          <w:p>
            <w:pPr>
              <w:pStyle w:val="TableContents"/>
              <w:spacing w:before="0" w:after="283"/>
              <w:rPr>
                <w:sz w:val="4"/>
                <w:szCs w:val="4"/>
              </w:rPr>
            </w:pPr>
            <w:r>
              <w:rPr>
                <w:sz w:val="4"/>
                <w:szCs w:val="4"/>
              </w:rPr>
            </w:r>
          </w:p>
        </w:tc>
      </w:tr>
      <w:tr>
        <w:trPr/>
        <w:tc>
          <w:tcPr>
            <w:tcW w:w="1310" w:type="dxa"/>
            <w:tcBorders/>
            <w:shd w:fill="F7ACBA" w:val="clear"/>
            <w:vAlign w:val="center"/>
          </w:tcPr>
          <w:p>
            <w:pPr>
              <w:pStyle w:val="TableContents"/>
              <w:spacing w:before="0" w:after="283"/>
              <w:rPr/>
            </w:pPr>
            <w:r>
              <w:rPr/>
              <w:t> </w:t>
            </w:r>
          </w:p>
        </w:tc>
        <w:tc>
          <w:tcPr>
            <w:tcW w:w="60" w:type="dxa"/>
            <w:tcBorders>
              <w:bottom w:val="single" w:sz="8" w:space="0" w:color="FFFFFF"/>
            </w:tcBorders>
            <w:shd w:fill="F7ACBA" w:val="clear"/>
            <w:tcMar>
              <w:bottom w:w="28" w:type="dxa"/>
            </w:tcMar>
            <w:vAlign w:val="center"/>
          </w:tcPr>
          <w:p>
            <w:pPr>
              <w:pStyle w:val="TableContents"/>
              <w:spacing w:before="0" w:after="283"/>
              <w:rPr/>
            </w:pPr>
            <w:r>
              <w:rPr/>
              <w:t> </w:t>
            </w:r>
          </w:p>
        </w:tc>
        <w:tc>
          <w:tcPr>
            <w:tcW w:w="4700" w:type="dxa"/>
            <w:gridSpan w:val="14"/>
            <w:tcBorders>
              <w:bottom w:val="single" w:sz="8" w:space="0" w:color="FFFFFF"/>
            </w:tcBorders>
            <w:shd w:fill="F7ACBA" w:val="clear"/>
            <w:tcMar>
              <w:bottom w:w="40" w:type="dxa"/>
            </w:tcMar>
            <w:vAlign w:val="center"/>
          </w:tcPr>
          <w:p>
            <w:pPr>
              <w:pStyle w:val="TableContents"/>
              <w:spacing w:before="0" w:after="283"/>
              <w:jc w:val="center"/>
              <w:rPr>
                <w:b/>
                <w:color w:val="FFFFFF"/>
              </w:rPr>
            </w:pPr>
            <w:r>
              <w:rPr>
                <w:b/>
                <w:color w:val="FFFFFF"/>
              </w:rPr>
              <w:t>Fiscal 2022 Spring Season</w:t>
            </w:r>
          </w:p>
        </w:tc>
        <w:tc>
          <w:tcPr>
            <w:tcW w:w="275" w:type="dxa"/>
            <w:tcBorders>
              <w:bottom w:val="single" w:sz="8" w:space="0" w:color="FFFFFF"/>
            </w:tcBorders>
            <w:shd w:fill="F7ACBA" w:val="clear"/>
            <w:tcMar>
              <w:bottom w:w="28" w:type="dxa"/>
            </w:tcM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60" w:type="dxa"/>
            <w:tcBorders>
              <w:bottom w:val="single" w:sz="8" w:space="0" w:color="FFFFFF"/>
            </w:tcBorders>
            <w:shd w:fill="F7ACBA" w:val="clear"/>
            <w:tcMar>
              <w:bottom w:w="28" w:type="dxa"/>
            </w:tcMar>
            <w:vAlign w:val="center"/>
          </w:tcPr>
          <w:p>
            <w:pPr>
              <w:pStyle w:val="TableContents"/>
              <w:spacing w:before="0" w:after="283"/>
              <w:rPr/>
            </w:pPr>
            <w:r>
              <w:rPr/>
              <w:t> </w:t>
            </w:r>
          </w:p>
        </w:tc>
        <w:tc>
          <w:tcPr>
            <w:tcW w:w="4700" w:type="dxa"/>
            <w:gridSpan w:val="14"/>
            <w:tcBorders>
              <w:bottom w:val="single" w:sz="8" w:space="0" w:color="FFFFFF"/>
            </w:tcBorders>
            <w:shd w:fill="F7ACBA" w:val="clear"/>
            <w:tcMar>
              <w:bottom w:w="40" w:type="dxa"/>
            </w:tcMar>
            <w:vAlign w:val="center"/>
          </w:tcPr>
          <w:p>
            <w:pPr>
              <w:pStyle w:val="TableContents"/>
              <w:spacing w:before="0" w:after="283"/>
              <w:jc w:val="center"/>
              <w:rPr>
                <w:b/>
                <w:color w:val="FFFFFF"/>
              </w:rPr>
            </w:pPr>
            <w:r>
              <w:rPr>
                <w:b/>
                <w:color w:val="FFFFFF"/>
              </w:rPr>
              <w:t>Fiscal 2022 Fall Season</w:t>
            </w:r>
          </w:p>
        </w:tc>
        <w:tc>
          <w:tcPr>
            <w:tcW w:w="290" w:type="dxa"/>
            <w:tcBorders>
              <w:bottom w:val="single" w:sz="8" w:space="0" w:color="FFFFFF"/>
            </w:tcBorders>
            <w:shd w:fill="F7ACBA" w:val="clear"/>
            <w:tcMar>
              <w:bottom w:w="28" w:type="dxa"/>
            </w:tcMar>
            <w:vAlign w:val="center"/>
          </w:tcPr>
          <w:p>
            <w:pPr>
              <w:pStyle w:val="TableContents"/>
              <w:spacing w:before="0" w:after="283"/>
              <w:rPr/>
            </w:pPr>
            <w:r>
              <w:rPr/>
              <w:t> </w:t>
            </w:r>
          </w:p>
        </w:tc>
      </w:tr>
      <w:tr>
        <w:trPr/>
        <w:tc>
          <w:tcPr>
            <w:tcW w:w="1310" w:type="dxa"/>
            <w:tcBorders/>
            <w:shd w:fill="F7ACBA" w:val="clear"/>
            <w:vAlign w:val="center"/>
          </w:tcPr>
          <w:p>
            <w:pPr>
              <w:pStyle w:val="TableContents"/>
              <w:spacing w:before="0" w:after="283"/>
              <w:rPr>
                <w:sz w:val="4"/>
                <w:szCs w:val="4"/>
              </w:rPr>
            </w:pPr>
            <w:r>
              <w:rPr>
                <w:sz w:val="4"/>
                <w:szCs w:val="4"/>
              </w:rPr>
            </w:r>
          </w:p>
        </w:tc>
        <w:tc>
          <w:tcPr>
            <w:tcW w:w="1405" w:type="dxa"/>
            <w:gridSpan w:val="4"/>
            <w:tcBorders/>
            <w:shd w:fill="F7ACBA" w:val="clear"/>
            <w:vAlign w:val="center"/>
          </w:tcPr>
          <w:p>
            <w:pPr>
              <w:pStyle w:val="TableContents"/>
              <w:spacing w:before="0" w:after="283"/>
              <w:rPr>
                <w:sz w:val="4"/>
                <w:szCs w:val="4"/>
              </w:rPr>
            </w:pPr>
            <w:r>
              <w:rPr>
                <w:sz w:val="4"/>
                <w:szCs w:val="4"/>
              </w:rPr>
            </w:r>
          </w:p>
        </w:tc>
        <w:tc>
          <w:tcPr>
            <w:tcW w:w="1120" w:type="dxa"/>
            <w:gridSpan w:val="4"/>
            <w:tcBorders/>
            <w:shd w:fill="F7ACBA" w:val="clear"/>
            <w:vAlign w:val="center"/>
          </w:tcPr>
          <w:p>
            <w:pPr>
              <w:pStyle w:val="TableContents"/>
              <w:spacing w:before="0" w:after="283"/>
              <w:rPr>
                <w:sz w:val="4"/>
                <w:szCs w:val="4"/>
              </w:rPr>
            </w:pPr>
            <w:r>
              <w:rPr>
                <w:sz w:val="4"/>
                <w:szCs w:val="4"/>
              </w:rPr>
            </w:r>
          </w:p>
        </w:tc>
        <w:tc>
          <w:tcPr>
            <w:tcW w:w="1405" w:type="dxa"/>
            <w:gridSpan w:val="4"/>
            <w:tcBorders/>
            <w:shd w:fill="F7ACBA" w:val="clear"/>
            <w:vAlign w:val="center"/>
          </w:tcPr>
          <w:p>
            <w:pPr>
              <w:pStyle w:val="TableContents"/>
              <w:spacing w:before="0" w:after="283"/>
              <w:rPr>
                <w:sz w:val="4"/>
                <w:szCs w:val="4"/>
              </w:rPr>
            </w:pPr>
            <w:r>
              <w:rPr>
                <w:sz w:val="4"/>
                <w:szCs w:val="4"/>
              </w:rPr>
            </w:r>
          </w:p>
        </w:tc>
        <w:tc>
          <w:tcPr>
            <w:tcW w:w="1105" w:type="dxa"/>
            <w:gridSpan w:val="4"/>
            <w:tcBorders/>
            <w:shd w:fill="F7ACBA" w:val="clear"/>
            <w:vAlign w:val="center"/>
          </w:tcPr>
          <w:p>
            <w:pPr>
              <w:pStyle w:val="TableContents"/>
              <w:spacing w:before="0" w:after="283"/>
              <w:rPr>
                <w:sz w:val="4"/>
                <w:szCs w:val="4"/>
              </w:rPr>
            </w:pPr>
            <w:r>
              <w:rPr>
                <w:sz w:val="4"/>
                <w:szCs w:val="4"/>
              </w:rPr>
            </w:r>
          </w:p>
        </w:tc>
        <w:tc>
          <w:tcPr>
            <w:tcW w:w="120" w:type="dxa"/>
            <w:gridSpan w:val="2"/>
            <w:tcBorders/>
            <w:shd w:fill="F7ACBA" w:val="clear"/>
            <w:vAlign w:val="center"/>
          </w:tcPr>
          <w:p>
            <w:pPr>
              <w:pStyle w:val="TableContents"/>
              <w:spacing w:before="0" w:after="283"/>
              <w:rPr>
                <w:sz w:val="4"/>
                <w:szCs w:val="4"/>
              </w:rPr>
            </w:pPr>
            <w:r>
              <w:rPr>
                <w:sz w:val="4"/>
                <w:szCs w:val="4"/>
              </w:rPr>
            </w:r>
          </w:p>
        </w:tc>
        <w:tc>
          <w:tcPr>
            <w:tcW w:w="1405" w:type="dxa"/>
            <w:gridSpan w:val="4"/>
            <w:tcBorders/>
            <w:shd w:fill="F7ACBA" w:val="clear"/>
            <w:vAlign w:val="center"/>
          </w:tcPr>
          <w:p>
            <w:pPr>
              <w:pStyle w:val="TableContents"/>
              <w:spacing w:before="0" w:after="283"/>
              <w:rPr>
                <w:sz w:val="4"/>
                <w:szCs w:val="4"/>
              </w:rPr>
            </w:pPr>
            <w:r>
              <w:rPr>
                <w:sz w:val="4"/>
                <w:szCs w:val="4"/>
              </w:rPr>
            </w:r>
          </w:p>
        </w:tc>
        <w:tc>
          <w:tcPr>
            <w:tcW w:w="1120" w:type="dxa"/>
            <w:gridSpan w:val="4"/>
            <w:tcBorders/>
            <w:shd w:fill="F7ACBA" w:val="clear"/>
            <w:vAlign w:val="center"/>
          </w:tcPr>
          <w:p>
            <w:pPr>
              <w:pStyle w:val="TableContents"/>
              <w:spacing w:before="0" w:after="283"/>
              <w:rPr>
                <w:sz w:val="4"/>
                <w:szCs w:val="4"/>
              </w:rPr>
            </w:pPr>
            <w:r>
              <w:rPr>
                <w:sz w:val="4"/>
                <w:szCs w:val="4"/>
              </w:rPr>
            </w:r>
          </w:p>
        </w:tc>
        <w:tc>
          <w:tcPr>
            <w:tcW w:w="1405" w:type="dxa"/>
            <w:gridSpan w:val="4"/>
            <w:tcBorders/>
            <w:shd w:fill="F7ACBA" w:val="clear"/>
            <w:vAlign w:val="center"/>
          </w:tcPr>
          <w:p>
            <w:pPr>
              <w:pStyle w:val="TableContents"/>
              <w:spacing w:before="0" w:after="283"/>
              <w:rPr>
                <w:sz w:val="4"/>
                <w:szCs w:val="4"/>
              </w:rPr>
            </w:pPr>
            <w:r>
              <w:rPr>
                <w:sz w:val="4"/>
                <w:szCs w:val="4"/>
              </w:rPr>
            </w:r>
          </w:p>
        </w:tc>
        <w:tc>
          <w:tcPr>
            <w:tcW w:w="1120" w:type="dxa"/>
            <w:gridSpan w:val="4"/>
            <w:tcBorders/>
            <w:shd w:fill="F7ACBA" w:val="clear"/>
            <w:vAlign w:val="center"/>
          </w:tcPr>
          <w:p>
            <w:pPr>
              <w:pStyle w:val="TableContents"/>
              <w:spacing w:before="0" w:after="283"/>
              <w:rPr>
                <w:sz w:val="4"/>
                <w:szCs w:val="4"/>
              </w:rPr>
            </w:pPr>
            <w:r>
              <w:rPr>
                <w:sz w:val="4"/>
                <w:szCs w:val="4"/>
              </w:rPr>
            </w:r>
          </w:p>
        </w:tc>
      </w:tr>
      <w:tr>
        <w:trPr/>
        <w:tc>
          <w:tcPr>
            <w:tcW w:w="131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1070" w:type="dxa"/>
            <w:gridSpan w:val="2"/>
            <w:tcBorders/>
            <w:shd w:fill="F7ACBA" w:val="clear"/>
            <w:vAlign w:val="center"/>
          </w:tcPr>
          <w:p>
            <w:pPr>
              <w:pStyle w:val="TableContents"/>
              <w:spacing w:before="0" w:after="283"/>
              <w:jc w:val="center"/>
              <w:rPr>
                <w:b/>
                <w:color w:val="FFFFFF"/>
              </w:rPr>
            </w:pPr>
            <w:r>
              <w:rPr>
                <w:b/>
                <w:color w:val="FFFFFF"/>
              </w:rPr>
              <w:t>Threshold</w:t>
            </w:r>
          </w:p>
        </w:tc>
        <w:tc>
          <w:tcPr>
            <w:tcW w:w="275"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785" w:type="dxa"/>
            <w:gridSpan w:val="2"/>
            <w:tcBorders/>
            <w:shd w:fill="F7ACBA" w:val="clear"/>
            <w:vAlign w:val="center"/>
          </w:tcPr>
          <w:p>
            <w:pPr>
              <w:pStyle w:val="TableContents"/>
              <w:spacing w:before="0" w:after="283"/>
              <w:jc w:val="center"/>
              <w:rPr>
                <w:b/>
                <w:color w:val="FFFFFF"/>
              </w:rPr>
            </w:pPr>
            <w:r>
              <w:rPr>
                <w:b/>
                <w:color w:val="FFFFFF"/>
              </w:rPr>
              <w:t>Target(1)</w:t>
            </w:r>
          </w:p>
        </w:tc>
        <w:tc>
          <w:tcPr>
            <w:tcW w:w="275"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1070" w:type="dxa"/>
            <w:gridSpan w:val="2"/>
            <w:tcBorders/>
            <w:shd w:fill="F7ACBA" w:val="clear"/>
            <w:vAlign w:val="center"/>
          </w:tcPr>
          <w:p>
            <w:pPr>
              <w:pStyle w:val="TableContents"/>
              <w:spacing w:before="0" w:after="283"/>
              <w:jc w:val="center"/>
              <w:rPr>
                <w:b/>
                <w:color w:val="FFFFFF"/>
              </w:rPr>
            </w:pPr>
            <w:r>
              <w:rPr>
                <w:b/>
                <w:color w:val="FFFFFF"/>
              </w:rPr>
              <w:t>Maximum</w:t>
            </w:r>
          </w:p>
        </w:tc>
        <w:tc>
          <w:tcPr>
            <w:tcW w:w="275"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770" w:type="dxa"/>
            <w:gridSpan w:val="2"/>
            <w:tcBorders/>
            <w:shd w:fill="F7ACBA" w:val="clear"/>
            <w:vAlign w:val="center"/>
          </w:tcPr>
          <w:p>
            <w:pPr>
              <w:pStyle w:val="TableContents"/>
              <w:spacing w:before="0" w:after="283"/>
              <w:jc w:val="center"/>
              <w:rPr>
                <w:b/>
                <w:color w:val="FFFFFF"/>
              </w:rPr>
            </w:pPr>
            <w:r>
              <w:rPr>
                <w:b/>
                <w:color w:val="FFFFFF"/>
              </w:rPr>
              <w:t>Actual(2)</w:t>
            </w:r>
          </w:p>
        </w:tc>
        <w:tc>
          <w:tcPr>
            <w:tcW w:w="275"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1070" w:type="dxa"/>
            <w:gridSpan w:val="2"/>
            <w:tcBorders/>
            <w:shd w:fill="F7ACBA" w:val="clear"/>
            <w:vAlign w:val="center"/>
          </w:tcPr>
          <w:p>
            <w:pPr>
              <w:pStyle w:val="TableContents"/>
              <w:spacing w:before="0" w:after="283"/>
              <w:jc w:val="center"/>
              <w:rPr>
                <w:b/>
                <w:color w:val="FFFFFF"/>
              </w:rPr>
            </w:pPr>
            <w:r>
              <w:rPr>
                <w:b/>
                <w:color w:val="FFFFFF"/>
              </w:rPr>
              <w:t>Threshold</w:t>
            </w:r>
          </w:p>
        </w:tc>
        <w:tc>
          <w:tcPr>
            <w:tcW w:w="275"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785" w:type="dxa"/>
            <w:gridSpan w:val="2"/>
            <w:tcBorders/>
            <w:shd w:fill="F7ACBA" w:val="clear"/>
            <w:vAlign w:val="center"/>
          </w:tcPr>
          <w:p>
            <w:pPr>
              <w:pStyle w:val="TableContents"/>
              <w:spacing w:before="0" w:after="283"/>
              <w:jc w:val="center"/>
              <w:rPr>
                <w:b/>
                <w:color w:val="FFFFFF"/>
              </w:rPr>
            </w:pPr>
            <w:r>
              <w:rPr>
                <w:b/>
                <w:color w:val="FFFFFF"/>
              </w:rPr>
              <w:t>Target(1)</w:t>
            </w:r>
          </w:p>
        </w:tc>
        <w:tc>
          <w:tcPr>
            <w:tcW w:w="275"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1070" w:type="dxa"/>
            <w:gridSpan w:val="2"/>
            <w:tcBorders/>
            <w:shd w:fill="F7ACBA" w:val="clear"/>
            <w:vAlign w:val="center"/>
          </w:tcPr>
          <w:p>
            <w:pPr>
              <w:pStyle w:val="TableContents"/>
              <w:spacing w:before="0" w:after="283"/>
              <w:jc w:val="center"/>
              <w:rPr>
                <w:b/>
                <w:color w:val="FFFFFF"/>
              </w:rPr>
            </w:pPr>
            <w:r>
              <w:rPr>
                <w:b/>
                <w:color w:val="FFFFFF"/>
              </w:rPr>
              <w:t>Maximum</w:t>
            </w:r>
          </w:p>
        </w:tc>
        <w:tc>
          <w:tcPr>
            <w:tcW w:w="275"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770" w:type="dxa"/>
            <w:gridSpan w:val="2"/>
            <w:tcBorders/>
            <w:shd w:fill="F7ACBA" w:val="clear"/>
            <w:vAlign w:val="center"/>
          </w:tcPr>
          <w:p>
            <w:pPr>
              <w:pStyle w:val="TableContents"/>
              <w:spacing w:before="0" w:after="283"/>
              <w:jc w:val="center"/>
              <w:rPr>
                <w:b/>
                <w:color w:val="FFFFFF"/>
              </w:rPr>
            </w:pPr>
            <w:r>
              <w:rPr>
                <w:b/>
                <w:color w:val="FFFFFF"/>
              </w:rPr>
              <w:t>Actual(2)</w:t>
            </w:r>
          </w:p>
        </w:tc>
        <w:tc>
          <w:tcPr>
            <w:tcW w:w="290" w:type="dxa"/>
            <w:tcBorders/>
            <w:shd w:fill="F7ACBA" w:val="clear"/>
            <w:vAlign w:val="center"/>
          </w:tcPr>
          <w:p>
            <w:pPr>
              <w:pStyle w:val="TableContents"/>
              <w:spacing w:before="0" w:after="283"/>
              <w:rPr/>
            </w:pPr>
            <w:r>
              <w:rPr/>
              <w:t> </w:t>
            </w:r>
          </w:p>
        </w:tc>
      </w:tr>
      <w:tr>
        <w:trPr/>
        <w:tc>
          <w:tcPr>
            <w:tcW w:w="1310" w:type="dxa"/>
            <w:tcBorders/>
            <w:shd w:fill="auto" w:val="clear"/>
            <w:vAlign w:val="center"/>
          </w:tcPr>
          <w:p>
            <w:pPr>
              <w:pStyle w:val="TableContents"/>
              <w:spacing w:before="0" w:after="283"/>
              <w:rPr>
                <w:sz w:val="4"/>
                <w:szCs w:val="4"/>
              </w:rPr>
            </w:pPr>
            <w:r>
              <w:rPr>
                <w:sz w:val="4"/>
                <w:szCs w:val="4"/>
              </w:rPr>
            </w:r>
          </w:p>
        </w:tc>
        <w:tc>
          <w:tcPr>
            <w:tcW w:w="1405" w:type="dxa"/>
            <w:gridSpan w:val="4"/>
            <w:tcBorders/>
            <w:shd w:fill="auto" w:val="clear"/>
            <w:vAlign w:val="center"/>
          </w:tcPr>
          <w:p>
            <w:pPr>
              <w:pStyle w:val="TableContents"/>
              <w:spacing w:before="0" w:after="283"/>
              <w:rPr>
                <w:sz w:val="4"/>
                <w:szCs w:val="4"/>
              </w:rPr>
            </w:pPr>
            <w:r>
              <w:rPr>
                <w:sz w:val="4"/>
                <w:szCs w:val="4"/>
              </w:rPr>
            </w:r>
          </w:p>
        </w:tc>
        <w:tc>
          <w:tcPr>
            <w:tcW w:w="1120" w:type="dxa"/>
            <w:gridSpan w:val="4"/>
            <w:tcBorders/>
            <w:shd w:fill="auto" w:val="clear"/>
            <w:vAlign w:val="center"/>
          </w:tcPr>
          <w:p>
            <w:pPr>
              <w:pStyle w:val="TableContents"/>
              <w:spacing w:before="0" w:after="283"/>
              <w:rPr>
                <w:sz w:val="4"/>
                <w:szCs w:val="4"/>
              </w:rPr>
            </w:pPr>
            <w:r>
              <w:rPr>
                <w:sz w:val="4"/>
                <w:szCs w:val="4"/>
              </w:rPr>
            </w:r>
          </w:p>
        </w:tc>
        <w:tc>
          <w:tcPr>
            <w:tcW w:w="1405" w:type="dxa"/>
            <w:gridSpan w:val="4"/>
            <w:tcBorders/>
            <w:shd w:fill="auto" w:val="clear"/>
            <w:vAlign w:val="center"/>
          </w:tcPr>
          <w:p>
            <w:pPr>
              <w:pStyle w:val="TableContents"/>
              <w:spacing w:before="0" w:after="283"/>
              <w:rPr>
                <w:sz w:val="4"/>
                <w:szCs w:val="4"/>
              </w:rPr>
            </w:pPr>
            <w:r>
              <w:rPr>
                <w:sz w:val="4"/>
                <w:szCs w:val="4"/>
              </w:rPr>
            </w:r>
          </w:p>
        </w:tc>
        <w:tc>
          <w:tcPr>
            <w:tcW w:w="1105" w:type="dxa"/>
            <w:gridSpan w:val="4"/>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405" w:type="dxa"/>
            <w:gridSpan w:val="4"/>
            <w:tcBorders/>
            <w:shd w:fill="auto" w:val="clear"/>
            <w:vAlign w:val="center"/>
          </w:tcPr>
          <w:p>
            <w:pPr>
              <w:pStyle w:val="TableContents"/>
              <w:spacing w:before="0" w:after="283"/>
              <w:rPr>
                <w:sz w:val="4"/>
                <w:szCs w:val="4"/>
              </w:rPr>
            </w:pPr>
            <w:r>
              <w:rPr>
                <w:sz w:val="4"/>
                <w:szCs w:val="4"/>
              </w:rPr>
            </w:r>
          </w:p>
        </w:tc>
        <w:tc>
          <w:tcPr>
            <w:tcW w:w="1120" w:type="dxa"/>
            <w:gridSpan w:val="4"/>
            <w:tcBorders/>
            <w:shd w:fill="auto" w:val="clear"/>
            <w:vAlign w:val="center"/>
          </w:tcPr>
          <w:p>
            <w:pPr>
              <w:pStyle w:val="TableContents"/>
              <w:spacing w:before="0" w:after="283"/>
              <w:rPr>
                <w:sz w:val="4"/>
                <w:szCs w:val="4"/>
              </w:rPr>
            </w:pPr>
            <w:r>
              <w:rPr>
                <w:sz w:val="4"/>
                <w:szCs w:val="4"/>
              </w:rPr>
            </w:r>
          </w:p>
        </w:tc>
        <w:tc>
          <w:tcPr>
            <w:tcW w:w="1405" w:type="dxa"/>
            <w:gridSpan w:val="4"/>
            <w:tcBorders/>
            <w:shd w:fill="auto" w:val="clear"/>
            <w:vAlign w:val="center"/>
          </w:tcPr>
          <w:p>
            <w:pPr>
              <w:pStyle w:val="TableContents"/>
              <w:spacing w:before="0" w:after="283"/>
              <w:rPr>
                <w:sz w:val="4"/>
                <w:szCs w:val="4"/>
              </w:rPr>
            </w:pPr>
            <w:r>
              <w:rPr>
                <w:sz w:val="4"/>
                <w:szCs w:val="4"/>
              </w:rPr>
            </w:r>
          </w:p>
        </w:tc>
        <w:tc>
          <w:tcPr>
            <w:tcW w:w="1120" w:type="dxa"/>
            <w:gridSpan w:val="4"/>
            <w:tcBorders/>
            <w:shd w:fill="auto" w:val="clear"/>
            <w:vAlign w:val="center"/>
          </w:tcPr>
          <w:p>
            <w:pPr>
              <w:pStyle w:val="TableContents"/>
              <w:spacing w:before="0" w:after="283"/>
              <w:rPr>
                <w:sz w:val="4"/>
                <w:szCs w:val="4"/>
              </w:rPr>
            </w:pPr>
            <w:r>
              <w:rPr>
                <w:sz w:val="4"/>
                <w:szCs w:val="4"/>
              </w:rPr>
            </w:r>
          </w:p>
        </w:tc>
      </w:tr>
      <w:tr>
        <w:trPr/>
        <w:tc>
          <w:tcPr>
            <w:tcW w:w="1310" w:type="dxa"/>
            <w:tcBorders/>
            <w:shd w:fill="auto" w:val="clear"/>
            <w:vAlign w:val="center"/>
          </w:tcPr>
          <w:p>
            <w:pPr>
              <w:pStyle w:val="TableContents"/>
              <w:spacing w:before="0" w:after="0"/>
              <w:rPr>
                <w:rFonts w:ascii="arial" w:hAnsi="arial"/>
                <w:b/>
                <w:sz w:val="18"/>
              </w:rPr>
            </w:pPr>
            <w:r>
              <w:rPr>
                <w:rFonts w:ascii="arial" w:hAnsi="arial"/>
                <w:b/>
                <w:sz w:val="18"/>
              </w:rPr>
              <w:t>OI $ Performance ($ millions)</w:t>
            </w:r>
          </w:p>
        </w:tc>
        <w:tc>
          <w:tcPr>
            <w:tcW w:w="6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925" w:type="dxa"/>
            <w:tcBorders/>
            <w:shd w:fill="auto" w:val="clear"/>
            <w:vAlign w:val="center"/>
          </w:tcPr>
          <w:p>
            <w:pPr>
              <w:pStyle w:val="TableContents"/>
              <w:spacing w:before="0" w:after="283"/>
              <w:jc w:val="right"/>
              <w:rPr/>
            </w:pPr>
            <w:r>
              <w:rPr/>
              <w:t>300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678" w:type="dxa"/>
            <w:tcBorders/>
            <w:shd w:fill="auto" w:val="clear"/>
            <w:vAlign w:val="center"/>
          </w:tcPr>
          <w:p>
            <w:pPr>
              <w:pStyle w:val="TableContents"/>
              <w:spacing w:before="0" w:after="283"/>
              <w:jc w:val="right"/>
              <w:rPr/>
            </w:pPr>
            <w:r>
              <w:rPr/>
              <w:t>375</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925" w:type="dxa"/>
            <w:tcBorders/>
            <w:shd w:fill="auto" w:val="clear"/>
            <w:vAlign w:val="center"/>
          </w:tcPr>
          <w:p>
            <w:pPr>
              <w:pStyle w:val="TableContents"/>
              <w:spacing w:before="0" w:after="283"/>
              <w:jc w:val="right"/>
              <w:rPr/>
            </w:pPr>
            <w:r>
              <w:rPr/>
              <w:t>450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665" w:type="dxa"/>
            <w:tcBorders/>
            <w:shd w:fill="auto" w:val="clear"/>
            <w:vAlign w:val="center"/>
          </w:tcPr>
          <w:p>
            <w:pPr>
              <w:pStyle w:val="TableContents"/>
              <w:spacing w:before="0" w:after="283"/>
              <w:jc w:val="right"/>
              <w:rPr/>
            </w:pPr>
            <w:r>
              <w:rPr/>
              <w:t>243</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925" w:type="dxa"/>
            <w:tcBorders/>
            <w:shd w:fill="auto" w:val="clear"/>
            <w:vAlign w:val="center"/>
          </w:tcPr>
          <w:p>
            <w:pPr>
              <w:pStyle w:val="TableContents"/>
              <w:spacing w:before="0" w:after="283"/>
              <w:jc w:val="right"/>
              <w:rPr/>
            </w:pPr>
            <w:r>
              <w:rPr/>
              <w:t>275</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678" w:type="dxa"/>
            <w:tcBorders/>
            <w:shd w:fill="auto" w:val="clear"/>
            <w:vAlign w:val="center"/>
          </w:tcPr>
          <w:p>
            <w:pPr>
              <w:pStyle w:val="TableContents"/>
              <w:spacing w:before="0" w:after="283"/>
              <w:jc w:val="right"/>
              <w:rPr/>
            </w:pPr>
            <w:r>
              <w:rPr/>
              <w:t>375</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925" w:type="dxa"/>
            <w:tcBorders/>
            <w:shd w:fill="auto" w:val="clear"/>
            <w:vAlign w:val="center"/>
          </w:tcPr>
          <w:p>
            <w:pPr>
              <w:pStyle w:val="TableContents"/>
              <w:spacing w:before="0" w:after="283"/>
              <w:jc w:val="right"/>
              <w:rPr/>
            </w:pPr>
            <w:r>
              <w:rPr/>
              <w:t>475</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678" w:type="dxa"/>
            <w:tcBorders/>
            <w:shd w:fill="auto" w:val="clear"/>
            <w:vAlign w:val="center"/>
          </w:tcPr>
          <w:p>
            <w:pPr>
              <w:pStyle w:val="TableContents"/>
              <w:spacing w:before="0" w:after="283"/>
              <w:jc w:val="right"/>
              <w:rPr/>
            </w:pPr>
            <w:r>
              <w:rPr/>
              <w:t>323</w:t>
            </w:r>
          </w:p>
        </w:tc>
        <w:tc>
          <w:tcPr>
            <w:tcW w:w="290" w:type="dxa"/>
            <w:tcBorders/>
            <w:shd w:fill="auto" w:val="clear"/>
            <w:vAlign w:val="center"/>
          </w:tcPr>
          <w:p>
            <w:pPr>
              <w:pStyle w:val="TableContents"/>
              <w:spacing w:before="0" w:after="283"/>
              <w:rPr/>
            </w:pPr>
            <w:r>
              <w:rPr/>
              <w:t> </w:t>
            </w:r>
          </w:p>
        </w:tc>
      </w:tr>
      <w:tr>
        <w:trPr/>
        <w:tc>
          <w:tcPr>
            <w:tcW w:w="1310" w:type="dxa"/>
            <w:tcBorders/>
            <w:shd w:fill="EDEDED" w:val="clear"/>
            <w:vAlign w:val="center"/>
          </w:tcPr>
          <w:p>
            <w:pPr>
              <w:pStyle w:val="TableContents"/>
              <w:spacing w:before="0" w:after="283"/>
              <w:rPr>
                <w:sz w:val="4"/>
                <w:szCs w:val="4"/>
              </w:rPr>
            </w:pPr>
            <w:r>
              <w:rPr>
                <w:sz w:val="4"/>
                <w:szCs w:val="4"/>
              </w:rPr>
            </w:r>
          </w:p>
        </w:tc>
        <w:tc>
          <w:tcPr>
            <w:tcW w:w="1405" w:type="dxa"/>
            <w:gridSpan w:val="4"/>
            <w:tcBorders/>
            <w:shd w:fill="EDEDED" w:val="clear"/>
            <w:vAlign w:val="center"/>
          </w:tcPr>
          <w:p>
            <w:pPr>
              <w:pStyle w:val="TableContents"/>
              <w:spacing w:before="0" w:after="283"/>
              <w:rPr>
                <w:sz w:val="4"/>
                <w:szCs w:val="4"/>
              </w:rPr>
            </w:pPr>
            <w:r>
              <w:rPr>
                <w:sz w:val="4"/>
                <w:szCs w:val="4"/>
              </w:rPr>
            </w:r>
          </w:p>
        </w:tc>
        <w:tc>
          <w:tcPr>
            <w:tcW w:w="1120" w:type="dxa"/>
            <w:gridSpan w:val="4"/>
            <w:tcBorders/>
            <w:shd w:fill="EDEDED" w:val="clear"/>
            <w:vAlign w:val="center"/>
          </w:tcPr>
          <w:p>
            <w:pPr>
              <w:pStyle w:val="TableContents"/>
              <w:spacing w:before="0" w:after="283"/>
              <w:rPr>
                <w:sz w:val="4"/>
                <w:szCs w:val="4"/>
              </w:rPr>
            </w:pPr>
            <w:r>
              <w:rPr>
                <w:sz w:val="4"/>
                <w:szCs w:val="4"/>
              </w:rPr>
            </w:r>
          </w:p>
        </w:tc>
        <w:tc>
          <w:tcPr>
            <w:tcW w:w="1405" w:type="dxa"/>
            <w:gridSpan w:val="4"/>
            <w:tcBorders/>
            <w:shd w:fill="EDEDED" w:val="clear"/>
            <w:vAlign w:val="center"/>
          </w:tcPr>
          <w:p>
            <w:pPr>
              <w:pStyle w:val="TableContents"/>
              <w:spacing w:before="0" w:after="283"/>
              <w:rPr>
                <w:sz w:val="4"/>
                <w:szCs w:val="4"/>
              </w:rPr>
            </w:pPr>
            <w:r>
              <w:rPr>
                <w:sz w:val="4"/>
                <w:szCs w:val="4"/>
              </w:rPr>
            </w:r>
          </w:p>
        </w:tc>
        <w:tc>
          <w:tcPr>
            <w:tcW w:w="1105" w:type="dxa"/>
            <w:gridSpan w:val="4"/>
            <w:tcBorders/>
            <w:shd w:fill="EDEDED" w:val="clear"/>
            <w:vAlign w:val="center"/>
          </w:tcPr>
          <w:p>
            <w:pPr>
              <w:pStyle w:val="TableContents"/>
              <w:spacing w:before="0" w:after="283"/>
              <w:rPr>
                <w:sz w:val="4"/>
                <w:szCs w:val="4"/>
              </w:rPr>
            </w:pPr>
            <w:r>
              <w:rPr>
                <w:sz w:val="4"/>
                <w:szCs w:val="4"/>
              </w:rPr>
            </w:r>
          </w:p>
        </w:tc>
        <w:tc>
          <w:tcPr>
            <w:tcW w:w="120" w:type="dxa"/>
            <w:gridSpan w:val="2"/>
            <w:tcBorders/>
            <w:shd w:fill="EDEDED" w:val="clear"/>
            <w:vAlign w:val="center"/>
          </w:tcPr>
          <w:p>
            <w:pPr>
              <w:pStyle w:val="TableContents"/>
              <w:spacing w:before="0" w:after="283"/>
              <w:rPr>
                <w:sz w:val="4"/>
                <w:szCs w:val="4"/>
              </w:rPr>
            </w:pPr>
            <w:r>
              <w:rPr>
                <w:sz w:val="4"/>
                <w:szCs w:val="4"/>
              </w:rPr>
            </w:r>
          </w:p>
        </w:tc>
        <w:tc>
          <w:tcPr>
            <w:tcW w:w="1405" w:type="dxa"/>
            <w:gridSpan w:val="4"/>
            <w:tcBorders/>
            <w:shd w:fill="EDEDED" w:val="clear"/>
            <w:vAlign w:val="center"/>
          </w:tcPr>
          <w:p>
            <w:pPr>
              <w:pStyle w:val="TableContents"/>
              <w:spacing w:before="0" w:after="283"/>
              <w:rPr>
                <w:sz w:val="4"/>
                <w:szCs w:val="4"/>
              </w:rPr>
            </w:pPr>
            <w:r>
              <w:rPr>
                <w:sz w:val="4"/>
                <w:szCs w:val="4"/>
              </w:rPr>
            </w:r>
          </w:p>
        </w:tc>
        <w:tc>
          <w:tcPr>
            <w:tcW w:w="1120" w:type="dxa"/>
            <w:gridSpan w:val="4"/>
            <w:tcBorders/>
            <w:shd w:fill="EDEDED" w:val="clear"/>
            <w:vAlign w:val="center"/>
          </w:tcPr>
          <w:p>
            <w:pPr>
              <w:pStyle w:val="TableContents"/>
              <w:spacing w:before="0" w:after="283"/>
              <w:rPr>
                <w:sz w:val="4"/>
                <w:szCs w:val="4"/>
              </w:rPr>
            </w:pPr>
            <w:r>
              <w:rPr>
                <w:sz w:val="4"/>
                <w:szCs w:val="4"/>
              </w:rPr>
            </w:r>
          </w:p>
        </w:tc>
        <w:tc>
          <w:tcPr>
            <w:tcW w:w="1405" w:type="dxa"/>
            <w:gridSpan w:val="4"/>
            <w:tcBorders/>
            <w:shd w:fill="EDEDED" w:val="clear"/>
            <w:vAlign w:val="center"/>
          </w:tcPr>
          <w:p>
            <w:pPr>
              <w:pStyle w:val="TableContents"/>
              <w:spacing w:before="0" w:after="283"/>
              <w:rPr>
                <w:sz w:val="4"/>
                <w:szCs w:val="4"/>
              </w:rPr>
            </w:pPr>
            <w:r>
              <w:rPr>
                <w:sz w:val="4"/>
                <w:szCs w:val="4"/>
              </w:rPr>
            </w:r>
          </w:p>
        </w:tc>
        <w:tc>
          <w:tcPr>
            <w:tcW w:w="1120" w:type="dxa"/>
            <w:gridSpan w:val="4"/>
            <w:tcBorders/>
            <w:shd w:fill="EDEDED" w:val="clear"/>
            <w:vAlign w:val="center"/>
          </w:tcPr>
          <w:p>
            <w:pPr>
              <w:pStyle w:val="TableContents"/>
              <w:spacing w:before="0" w:after="283"/>
              <w:rPr>
                <w:sz w:val="4"/>
                <w:szCs w:val="4"/>
              </w:rPr>
            </w:pPr>
            <w:r>
              <w:rPr>
                <w:sz w:val="4"/>
                <w:szCs w:val="4"/>
              </w:rPr>
            </w:r>
          </w:p>
        </w:tc>
      </w:tr>
      <w:tr>
        <w:trPr/>
        <w:tc>
          <w:tcPr>
            <w:tcW w:w="1310" w:type="dxa"/>
            <w:tcBorders>
              <w:bottom w:val="single" w:sz="8" w:space="0" w:color="F599B0"/>
            </w:tcBorders>
            <w:shd w:fill="EDEDED" w:val="clear"/>
            <w:tcMar>
              <w:bottom w:w="40" w:type="dxa"/>
            </w:tcMar>
            <w:vAlign w:val="center"/>
          </w:tcPr>
          <w:p>
            <w:pPr>
              <w:pStyle w:val="TableContents"/>
              <w:spacing w:before="0" w:after="0"/>
              <w:rPr>
                <w:rFonts w:ascii="arial" w:hAnsi="arial"/>
                <w:b/>
                <w:sz w:val="18"/>
              </w:rPr>
            </w:pPr>
            <w:r>
              <w:rPr>
                <w:rFonts w:ascii="arial" w:hAnsi="arial"/>
                <w:b/>
                <w:sz w:val="18"/>
              </w:rPr>
              <w:t>Plan Payout</w:t>
            </w:r>
          </w:p>
        </w:tc>
        <w:tc>
          <w:tcPr>
            <w:tcW w:w="60" w:type="dxa"/>
            <w:tcBorders>
              <w:bottom w:val="single" w:sz="8" w:space="0" w:color="F599B0"/>
            </w:tcBorders>
            <w:shd w:fill="EDEDED" w:val="clear"/>
            <w:tcMar>
              <w:bottom w:w="28" w:type="dxa"/>
            </w:tcMar>
            <w:vAlign w:val="center"/>
          </w:tcPr>
          <w:p>
            <w:pPr>
              <w:pStyle w:val="TableContents"/>
              <w:spacing w:before="0" w:after="283"/>
              <w:rPr/>
            </w:pPr>
            <w:r>
              <w:rPr/>
              <w:t> </w:t>
            </w:r>
          </w:p>
        </w:tc>
        <w:tc>
          <w:tcPr>
            <w:tcW w:w="145" w:type="dxa"/>
            <w:tcBorders>
              <w:bottom w:val="single" w:sz="8" w:space="0" w:color="F599B0"/>
            </w:tcBorders>
            <w:shd w:fill="EDEDED" w:val="clear"/>
            <w:tcMar>
              <w:bottom w:w="40" w:type="dxa"/>
            </w:tcMar>
            <w:vAlign w:val="center"/>
          </w:tcPr>
          <w:p>
            <w:pPr>
              <w:pStyle w:val="TableContents"/>
              <w:spacing w:before="0" w:after="283"/>
              <w:rPr/>
            </w:pPr>
            <w:r>
              <w:rPr/>
              <w:t> </w:t>
            </w:r>
          </w:p>
        </w:tc>
        <w:tc>
          <w:tcPr>
            <w:tcW w:w="925" w:type="dxa"/>
            <w:tcBorders>
              <w:bottom w:val="single" w:sz="8" w:space="0" w:color="F599B0"/>
            </w:tcBorders>
            <w:shd w:fill="EDEDED" w:val="clear"/>
            <w:tcMar>
              <w:bottom w:w="40" w:type="dxa"/>
            </w:tcMar>
            <w:vAlign w:val="center"/>
          </w:tcPr>
          <w:p>
            <w:pPr>
              <w:pStyle w:val="TableContents"/>
              <w:spacing w:before="0" w:after="283"/>
              <w:jc w:val="right"/>
              <w:rPr/>
            </w:pPr>
            <w:r>
              <w:rPr/>
              <w:t>20</w:t>
            </w:r>
          </w:p>
        </w:tc>
        <w:tc>
          <w:tcPr>
            <w:tcW w:w="275" w:type="dxa"/>
            <w:tcBorders>
              <w:bottom w:val="single" w:sz="8" w:space="0" w:color="F599B0"/>
            </w:tcBorders>
            <w:shd w:fill="EDEDED" w:val="clear"/>
            <w:tcMar>
              <w:bottom w:w="40" w:type="dxa"/>
            </w:tcMar>
            <w:vAlign w:val="center"/>
          </w:tcPr>
          <w:p>
            <w:pPr>
              <w:pStyle w:val="TableContents"/>
              <w:spacing w:before="0" w:after="283"/>
              <w:rPr/>
            </w:pPr>
            <w:r>
              <w:rPr/>
              <w:t>% </w:t>
            </w:r>
          </w:p>
        </w:tc>
        <w:tc>
          <w:tcPr>
            <w:tcW w:w="60" w:type="dxa"/>
            <w:tcBorders>
              <w:bottom w:val="single" w:sz="8" w:space="0" w:color="F599B0"/>
            </w:tcBorders>
            <w:shd w:fill="EDEDED" w:val="clear"/>
            <w:tcMar>
              <w:bottom w:w="28" w:type="dxa"/>
            </w:tcMar>
            <w:vAlign w:val="center"/>
          </w:tcPr>
          <w:p>
            <w:pPr>
              <w:pStyle w:val="TableContents"/>
              <w:spacing w:before="0" w:after="283"/>
              <w:rPr/>
            </w:pPr>
            <w:r>
              <w:rPr/>
              <w:t> </w:t>
            </w:r>
          </w:p>
        </w:tc>
        <w:tc>
          <w:tcPr>
            <w:tcW w:w="107" w:type="dxa"/>
            <w:tcBorders>
              <w:bottom w:val="single" w:sz="8" w:space="0" w:color="F599B0"/>
            </w:tcBorders>
            <w:shd w:fill="EDEDED" w:val="clear"/>
            <w:tcMar>
              <w:bottom w:w="40" w:type="dxa"/>
            </w:tcMar>
            <w:vAlign w:val="center"/>
          </w:tcPr>
          <w:p>
            <w:pPr>
              <w:pStyle w:val="TableContents"/>
              <w:spacing w:before="0" w:after="283"/>
              <w:rPr/>
            </w:pPr>
            <w:r>
              <w:rPr/>
              <w:t> </w:t>
            </w:r>
          </w:p>
        </w:tc>
        <w:tc>
          <w:tcPr>
            <w:tcW w:w="678" w:type="dxa"/>
            <w:tcBorders>
              <w:bottom w:val="single" w:sz="8" w:space="0" w:color="F599B0"/>
            </w:tcBorders>
            <w:shd w:fill="EDEDED" w:val="clear"/>
            <w:tcMar>
              <w:bottom w:w="40" w:type="dxa"/>
            </w:tcMar>
            <w:vAlign w:val="center"/>
          </w:tcPr>
          <w:p>
            <w:pPr>
              <w:pStyle w:val="TableContents"/>
              <w:spacing w:before="0" w:after="283"/>
              <w:jc w:val="right"/>
              <w:rPr/>
            </w:pPr>
            <w:r>
              <w:rPr/>
              <w:t>100</w:t>
            </w:r>
          </w:p>
        </w:tc>
        <w:tc>
          <w:tcPr>
            <w:tcW w:w="275" w:type="dxa"/>
            <w:tcBorders>
              <w:bottom w:val="single" w:sz="8" w:space="0" w:color="F599B0"/>
            </w:tcBorders>
            <w:shd w:fill="EDEDED" w:val="clear"/>
            <w:tcMar>
              <w:bottom w:w="40" w:type="dxa"/>
            </w:tcMar>
            <w:vAlign w:val="center"/>
          </w:tcPr>
          <w:p>
            <w:pPr>
              <w:pStyle w:val="TableContents"/>
              <w:spacing w:before="0" w:after="283"/>
              <w:rPr/>
            </w:pPr>
            <w:r>
              <w:rPr/>
              <w:t>% </w:t>
            </w:r>
          </w:p>
        </w:tc>
        <w:tc>
          <w:tcPr>
            <w:tcW w:w="60" w:type="dxa"/>
            <w:tcBorders>
              <w:bottom w:val="single" w:sz="8" w:space="0" w:color="F599B0"/>
            </w:tcBorders>
            <w:shd w:fill="EDEDED" w:val="clear"/>
            <w:tcMar>
              <w:bottom w:w="28" w:type="dxa"/>
            </w:tcMar>
            <w:vAlign w:val="center"/>
          </w:tcPr>
          <w:p>
            <w:pPr>
              <w:pStyle w:val="TableContents"/>
              <w:spacing w:before="0" w:after="283"/>
              <w:rPr/>
            </w:pPr>
            <w:r>
              <w:rPr/>
              <w:t> </w:t>
            </w:r>
          </w:p>
        </w:tc>
        <w:tc>
          <w:tcPr>
            <w:tcW w:w="145" w:type="dxa"/>
            <w:tcBorders>
              <w:bottom w:val="single" w:sz="8" w:space="0" w:color="F599B0"/>
            </w:tcBorders>
            <w:shd w:fill="EDEDED" w:val="clear"/>
            <w:tcMar>
              <w:bottom w:w="40" w:type="dxa"/>
            </w:tcMar>
            <w:vAlign w:val="center"/>
          </w:tcPr>
          <w:p>
            <w:pPr>
              <w:pStyle w:val="TableContents"/>
              <w:spacing w:before="0" w:after="283"/>
              <w:rPr/>
            </w:pPr>
            <w:r>
              <w:rPr/>
              <w:t> </w:t>
            </w:r>
          </w:p>
        </w:tc>
        <w:tc>
          <w:tcPr>
            <w:tcW w:w="925" w:type="dxa"/>
            <w:tcBorders>
              <w:bottom w:val="single" w:sz="8" w:space="0" w:color="F599B0"/>
            </w:tcBorders>
            <w:shd w:fill="EDEDED" w:val="clear"/>
            <w:tcMar>
              <w:bottom w:w="40" w:type="dxa"/>
            </w:tcMar>
            <w:vAlign w:val="center"/>
          </w:tcPr>
          <w:p>
            <w:pPr>
              <w:pStyle w:val="TableContents"/>
              <w:spacing w:before="0" w:after="283"/>
              <w:jc w:val="right"/>
              <w:rPr/>
            </w:pPr>
            <w:r>
              <w:rPr/>
              <w:t>200</w:t>
            </w:r>
          </w:p>
        </w:tc>
        <w:tc>
          <w:tcPr>
            <w:tcW w:w="275" w:type="dxa"/>
            <w:tcBorders>
              <w:bottom w:val="single" w:sz="8" w:space="0" w:color="F599B0"/>
            </w:tcBorders>
            <w:shd w:fill="EDEDED" w:val="clear"/>
            <w:tcMar>
              <w:bottom w:w="40" w:type="dxa"/>
            </w:tcMar>
            <w:vAlign w:val="center"/>
          </w:tcPr>
          <w:p>
            <w:pPr>
              <w:pStyle w:val="TableContents"/>
              <w:spacing w:before="0" w:after="283"/>
              <w:rPr/>
            </w:pPr>
            <w:r>
              <w:rPr/>
              <w:t>% </w:t>
            </w:r>
          </w:p>
        </w:tc>
        <w:tc>
          <w:tcPr>
            <w:tcW w:w="60" w:type="dxa"/>
            <w:tcBorders>
              <w:bottom w:val="single" w:sz="8" w:space="0" w:color="F599B0"/>
            </w:tcBorders>
            <w:shd w:fill="EDEDED" w:val="clear"/>
            <w:tcMar>
              <w:bottom w:w="28" w:type="dxa"/>
            </w:tcMar>
            <w:vAlign w:val="center"/>
          </w:tcPr>
          <w:p>
            <w:pPr>
              <w:pStyle w:val="TableContents"/>
              <w:spacing w:before="0" w:after="283"/>
              <w:rPr/>
            </w:pPr>
            <w:r>
              <w:rPr/>
              <w:t> </w:t>
            </w:r>
          </w:p>
        </w:tc>
        <w:tc>
          <w:tcPr>
            <w:tcW w:w="105" w:type="dxa"/>
            <w:tcBorders>
              <w:bottom w:val="single" w:sz="8" w:space="0" w:color="F599B0"/>
            </w:tcBorders>
            <w:shd w:fill="EDEDED" w:val="clear"/>
            <w:tcMar>
              <w:bottom w:w="40" w:type="dxa"/>
            </w:tcMar>
            <w:vAlign w:val="center"/>
          </w:tcPr>
          <w:p>
            <w:pPr>
              <w:pStyle w:val="TableContents"/>
              <w:spacing w:before="0" w:after="283"/>
              <w:rPr/>
            </w:pPr>
            <w:r>
              <w:rPr/>
              <w:t> </w:t>
            </w:r>
          </w:p>
        </w:tc>
        <w:tc>
          <w:tcPr>
            <w:tcW w:w="665" w:type="dxa"/>
            <w:tcBorders>
              <w:bottom w:val="single" w:sz="8" w:space="0" w:color="F599B0"/>
            </w:tcBorders>
            <w:shd w:fill="EDEDED" w:val="clear"/>
            <w:tcMar>
              <w:bottom w:w="40" w:type="dxa"/>
            </w:tcMar>
            <w:vAlign w:val="center"/>
          </w:tcPr>
          <w:p>
            <w:pPr>
              <w:pStyle w:val="TableContents"/>
              <w:spacing w:before="0" w:after="283"/>
              <w:jc w:val="right"/>
              <w:rPr/>
            </w:pPr>
            <w:r>
              <w:rPr/>
              <w:t>0</w:t>
            </w:r>
          </w:p>
        </w:tc>
        <w:tc>
          <w:tcPr>
            <w:tcW w:w="275" w:type="dxa"/>
            <w:tcBorders>
              <w:bottom w:val="single" w:sz="8" w:space="0" w:color="F599B0"/>
            </w:tcBorders>
            <w:shd w:fill="EDEDED" w:val="clear"/>
            <w:tcMar>
              <w:bottom w:w="40" w:type="dxa"/>
            </w:tcMar>
            <w:vAlign w:val="center"/>
          </w:tcPr>
          <w:p>
            <w:pPr>
              <w:pStyle w:val="TableContents"/>
              <w:spacing w:before="0" w:after="283"/>
              <w:rPr/>
            </w:pPr>
            <w:r>
              <w:rPr/>
              <w:t>% </w:t>
            </w:r>
          </w:p>
        </w:tc>
        <w:tc>
          <w:tcPr>
            <w:tcW w:w="60" w:type="dxa"/>
            <w:tcBorders>
              <w:bottom w:val="single" w:sz="8" w:space="0" w:color="F599B0"/>
            </w:tcBorders>
            <w:shd w:fill="EDEDED" w:val="clear"/>
            <w:tcMar>
              <w:bottom w:w="28" w:type="dxa"/>
            </w:tcMar>
            <w:vAlign w:val="center"/>
          </w:tcPr>
          <w:p>
            <w:pPr>
              <w:pStyle w:val="TableContents"/>
              <w:spacing w:before="0" w:after="283"/>
              <w:rPr/>
            </w:pPr>
            <w:r>
              <w:rPr/>
              <w:t> </w:t>
            </w:r>
          </w:p>
        </w:tc>
        <w:tc>
          <w:tcPr>
            <w:tcW w:w="60" w:type="dxa"/>
            <w:tcBorders>
              <w:bottom w:val="single" w:sz="8" w:space="0" w:color="F599B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F599B0"/>
            </w:tcBorders>
            <w:shd w:fill="EDEDED" w:val="clear"/>
            <w:tcMar>
              <w:bottom w:w="28" w:type="dxa"/>
            </w:tcMar>
            <w:vAlign w:val="center"/>
          </w:tcPr>
          <w:p>
            <w:pPr>
              <w:pStyle w:val="TableContents"/>
              <w:spacing w:before="0" w:after="283"/>
              <w:rPr/>
            </w:pPr>
            <w:r>
              <w:rPr/>
              <w:t> </w:t>
            </w:r>
          </w:p>
        </w:tc>
        <w:tc>
          <w:tcPr>
            <w:tcW w:w="145" w:type="dxa"/>
            <w:tcBorders>
              <w:bottom w:val="single" w:sz="8" w:space="0" w:color="F599B0"/>
            </w:tcBorders>
            <w:shd w:fill="EDEDED" w:val="clear"/>
            <w:tcMar>
              <w:bottom w:w="40" w:type="dxa"/>
            </w:tcMar>
            <w:vAlign w:val="center"/>
          </w:tcPr>
          <w:p>
            <w:pPr>
              <w:pStyle w:val="TableContents"/>
              <w:spacing w:before="0" w:after="283"/>
              <w:rPr/>
            </w:pPr>
            <w:r>
              <w:rPr/>
              <w:t> </w:t>
            </w:r>
          </w:p>
        </w:tc>
        <w:tc>
          <w:tcPr>
            <w:tcW w:w="925" w:type="dxa"/>
            <w:tcBorders>
              <w:bottom w:val="single" w:sz="8" w:space="0" w:color="F599B0"/>
            </w:tcBorders>
            <w:shd w:fill="EDEDED" w:val="clear"/>
            <w:tcMar>
              <w:bottom w:w="40" w:type="dxa"/>
            </w:tcMar>
            <w:vAlign w:val="center"/>
          </w:tcPr>
          <w:p>
            <w:pPr>
              <w:pStyle w:val="TableContents"/>
              <w:spacing w:before="0" w:after="283"/>
              <w:jc w:val="right"/>
              <w:rPr/>
            </w:pPr>
            <w:r>
              <w:rPr/>
              <w:t>20</w:t>
            </w:r>
          </w:p>
        </w:tc>
        <w:tc>
          <w:tcPr>
            <w:tcW w:w="275" w:type="dxa"/>
            <w:tcBorders>
              <w:bottom w:val="single" w:sz="8" w:space="0" w:color="F599B0"/>
            </w:tcBorders>
            <w:shd w:fill="EDEDED" w:val="clear"/>
            <w:tcMar>
              <w:bottom w:w="40" w:type="dxa"/>
            </w:tcMar>
            <w:vAlign w:val="center"/>
          </w:tcPr>
          <w:p>
            <w:pPr>
              <w:pStyle w:val="TableContents"/>
              <w:spacing w:before="0" w:after="283"/>
              <w:rPr/>
            </w:pPr>
            <w:r>
              <w:rPr/>
              <w:t>% </w:t>
            </w:r>
          </w:p>
        </w:tc>
        <w:tc>
          <w:tcPr>
            <w:tcW w:w="60" w:type="dxa"/>
            <w:tcBorders>
              <w:bottom w:val="single" w:sz="8" w:space="0" w:color="F599B0"/>
            </w:tcBorders>
            <w:shd w:fill="EDEDED" w:val="clear"/>
            <w:tcMar>
              <w:bottom w:w="28" w:type="dxa"/>
            </w:tcMar>
            <w:vAlign w:val="center"/>
          </w:tcPr>
          <w:p>
            <w:pPr>
              <w:pStyle w:val="TableContents"/>
              <w:spacing w:before="0" w:after="283"/>
              <w:rPr/>
            </w:pPr>
            <w:r>
              <w:rPr/>
              <w:t> </w:t>
            </w:r>
          </w:p>
        </w:tc>
        <w:tc>
          <w:tcPr>
            <w:tcW w:w="107" w:type="dxa"/>
            <w:tcBorders>
              <w:bottom w:val="single" w:sz="8" w:space="0" w:color="F599B0"/>
            </w:tcBorders>
            <w:shd w:fill="EDEDED" w:val="clear"/>
            <w:tcMar>
              <w:bottom w:w="40" w:type="dxa"/>
            </w:tcMar>
            <w:vAlign w:val="center"/>
          </w:tcPr>
          <w:p>
            <w:pPr>
              <w:pStyle w:val="TableContents"/>
              <w:spacing w:before="0" w:after="283"/>
              <w:rPr/>
            </w:pPr>
            <w:r>
              <w:rPr/>
              <w:t> </w:t>
            </w:r>
          </w:p>
        </w:tc>
        <w:tc>
          <w:tcPr>
            <w:tcW w:w="678" w:type="dxa"/>
            <w:tcBorders>
              <w:bottom w:val="single" w:sz="8" w:space="0" w:color="F599B0"/>
            </w:tcBorders>
            <w:shd w:fill="EDEDED" w:val="clear"/>
            <w:tcMar>
              <w:bottom w:w="40" w:type="dxa"/>
            </w:tcMar>
            <w:vAlign w:val="center"/>
          </w:tcPr>
          <w:p>
            <w:pPr>
              <w:pStyle w:val="TableContents"/>
              <w:spacing w:before="0" w:after="283"/>
              <w:jc w:val="right"/>
              <w:rPr/>
            </w:pPr>
            <w:r>
              <w:rPr/>
              <w:t>100</w:t>
            </w:r>
          </w:p>
        </w:tc>
        <w:tc>
          <w:tcPr>
            <w:tcW w:w="275" w:type="dxa"/>
            <w:tcBorders>
              <w:bottom w:val="single" w:sz="8" w:space="0" w:color="F599B0"/>
            </w:tcBorders>
            <w:shd w:fill="EDEDED" w:val="clear"/>
            <w:tcMar>
              <w:bottom w:w="40" w:type="dxa"/>
            </w:tcMar>
            <w:vAlign w:val="center"/>
          </w:tcPr>
          <w:p>
            <w:pPr>
              <w:pStyle w:val="TableContents"/>
              <w:spacing w:before="0" w:after="283"/>
              <w:rPr/>
            </w:pPr>
            <w:r>
              <w:rPr/>
              <w:t>% </w:t>
            </w:r>
          </w:p>
        </w:tc>
        <w:tc>
          <w:tcPr>
            <w:tcW w:w="60" w:type="dxa"/>
            <w:tcBorders>
              <w:bottom w:val="single" w:sz="8" w:space="0" w:color="F599B0"/>
            </w:tcBorders>
            <w:shd w:fill="EDEDED" w:val="clear"/>
            <w:tcMar>
              <w:bottom w:w="28" w:type="dxa"/>
            </w:tcMar>
            <w:vAlign w:val="center"/>
          </w:tcPr>
          <w:p>
            <w:pPr>
              <w:pStyle w:val="TableContents"/>
              <w:spacing w:before="0" w:after="283"/>
              <w:rPr/>
            </w:pPr>
            <w:r>
              <w:rPr/>
              <w:t> </w:t>
            </w:r>
          </w:p>
        </w:tc>
        <w:tc>
          <w:tcPr>
            <w:tcW w:w="145" w:type="dxa"/>
            <w:tcBorders>
              <w:bottom w:val="single" w:sz="8" w:space="0" w:color="F599B0"/>
            </w:tcBorders>
            <w:shd w:fill="EDEDED" w:val="clear"/>
            <w:tcMar>
              <w:bottom w:w="40" w:type="dxa"/>
            </w:tcMar>
            <w:vAlign w:val="center"/>
          </w:tcPr>
          <w:p>
            <w:pPr>
              <w:pStyle w:val="TableContents"/>
              <w:spacing w:before="0" w:after="283"/>
              <w:rPr/>
            </w:pPr>
            <w:r>
              <w:rPr/>
              <w:t> </w:t>
            </w:r>
          </w:p>
        </w:tc>
        <w:tc>
          <w:tcPr>
            <w:tcW w:w="925" w:type="dxa"/>
            <w:tcBorders>
              <w:bottom w:val="single" w:sz="8" w:space="0" w:color="F599B0"/>
            </w:tcBorders>
            <w:shd w:fill="EDEDED" w:val="clear"/>
            <w:tcMar>
              <w:bottom w:w="40" w:type="dxa"/>
            </w:tcMar>
            <w:vAlign w:val="center"/>
          </w:tcPr>
          <w:p>
            <w:pPr>
              <w:pStyle w:val="TableContents"/>
              <w:spacing w:before="0" w:after="283"/>
              <w:jc w:val="right"/>
              <w:rPr/>
            </w:pPr>
            <w:r>
              <w:rPr/>
              <w:t>200</w:t>
            </w:r>
          </w:p>
        </w:tc>
        <w:tc>
          <w:tcPr>
            <w:tcW w:w="275" w:type="dxa"/>
            <w:tcBorders>
              <w:bottom w:val="single" w:sz="8" w:space="0" w:color="F599B0"/>
            </w:tcBorders>
            <w:shd w:fill="EDEDED" w:val="clear"/>
            <w:tcMar>
              <w:bottom w:w="40" w:type="dxa"/>
            </w:tcMar>
            <w:vAlign w:val="center"/>
          </w:tcPr>
          <w:p>
            <w:pPr>
              <w:pStyle w:val="TableContents"/>
              <w:spacing w:before="0" w:after="283"/>
              <w:rPr/>
            </w:pPr>
            <w:r>
              <w:rPr/>
              <w:t>% </w:t>
            </w:r>
          </w:p>
        </w:tc>
        <w:tc>
          <w:tcPr>
            <w:tcW w:w="60" w:type="dxa"/>
            <w:tcBorders>
              <w:bottom w:val="single" w:sz="8" w:space="0" w:color="F599B0"/>
            </w:tcBorders>
            <w:shd w:fill="EDEDED" w:val="clear"/>
            <w:tcMar>
              <w:bottom w:w="28" w:type="dxa"/>
            </w:tcMar>
            <w:vAlign w:val="center"/>
          </w:tcPr>
          <w:p>
            <w:pPr>
              <w:pStyle w:val="TableContents"/>
              <w:spacing w:before="0" w:after="283"/>
              <w:rPr/>
            </w:pPr>
            <w:r>
              <w:rPr/>
              <w:t> </w:t>
            </w:r>
          </w:p>
        </w:tc>
        <w:tc>
          <w:tcPr>
            <w:tcW w:w="92" w:type="dxa"/>
            <w:tcBorders>
              <w:bottom w:val="single" w:sz="8" w:space="0" w:color="F599B0"/>
            </w:tcBorders>
            <w:shd w:fill="EDEDED" w:val="clear"/>
            <w:tcMar>
              <w:bottom w:w="40" w:type="dxa"/>
            </w:tcMar>
            <w:vAlign w:val="center"/>
          </w:tcPr>
          <w:p>
            <w:pPr>
              <w:pStyle w:val="TableContents"/>
              <w:spacing w:before="0" w:after="283"/>
              <w:rPr/>
            </w:pPr>
            <w:r>
              <w:rPr/>
              <w:t> </w:t>
            </w:r>
          </w:p>
        </w:tc>
        <w:tc>
          <w:tcPr>
            <w:tcW w:w="678" w:type="dxa"/>
            <w:tcBorders>
              <w:bottom w:val="single" w:sz="8" w:space="0" w:color="F599B0"/>
            </w:tcBorders>
            <w:shd w:fill="EDEDED" w:val="clear"/>
            <w:tcMar>
              <w:bottom w:w="40" w:type="dxa"/>
            </w:tcMar>
            <w:vAlign w:val="center"/>
          </w:tcPr>
          <w:p>
            <w:pPr>
              <w:pStyle w:val="TableContents"/>
              <w:spacing w:before="0" w:after="283"/>
              <w:jc w:val="right"/>
              <w:rPr/>
            </w:pPr>
            <w:r>
              <w:rPr/>
              <w:t>58.4</w:t>
            </w:r>
          </w:p>
        </w:tc>
        <w:tc>
          <w:tcPr>
            <w:tcW w:w="290" w:type="dxa"/>
            <w:tcBorders>
              <w:bottom w:val="single" w:sz="8" w:space="0" w:color="F599B0"/>
            </w:tcBorders>
            <w:shd w:fill="EDEDED" w:val="clear"/>
            <w:tcMar>
              <w:bottom w:w="40" w:type="dxa"/>
            </w:tcMar>
            <w:vAlign w:val="center"/>
          </w:tcPr>
          <w:p>
            <w:pPr>
              <w:pStyle w:val="TableContents"/>
              <w:spacing w:before="0" w:after="283"/>
              <w:rPr/>
            </w:pPr>
            <w:r>
              <w:rPr/>
              <w:t>% </w:t>
            </w:r>
          </w:p>
        </w:tc>
      </w:tr>
    </w:tbl>
    <w:p>
      <w:pPr>
        <w:pStyle w:val="TextBody"/>
        <w:spacing w:before="240" w:after="0"/>
        <w:jc w:val="left"/>
        <w:rPr>
          <w:rFonts w:ascii="arial" w:hAnsi="arial"/>
          <w:sz w:val="16"/>
        </w:rPr>
      </w:pPr>
      <w:r>
        <w:rPr>
          <w:rFonts w:ascii="arial" w:hAnsi="arial"/>
          <w:sz w:val="16"/>
        </w:rPr>
        <w:t xml:space="preserve">(1) Spring and Fall 2022 operating income goals and performance for VS&amp;Co reflect operating income goals and performance for the total segment, including international operations and North America operations. </w:t>
      </w:r>
    </w:p>
    <w:p>
      <w:pPr>
        <w:pStyle w:val="TextBody"/>
        <w:spacing w:before="60" w:after="0"/>
        <w:jc w:val="left"/>
        <w:rPr>
          <w:rFonts w:ascii="arial" w:hAnsi="arial"/>
          <w:sz w:val="16"/>
        </w:rPr>
      </w:pPr>
      <w:r>
        <w:rPr>
          <w:rFonts w:ascii="arial" w:hAnsi="arial"/>
          <w:sz w:val="16"/>
        </w:rPr>
        <w:t xml:space="preserve">(2) Actual performance presents operating income on an adjusted basis that removes certain special items that are not indicative of ongoing operations due to their size and nature. VS&amp;Co uses adjusted financial information as key performance measures of results for purposes of evaluating performance internally, which may not correspond to amounts reported externally. </w:t>
      </w:r>
    </w:p>
    <w:p>
      <w:pPr>
        <w:pStyle w:val="TextBody"/>
        <w:spacing w:before="240" w:after="0"/>
        <w:jc w:val="left"/>
        <w:rPr>
          <w:rFonts w:ascii="arial" w:hAnsi="arial"/>
          <w:sz w:val="18"/>
        </w:rPr>
      </w:pPr>
      <w:r>
        <w:rPr>
          <w:rFonts w:ascii="arial" w:hAnsi="arial"/>
          <w:sz w:val="18"/>
        </w:rPr>
        <w:t xml:space="preserve">Performance between threshold and target and target and maximum is interpolated to determine payout percentage beginning at 20% for threshold performance up to 200% at maximum performance. </w:t>
      </w:r>
    </w:p>
    <w:p>
      <w:pPr>
        <w:pStyle w:val="TextBody"/>
        <w:spacing w:before="240" w:after="0"/>
        <w:jc w:val="left"/>
        <w:rPr>
          <w:rFonts w:ascii="arial" w:hAnsi="arial"/>
          <w:sz w:val="18"/>
        </w:rPr>
      </w:pPr>
      <w:r>
        <w:rPr>
          <w:rFonts w:ascii="arial" w:hAnsi="arial"/>
          <w:sz w:val="18"/>
        </w:rPr>
        <w:t xml:space="preserve">Fall 2022 season goals for VS&amp;Co were set below prior year actual results to provide meaningful incentive given significant macroeconomic pressure. When evaluating operating income goals, the HCCC compares the change in operating income relative to the change in the incentive payments to associates to ascertain the reasonableness of the potential payout. </w:t>
      </w:r>
    </w:p>
    <w:p>
      <w:pPr>
        <w:pStyle w:val="TextBody"/>
        <w:spacing w:before="240" w:after="0"/>
        <w:jc w:val="left"/>
        <w:rPr>
          <w:rFonts w:ascii="arial" w:hAnsi="arial"/>
          <w:sz w:val="18"/>
        </w:rPr>
      </w:pPr>
      <w:r>
        <w:rPr>
          <w:rFonts w:ascii="arial" w:hAnsi="arial"/>
          <w:sz w:val="18"/>
        </w:rPr>
        <w:t xml:space="preserve">Short-term performance-based cash incentive compensation targets are set as a percentage of base salary with the amount earned ranging from zero to double the target incentive, based on the extent to which financial goals are achieved or exceeded. </w:t>
      </w:r>
    </w:p>
    <w:p>
      <w:pPr>
        <w:pStyle w:val="TextBody"/>
        <w:spacing w:before="240" w:after="0"/>
        <w:jc w:val="left"/>
        <w:rPr>
          <w:rFonts w:ascii="arial" w:hAnsi="arial"/>
          <w:sz w:val="18"/>
        </w:rPr>
      </w:pPr>
      <w:r>
        <w:rPr>
          <w:rFonts w:ascii="arial" w:hAnsi="arial"/>
          <w:sz w:val="18"/>
        </w:rPr>
        <w:t xml:space="preserve">Payouts for fiscal 2022 performance are set forth below and in the “Non-Equity Incentive Plan Compensation” column of the 2022 Summary Compensation Table. Both Spring and Fall payouts reflect the actual, quantitative results originally set at the beginning of each season. </w:t>
      </w:r>
    </w:p>
    <w:p>
      <w:pPr>
        <w:pStyle w:val="TextBody"/>
        <w:spacing w:before="0" w:after="0"/>
        <w:jc w:val="left"/>
        <w:rPr/>
      </w:pPr>
      <w:r>
        <w:rPr/>
        <w:t> </w:t>
      </w:r>
    </w:p>
    <w:p>
      <w:pPr>
        <w:pStyle w:val="TextBody"/>
        <w:spacing w:before="0" w:after="0"/>
        <w:jc w:val="left"/>
        <w:rPr>
          <w:highlight w:val="red"/>
        </w:rPr>
      </w:pPr>
      <w:r>
        <w:rPr>
          <w:highlight w:val="red"/>
        </w:rPr>
        <w:t> </w:t>
      </w:r>
    </w:p>
    <w:tbl>
      <w:tblPr>
        <w:tblW w:w="5133" w:type="dxa"/>
        <w:jc w:val="left"/>
        <w:tblInd w:w="0" w:type="dxa"/>
        <w:tblCellMar>
          <w:top w:w="0" w:type="dxa"/>
          <w:left w:w="0" w:type="dxa"/>
          <w:bottom w:w="0" w:type="dxa"/>
          <w:right w:w="0" w:type="dxa"/>
        </w:tblCellMar>
      </w:tblPr>
      <w:tblGrid>
        <w:gridCol w:w="38"/>
        <w:gridCol w:w="60"/>
        <w:gridCol w:w="4550"/>
        <w:gridCol w:w="60"/>
        <w:gridCol w:w="42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jc w:val="right"/>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right"/>
              <w:rPr>
                <w:rFonts w:ascii="Times New Roman" w:hAnsi="Times New Roman"/>
                <w:b/>
                <w:sz w:val="20"/>
              </w:rPr>
            </w:pPr>
            <w:r>
              <w:rPr>
                <w:rFonts w:ascii="Times New Roman" w:hAnsi="Times New Roman"/>
                <w:b/>
                <w:sz w:val="20"/>
              </w:rPr>
              <w:t>47    </w:t>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left"/>
        <w:rPr>
          <w:highlight w:val="red"/>
        </w:rPr>
      </w:pPr>
      <w:r>
        <w:rPr>
          <w:highlight w:val="red"/>
        </w:rPr>
        <w:t>    </w:t>
      </w:r>
      <w:r>
        <w:rPr>
          <w:rFonts w:ascii="arial" w:hAnsi="arial"/>
          <w:b/>
          <w:sz w:val="18"/>
          <w:highlight w:val="red"/>
        </w:rPr>
        <w:t xml:space="preserve">Compensation Discussion and Analysis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b/>
          <w:color w:val="F599B0"/>
          <w:sz w:val="22"/>
        </w:rPr>
      </w:pPr>
      <w:r>
        <w:rPr>
          <w:rFonts w:ascii="arial" w:hAnsi="arial"/>
          <w:b/>
          <w:color w:val="F599B0"/>
          <w:sz w:val="22"/>
        </w:rPr>
        <w:t xml:space="preserve">Total Fiscal 2022 Short-Term Incentive Payout </w:t>
      </w:r>
    </w:p>
    <w:p>
      <w:pPr>
        <w:pStyle w:val="TextBody"/>
        <w:spacing w:before="0" w:after="0"/>
        <w:jc w:val="left"/>
        <w:rPr/>
      </w:pPr>
      <w:r>
        <w:rPr/>
        <w:t> </w:t>
      </w:r>
    </w:p>
    <w:tbl>
      <w:tblPr>
        <w:tblW w:w="7728" w:type="dxa"/>
        <w:jc w:val="left"/>
        <w:tblInd w:w="0" w:type="dxa"/>
        <w:tblCellMar>
          <w:top w:w="0" w:type="dxa"/>
          <w:left w:w="0" w:type="dxa"/>
          <w:bottom w:w="0" w:type="dxa"/>
          <w:right w:w="0" w:type="dxa"/>
        </w:tblCellMar>
      </w:tblPr>
      <w:tblGrid>
        <w:gridCol w:w="1265"/>
        <w:gridCol w:w="60"/>
        <w:gridCol w:w="102"/>
        <w:gridCol w:w="652"/>
        <w:gridCol w:w="60"/>
        <w:gridCol w:w="60"/>
        <w:gridCol w:w="60"/>
        <w:gridCol w:w="980"/>
        <w:gridCol w:w="60"/>
        <w:gridCol w:w="60"/>
        <w:gridCol w:w="303"/>
        <w:gridCol w:w="707"/>
        <w:gridCol w:w="60"/>
        <w:gridCol w:w="60"/>
        <w:gridCol w:w="70"/>
        <w:gridCol w:w="939"/>
        <w:gridCol w:w="60"/>
        <w:gridCol w:w="60"/>
        <w:gridCol w:w="60"/>
        <w:gridCol w:w="800"/>
        <w:gridCol w:w="60"/>
        <w:gridCol w:w="60"/>
        <w:gridCol w:w="197"/>
        <w:gridCol w:w="858"/>
        <w:gridCol w:w="75"/>
      </w:tblGrid>
      <w:tr>
        <w:trPr/>
        <w:tc>
          <w:tcPr>
            <w:tcW w:w="12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265" w:type="dxa"/>
            <w:tcBorders/>
            <w:shd w:fill="F7ACBA" w:val="clear"/>
            <w:vAlign w:val="center"/>
          </w:tcPr>
          <w:p>
            <w:pPr>
              <w:pStyle w:val="TableContents"/>
              <w:spacing w:before="0" w:after="283"/>
              <w:rPr>
                <w:sz w:val="4"/>
                <w:szCs w:val="4"/>
              </w:rPr>
            </w:pPr>
            <w:r>
              <w:rPr>
                <w:sz w:val="4"/>
                <w:szCs w:val="4"/>
              </w:rPr>
            </w:r>
          </w:p>
        </w:tc>
        <w:tc>
          <w:tcPr>
            <w:tcW w:w="874" w:type="dxa"/>
            <w:gridSpan w:val="4"/>
            <w:tcBorders/>
            <w:shd w:fill="F7ACBA" w:val="clear"/>
            <w:vAlign w:val="center"/>
          </w:tcPr>
          <w:p>
            <w:pPr>
              <w:pStyle w:val="TableContents"/>
              <w:spacing w:before="0" w:after="283"/>
              <w:rPr>
                <w:sz w:val="4"/>
                <w:szCs w:val="4"/>
              </w:rPr>
            </w:pPr>
            <w:r>
              <w:rPr>
                <w:sz w:val="4"/>
                <w:szCs w:val="4"/>
              </w:rPr>
            </w:r>
          </w:p>
        </w:tc>
        <w:tc>
          <w:tcPr>
            <w:tcW w:w="1160" w:type="dxa"/>
            <w:gridSpan w:val="4"/>
            <w:tcBorders/>
            <w:shd w:fill="F7ACBA" w:val="clear"/>
            <w:vAlign w:val="center"/>
          </w:tcPr>
          <w:p>
            <w:pPr>
              <w:pStyle w:val="TableContents"/>
              <w:spacing w:before="0" w:after="283"/>
              <w:rPr>
                <w:sz w:val="4"/>
                <w:szCs w:val="4"/>
              </w:rPr>
            </w:pPr>
            <w:r>
              <w:rPr>
                <w:sz w:val="4"/>
                <w:szCs w:val="4"/>
              </w:rPr>
            </w:r>
          </w:p>
        </w:tc>
        <w:tc>
          <w:tcPr>
            <w:tcW w:w="1130" w:type="dxa"/>
            <w:gridSpan w:val="4"/>
            <w:tcBorders/>
            <w:shd w:fill="F7ACBA" w:val="clear"/>
            <w:vAlign w:val="center"/>
          </w:tcPr>
          <w:p>
            <w:pPr>
              <w:pStyle w:val="TableContents"/>
              <w:spacing w:before="0" w:after="283"/>
              <w:rPr>
                <w:sz w:val="4"/>
                <w:szCs w:val="4"/>
              </w:rPr>
            </w:pPr>
            <w:r>
              <w:rPr>
                <w:sz w:val="4"/>
                <w:szCs w:val="4"/>
              </w:rPr>
            </w:r>
          </w:p>
        </w:tc>
        <w:tc>
          <w:tcPr>
            <w:tcW w:w="1129" w:type="dxa"/>
            <w:gridSpan w:val="4"/>
            <w:tcBorders/>
            <w:shd w:fill="F7ACBA" w:val="clear"/>
            <w:vAlign w:val="center"/>
          </w:tcPr>
          <w:p>
            <w:pPr>
              <w:pStyle w:val="TableContents"/>
              <w:spacing w:before="0" w:after="283"/>
              <w:rPr>
                <w:sz w:val="4"/>
                <w:szCs w:val="4"/>
              </w:rPr>
            </w:pPr>
            <w:r>
              <w:rPr>
                <w:sz w:val="4"/>
                <w:szCs w:val="4"/>
              </w:rPr>
            </w:r>
          </w:p>
        </w:tc>
        <w:tc>
          <w:tcPr>
            <w:tcW w:w="980" w:type="dxa"/>
            <w:gridSpan w:val="4"/>
            <w:tcBorders/>
            <w:shd w:fill="F7ACBA" w:val="clear"/>
            <w:vAlign w:val="center"/>
          </w:tcPr>
          <w:p>
            <w:pPr>
              <w:pStyle w:val="TableContents"/>
              <w:spacing w:before="0" w:after="283"/>
              <w:rPr>
                <w:sz w:val="4"/>
                <w:szCs w:val="4"/>
              </w:rPr>
            </w:pPr>
            <w:r>
              <w:rPr>
                <w:sz w:val="4"/>
                <w:szCs w:val="4"/>
              </w:rPr>
            </w:r>
          </w:p>
        </w:tc>
        <w:tc>
          <w:tcPr>
            <w:tcW w:w="1190" w:type="dxa"/>
            <w:gridSpan w:val="4"/>
            <w:tcBorders/>
            <w:shd w:fill="F7ACBA" w:val="clear"/>
            <w:vAlign w:val="center"/>
          </w:tcPr>
          <w:p>
            <w:pPr>
              <w:pStyle w:val="TableContents"/>
              <w:spacing w:before="0" w:after="283"/>
              <w:rPr>
                <w:sz w:val="4"/>
                <w:szCs w:val="4"/>
              </w:rPr>
            </w:pPr>
            <w:r>
              <w:rPr>
                <w:sz w:val="4"/>
                <w:szCs w:val="4"/>
              </w:rPr>
            </w:r>
          </w:p>
        </w:tc>
      </w:tr>
      <w:tr>
        <w:trPr/>
        <w:tc>
          <w:tcPr>
            <w:tcW w:w="1265"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754" w:type="dxa"/>
            <w:gridSpan w:val="2"/>
            <w:tcBorders/>
            <w:shd w:fill="F7ACBA" w:val="clear"/>
            <w:vAlign w:val="center"/>
          </w:tcPr>
          <w:p>
            <w:pPr>
              <w:pStyle w:val="TableContents"/>
              <w:spacing w:before="0" w:after="283"/>
              <w:jc w:val="center"/>
              <w:rPr>
                <w:b/>
                <w:color w:val="FFFFFF"/>
              </w:rPr>
            </w:pPr>
            <w:r>
              <w:rPr>
                <w:b/>
                <w:color w:val="FFFFFF"/>
              </w:rPr>
              <w:t>Target</w:t>
              <w:br/>
              <w:t>(% of</w:t>
              <w:br/>
              <w:t>Base</w:t>
              <w:br/>
              <w:t>Salary)</w:t>
              <w:br/>
              <w:t>(%)</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1040" w:type="dxa"/>
            <w:gridSpan w:val="2"/>
            <w:tcBorders/>
            <w:shd w:fill="F7ACBA" w:val="clear"/>
            <w:vAlign w:val="center"/>
          </w:tcPr>
          <w:p>
            <w:pPr>
              <w:pStyle w:val="TableContents"/>
              <w:spacing w:before="0" w:after="283"/>
              <w:jc w:val="center"/>
              <w:rPr>
                <w:b/>
                <w:color w:val="FFFFFF"/>
              </w:rPr>
            </w:pPr>
            <w:r>
              <w:rPr>
                <w:b/>
                <w:color w:val="FFFFFF"/>
              </w:rPr>
              <w:t>Fiscal</w:t>
              <w:br/>
              <w:t>2022</w:t>
              <w:br/>
              <w:t>Target</w:t>
              <w:br/>
              <w:t>Incentive</w:t>
              <w:br/>
              <w:t>($)</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1010" w:type="dxa"/>
            <w:gridSpan w:val="2"/>
            <w:tcBorders/>
            <w:shd w:fill="F7ACBA" w:val="clear"/>
            <w:vAlign w:val="center"/>
          </w:tcPr>
          <w:p>
            <w:pPr>
              <w:pStyle w:val="TableContents"/>
              <w:spacing w:before="0" w:after="283"/>
              <w:jc w:val="center"/>
              <w:rPr>
                <w:b/>
                <w:color w:val="FFFFFF"/>
              </w:rPr>
            </w:pPr>
            <w:r>
              <w:rPr>
                <w:b/>
                <w:color w:val="FFFFFF"/>
              </w:rPr>
              <w:t>Fiscal</w:t>
              <w:br/>
              <w:t>2022</w:t>
              <w:br/>
              <w:t>Spring</w:t>
              <w:br/>
              <w:t>Incentive</w:t>
              <w:br/>
              <w:t>Payout(1)</w:t>
              <w:br/>
              <w:t>($)</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1009" w:type="dxa"/>
            <w:gridSpan w:val="2"/>
            <w:tcBorders/>
            <w:shd w:fill="F7ACBA" w:val="clear"/>
            <w:vAlign w:val="center"/>
          </w:tcPr>
          <w:p>
            <w:pPr>
              <w:pStyle w:val="TableContents"/>
              <w:spacing w:before="0" w:after="283"/>
              <w:jc w:val="center"/>
              <w:rPr>
                <w:b/>
                <w:color w:val="FFFFFF"/>
              </w:rPr>
            </w:pPr>
            <w:r>
              <w:rPr>
                <w:b/>
                <w:color w:val="FFFFFF"/>
              </w:rPr>
              <w:t>Fiscal</w:t>
              <w:br/>
              <w:t>2022</w:t>
              <w:br/>
              <w:t>Fall</w:t>
              <w:br/>
              <w:t>Incentive</w:t>
              <w:br/>
              <w:t>Payout(2)</w:t>
              <w:br/>
              <w:t>($)</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860" w:type="dxa"/>
            <w:gridSpan w:val="2"/>
            <w:tcBorders/>
            <w:shd w:fill="F7ACBA" w:val="clear"/>
            <w:vAlign w:val="center"/>
          </w:tcPr>
          <w:p>
            <w:pPr>
              <w:pStyle w:val="TableContents"/>
              <w:spacing w:before="0" w:after="283"/>
              <w:jc w:val="center"/>
              <w:rPr>
                <w:b/>
                <w:color w:val="FFFFFF"/>
              </w:rPr>
            </w:pPr>
            <w:r>
              <w:rPr>
                <w:b/>
                <w:color w:val="FFFFFF"/>
              </w:rPr>
              <w:t>Total</w:t>
              <w:br/>
              <w:t>Fiscal</w:t>
              <w:br/>
              <w:t>2022</w:t>
              <w:br/>
              <w:t>Payout</w:t>
              <w:br/>
              <w:t>($)</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1055" w:type="dxa"/>
            <w:gridSpan w:val="2"/>
            <w:tcBorders/>
            <w:shd w:fill="F7ACBA" w:val="clear"/>
            <w:vAlign w:val="center"/>
          </w:tcPr>
          <w:p>
            <w:pPr>
              <w:pStyle w:val="TableContents"/>
              <w:spacing w:before="0" w:after="283"/>
              <w:jc w:val="center"/>
              <w:rPr>
                <w:b/>
                <w:color w:val="FFFFFF"/>
              </w:rPr>
            </w:pPr>
            <w:r>
              <w:rPr>
                <w:b/>
                <w:color w:val="FFFFFF"/>
              </w:rPr>
              <w:t>Percent of</w:t>
              <w:br/>
              <w:t>Fiscal</w:t>
              <w:br/>
              <w:t>2022</w:t>
              <w:br/>
              <w:t>Target</w:t>
              <w:br/>
              <w:t>(%)</w:t>
            </w:r>
          </w:p>
        </w:tc>
        <w:tc>
          <w:tcPr>
            <w:tcW w:w="75" w:type="dxa"/>
            <w:tcBorders/>
            <w:shd w:fill="F7ACBA" w:val="clear"/>
            <w:vAlign w:val="center"/>
          </w:tcPr>
          <w:p>
            <w:pPr>
              <w:pStyle w:val="TableContents"/>
              <w:spacing w:before="0" w:after="283"/>
              <w:rPr/>
            </w:pPr>
            <w:r>
              <w:rPr/>
              <w:t> </w:t>
            </w:r>
          </w:p>
        </w:tc>
      </w:tr>
      <w:tr>
        <w:trPr/>
        <w:tc>
          <w:tcPr>
            <w:tcW w:w="1265" w:type="dxa"/>
            <w:tcBorders/>
            <w:shd w:fill="auto" w:val="clear"/>
            <w:vAlign w:val="center"/>
          </w:tcPr>
          <w:p>
            <w:pPr>
              <w:pStyle w:val="TableContents"/>
              <w:spacing w:before="0" w:after="283"/>
              <w:rPr>
                <w:sz w:val="4"/>
                <w:szCs w:val="4"/>
              </w:rPr>
            </w:pPr>
            <w:r>
              <w:rPr>
                <w:sz w:val="4"/>
                <w:szCs w:val="4"/>
              </w:rPr>
            </w:r>
          </w:p>
        </w:tc>
        <w:tc>
          <w:tcPr>
            <w:tcW w:w="874"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130" w:type="dxa"/>
            <w:gridSpan w:val="4"/>
            <w:tcBorders/>
            <w:shd w:fill="auto" w:val="clear"/>
            <w:vAlign w:val="center"/>
          </w:tcPr>
          <w:p>
            <w:pPr>
              <w:pStyle w:val="TableContents"/>
              <w:spacing w:before="0" w:after="283"/>
              <w:rPr>
                <w:sz w:val="4"/>
                <w:szCs w:val="4"/>
              </w:rPr>
            </w:pPr>
            <w:r>
              <w:rPr>
                <w:sz w:val="4"/>
                <w:szCs w:val="4"/>
              </w:rPr>
            </w:r>
          </w:p>
        </w:tc>
        <w:tc>
          <w:tcPr>
            <w:tcW w:w="1129"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190" w:type="dxa"/>
            <w:gridSpan w:val="4"/>
            <w:tcBorders/>
            <w:shd w:fill="auto" w:val="clear"/>
            <w:vAlign w:val="center"/>
          </w:tcPr>
          <w:p>
            <w:pPr>
              <w:pStyle w:val="TableContents"/>
              <w:spacing w:before="0" w:after="283"/>
              <w:rPr>
                <w:sz w:val="4"/>
                <w:szCs w:val="4"/>
              </w:rPr>
            </w:pPr>
            <w:r>
              <w:rPr>
                <w:sz w:val="4"/>
                <w:szCs w:val="4"/>
              </w:rPr>
            </w:r>
          </w:p>
        </w:tc>
      </w:tr>
      <w:tr>
        <w:trPr/>
        <w:tc>
          <w:tcPr>
            <w:tcW w:w="1265" w:type="dxa"/>
            <w:tcBorders/>
            <w:shd w:fill="auto" w:val="clear"/>
            <w:vAlign w:val="center"/>
          </w:tcPr>
          <w:p>
            <w:pPr>
              <w:pStyle w:val="TableContents"/>
              <w:spacing w:before="0" w:after="0"/>
              <w:rPr>
                <w:rFonts w:ascii="arial" w:hAnsi="arial"/>
                <w:sz w:val="18"/>
              </w:rPr>
            </w:pPr>
            <w:r>
              <w:rPr>
                <w:rFonts w:ascii="arial" w:hAnsi="arial"/>
                <w:sz w:val="18"/>
              </w:rPr>
              <w:t>Mr. Waters</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652" w:type="dxa"/>
            <w:tcBorders/>
            <w:shd w:fill="auto" w:val="clear"/>
            <w:vAlign w:val="center"/>
          </w:tcPr>
          <w:p>
            <w:pPr>
              <w:pStyle w:val="TableContents"/>
              <w:spacing w:before="0" w:after="283"/>
              <w:jc w:val="right"/>
              <w:rPr/>
            </w:pPr>
            <w:r>
              <w:rPr/>
              <w:t>180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2,250,000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707"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939" w:type="dxa"/>
            <w:tcBorders/>
            <w:shd w:fill="auto" w:val="clear"/>
            <w:vAlign w:val="center"/>
          </w:tcPr>
          <w:p>
            <w:pPr>
              <w:pStyle w:val="TableContents"/>
              <w:spacing w:before="0" w:after="283"/>
              <w:jc w:val="right"/>
              <w:rPr/>
            </w:pPr>
            <w:r>
              <w:rPr/>
              <w:t>788,400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788,400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858" w:type="dxa"/>
            <w:tcBorders/>
            <w:shd w:fill="auto" w:val="clear"/>
            <w:vAlign w:val="center"/>
          </w:tcPr>
          <w:p>
            <w:pPr>
              <w:pStyle w:val="TableContents"/>
              <w:spacing w:before="0" w:after="283"/>
              <w:jc w:val="right"/>
              <w:rPr/>
            </w:pPr>
            <w:r>
              <w:rPr/>
              <w:t>35</w:t>
            </w:r>
          </w:p>
        </w:tc>
        <w:tc>
          <w:tcPr>
            <w:tcW w:w="75" w:type="dxa"/>
            <w:tcBorders/>
            <w:shd w:fill="auto" w:val="clear"/>
            <w:vAlign w:val="center"/>
          </w:tcPr>
          <w:p>
            <w:pPr>
              <w:pStyle w:val="TableContents"/>
              <w:spacing w:before="0" w:after="283"/>
              <w:rPr/>
            </w:pPr>
            <w:r>
              <w:rPr/>
              <w:t> </w:t>
            </w:r>
          </w:p>
        </w:tc>
      </w:tr>
      <w:tr>
        <w:trPr/>
        <w:tc>
          <w:tcPr>
            <w:tcW w:w="1265" w:type="dxa"/>
            <w:tcBorders/>
            <w:shd w:fill="EDEDED" w:val="clear"/>
            <w:vAlign w:val="center"/>
          </w:tcPr>
          <w:p>
            <w:pPr>
              <w:pStyle w:val="TableContents"/>
              <w:spacing w:before="0" w:after="283"/>
              <w:rPr>
                <w:sz w:val="4"/>
                <w:szCs w:val="4"/>
              </w:rPr>
            </w:pPr>
            <w:r>
              <w:rPr>
                <w:sz w:val="4"/>
                <w:szCs w:val="4"/>
              </w:rPr>
            </w:r>
          </w:p>
        </w:tc>
        <w:tc>
          <w:tcPr>
            <w:tcW w:w="874" w:type="dxa"/>
            <w:gridSpan w:val="4"/>
            <w:tcBorders/>
            <w:shd w:fill="EDEDED" w:val="clear"/>
            <w:vAlign w:val="center"/>
          </w:tcPr>
          <w:p>
            <w:pPr>
              <w:pStyle w:val="TableContents"/>
              <w:spacing w:before="0" w:after="283"/>
              <w:rPr>
                <w:sz w:val="4"/>
                <w:szCs w:val="4"/>
              </w:rPr>
            </w:pPr>
            <w:r>
              <w:rPr>
                <w:sz w:val="4"/>
                <w:szCs w:val="4"/>
              </w:rPr>
            </w:r>
          </w:p>
        </w:tc>
        <w:tc>
          <w:tcPr>
            <w:tcW w:w="1160" w:type="dxa"/>
            <w:gridSpan w:val="4"/>
            <w:tcBorders/>
            <w:shd w:fill="EDEDED" w:val="clear"/>
            <w:vAlign w:val="center"/>
          </w:tcPr>
          <w:p>
            <w:pPr>
              <w:pStyle w:val="TableContents"/>
              <w:spacing w:before="0" w:after="283"/>
              <w:rPr>
                <w:sz w:val="4"/>
                <w:szCs w:val="4"/>
              </w:rPr>
            </w:pPr>
            <w:r>
              <w:rPr>
                <w:sz w:val="4"/>
                <w:szCs w:val="4"/>
              </w:rPr>
            </w:r>
          </w:p>
        </w:tc>
        <w:tc>
          <w:tcPr>
            <w:tcW w:w="1130" w:type="dxa"/>
            <w:gridSpan w:val="4"/>
            <w:tcBorders/>
            <w:shd w:fill="EDEDED" w:val="clear"/>
            <w:vAlign w:val="center"/>
          </w:tcPr>
          <w:p>
            <w:pPr>
              <w:pStyle w:val="TableContents"/>
              <w:spacing w:before="0" w:after="283"/>
              <w:rPr>
                <w:sz w:val="4"/>
                <w:szCs w:val="4"/>
              </w:rPr>
            </w:pPr>
            <w:r>
              <w:rPr>
                <w:sz w:val="4"/>
                <w:szCs w:val="4"/>
              </w:rPr>
            </w:r>
          </w:p>
        </w:tc>
        <w:tc>
          <w:tcPr>
            <w:tcW w:w="1129" w:type="dxa"/>
            <w:gridSpan w:val="4"/>
            <w:tcBorders/>
            <w:shd w:fill="EDEDED" w:val="clear"/>
            <w:vAlign w:val="center"/>
          </w:tcPr>
          <w:p>
            <w:pPr>
              <w:pStyle w:val="TableContents"/>
              <w:spacing w:before="0" w:after="283"/>
              <w:rPr>
                <w:sz w:val="4"/>
                <w:szCs w:val="4"/>
              </w:rPr>
            </w:pPr>
            <w:r>
              <w:rPr>
                <w:sz w:val="4"/>
                <w:szCs w:val="4"/>
              </w:rPr>
            </w:r>
          </w:p>
        </w:tc>
        <w:tc>
          <w:tcPr>
            <w:tcW w:w="980" w:type="dxa"/>
            <w:gridSpan w:val="4"/>
            <w:tcBorders/>
            <w:shd w:fill="EDEDED" w:val="clear"/>
            <w:vAlign w:val="center"/>
          </w:tcPr>
          <w:p>
            <w:pPr>
              <w:pStyle w:val="TableContents"/>
              <w:spacing w:before="0" w:after="283"/>
              <w:rPr>
                <w:sz w:val="4"/>
                <w:szCs w:val="4"/>
              </w:rPr>
            </w:pPr>
            <w:r>
              <w:rPr>
                <w:sz w:val="4"/>
                <w:szCs w:val="4"/>
              </w:rPr>
            </w:r>
          </w:p>
        </w:tc>
        <w:tc>
          <w:tcPr>
            <w:tcW w:w="1190" w:type="dxa"/>
            <w:gridSpan w:val="4"/>
            <w:tcBorders/>
            <w:shd w:fill="EDEDED" w:val="clear"/>
            <w:vAlign w:val="center"/>
          </w:tcPr>
          <w:p>
            <w:pPr>
              <w:pStyle w:val="TableContents"/>
              <w:spacing w:before="0" w:after="283"/>
              <w:rPr>
                <w:sz w:val="4"/>
                <w:szCs w:val="4"/>
              </w:rPr>
            </w:pPr>
            <w:r>
              <w:rPr>
                <w:sz w:val="4"/>
                <w:szCs w:val="4"/>
              </w:rPr>
            </w:r>
          </w:p>
        </w:tc>
      </w:tr>
      <w:tr>
        <w:trPr/>
        <w:tc>
          <w:tcPr>
            <w:tcW w:w="1265" w:type="dxa"/>
            <w:tcBorders/>
            <w:shd w:fill="EDEDED" w:val="clear"/>
            <w:vAlign w:val="center"/>
          </w:tcPr>
          <w:p>
            <w:pPr>
              <w:pStyle w:val="TableContents"/>
              <w:spacing w:before="0" w:after="0"/>
              <w:rPr>
                <w:rFonts w:ascii="arial" w:hAnsi="arial"/>
                <w:sz w:val="18"/>
              </w:rPr>
            </w:pPr>
            <w:r>
              <w:rPr>
                <w:rFonts w:ascii="arial" w:hAnsi="arial"/>
                <w:sz w:val="18"/>
              </w:rPr>
              <w:t>Mr. Johnson(3)</w:t>
            </w:r>
          </w:p>
        </w:tc>
        <w:tc>
          <w:tcPr>
            <w:tcW w:w="60" w:type="dxa"/>
            <w:tcBorders/>
            <w:shd w:fill="EDEDED" w:val="clear"/>
            <w:vAlign w:val="center"/>
          </w:tcPr>
          <w:p>
            <w:pPr>
              <w:pStyle w:val="TableContents"/>
              <w:spacing w:before="0" w:after="283"/>
              <w:rPr/>
            </w:pPr>
            <w:r>
              <w:rPr/>
              <w:t> </w:t>
            </w:r>
          </w:p>
        </w:tc>
        <w:tc>
          <w:tcPr>
            <w:tcW w:w="102" w:type="dxa"/>
            <w:tcBorders/>
            <w:shd w:fill="EDEDED" w:val="clear"/>
            <w:vAlign w:val="center"/>
          </w:tcPr>
          <w:p>
            <w:pPr>
              <w:pStyle w:val="TableContents"/>
              <w:spacing w:before="0" w:after="283"/>
              <w:rPr/>
            </w:pPr>
            <w:r>
              <w:rPr/>
              <w:t> </w:t>
            </w:r>
          </w:p>
        </w:tc>
        <w:tc>
          <w:tcPr>
            <w:tcW w:w="652" w:type="dxa"/>
            <w:tcBorders/>
            <w:shd w:fill="EDEDED" w:val="clear"/>
            <w:vAlign w:val="center"/>
          </w:tcPr>
          <w:p>
            <w:pPr>
              <w:pStyle w:val="TableContents"/>
              <w:spacing w:before="0" w:after="283"/>
              <w:jc w:val="right"/>
              <w:rPr/>
            </w:pPr>
            <w:r>
              <w:rPr/>
              <w:t>100</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980" w:type="dxa"/>
            <w:tcBorders/>
            <w:shd w:fill="EDEDED" w:val="clear"/>
            <w:vAlign w:val="center"/>
          </w:tcPr>
          <w:p>
            <w:pPr>
              <w:pStyle w:val="TableContents"/>
              <w:spacing w:before="0" w:after="283"/>
              <w:jc w:val="right"/>
              <w:rPr/>
            </w:pPr>
            <w:r>
              <w:rPr/>
              <w:t>775,000</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303" w:type="dxa"/>
            <w:tcBorders/>
            <w:shd w:fill="EDEDED" w:val="clear"/>
            <w:vAlign w:val="center"/>
          </w:tcPr>
          <w:p>
            <w:pPr>
              <w:pStyle w:val="TableContents"/>
              <w:spacing w:before="0" w:after="283"/>
              <w:rPr/>
            </w:pPr>
            <w:r>
              <w:rPr/>
              <w:t> </w:t>
            </w:r>
          </w:p>
        </w:tc>
        <w:tc>
          <w:tcPr>
            <w:tcW w:w="707" w:type="dxa"/>
            <w:tcBorders/>
            <w:shd w:fill="EDEDED" w:val="clear"/>
            <w:vAlign w:val="center"/>
          </w:tcPr>
          <w:p>
            <w:pPr>
              <w:pStyle w:val="TableContents"/>
              <w:spacing w:before="0" w:after="283"/>
              <w:jc w:val="right"/>
              <w:rPr/>
            </w:pPr>
            <w:r>
              <w:rPr/>
              <w:t>0</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70" w:type="dxa"/>
            <w:tcBorders/>
            <w:shd w:fill="EDEDED" w:val="clear"/>
            <w:vAlign w:val="center"/>
          </w:tcPr>
          <w:p>
            <w:pPr>
              <w:pStyle w:val="TableContents"/>
              <w:spacing w:before="0" w:after="283"/>
              <w:rPr/>
            </w:pPr>
            <w:r>
              <w:rPr/>
              <w:t> </w:t>
            </w:r>
          </w:p>
        </w:tc>
        <w:tc>
          <w:tcPr>
            <w:tcW w:w="939" w:type="dxa"/>
            <w:tcBorders/>
            <w:shd w:fill="EDEDED" w:val="clear"/>
            <w:vAlign w:val="center"/>
          </w:tcPr>
          <w:p>
            <w:pPr>
              <w:pStyle w:val="TableContents"/>
              <w:spacing w:before="0" w:after="283"/>
              <w:jc w:val="right"/>
              <w:rPr/>
            </w:pPr>
            <w:r>
              <w:rPr/>
              <w:t>271,560</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800" w:type="dxa"/>
            <w:tcBorders/>
            <w:shd w:fill="EDEDED" w:val="clear"/>
            <w:vAlign w:val="center"/>
          </w:tcPr>
          <w:p>
            <w:pPr>
              <w:pStyle w:val="TableContents"/>
              <w:spacing w:before="0" w:after="283"/>
              <w:jc w:val="right"/>
              <w:rPr/>
            </w:pPr>
            <w:r>
              <w:rPr/>
              <w:t>271,560</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197" w:type="dxa"/>
            <w:tcBorders/>
            <w:shd w:fill="EDEDED" w:val="clear"/>
            <w:vAlign w:val="center"/>
          </w:tcPr>
          <w:p>
            <w:pPr>
              <w:pStyle w:val="TableContents"/>
              <w:spacing w:before="0" w:after="283"/>
              <w:rPr/>
            </w:pPr>
            <w:r>
              <w:rPr/>
              <w:t> </w:t>
            </w:r>
          </w:p>
        </w:tc>
        <w:tc>
          <w:tcPr>
            <w:tcW w:w="858" w:type="dxa"/>
            <w:tcBorders/>
            <w:shd w:fill="EDEDED" w:val="clear"/>
            <w:vAlign w:val="center"/>
          </w:tcPr>
          <w:p>
            <w:pPr>
              <w:pStyle w:val="TableContents"/>
              <w:spacing w:before="0" w:after="283"/>
              <w:jc w:val="right"/>
              <w:rPr/>
            </w:pPr>
            <w:r>
              <w:rPr/>
              <w:t>35</w:t>
            </w:r>
          </w:p>
        </w:tc>
        <w:tc>
          <w:tcPr>
            <w:tcW w:w="75" w:type="dxa"/>
            <w:tcBorders/>
            <w:shd w:fill="EDEDED" w:val="clear"/>
            <w:vAlign w:val="center"/>
          </w:tcPr>
          <w:p>
            <w:pPr>
              <w:pStyle w:val="TableContents"/>
              <w:spacing w:before="0" w:after="283"/>
              <w:rPr/>
            </w:pPr>
            <w:r>
              <w:rPr/>
              <w:t> </w:t>
            </w:r>
          </w:p>
        </w:tc>
      </w:tr>
      <w:tr>
        <w:trPr/>
        <w:tc>
          <w:tcPr>
            <w:tcW w:w="1265" w:type="dxa"/>
            <w:tcBorders/>
            <w:shd w:fill="auto" w:val="clear"/>
            <w:vAlign w:val="center"/>
          </w:tcPr>
          <w:p>
            <w:pPr>
              <w:pStyle w:val="TableContents"/>
              <w:spacing w:before="0" w:after="283"/>
              <w:rPr>
                <w:sz w:val="4"/>
                <w:szCs w:val="4"/>
              </w:rPr>
            </w:pPr>
            <w:r>
              <w:rPr>
                <w:sz w:val="4"/>
                <w:szCs w:val="4"/>
              </w:rPr>
            </w:r>
          </w:p>
        </w:tc>
        <w:tc>
          <w:tcPr>
            <w:tcW w:w="874"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130" w:type="dxa"/>
            <w:gridSpan w:val="4"/>
            <w:tcBorders/>
            <w:shd w:fill="auto" w:val="clear"/>
            <w:vAlign w:val="center"/>
          </w:tcPr>
          <w:p>
            <w:pPr>
              <w:pStyle w:val="TableContents"/>
              <w:spacing w:before="0" w:after="283"/>
              <w:rPr>
                <w:sz w:val="4"/>
                <w:szCs w:val="4"/>
              </w:rPr>
            </w:pPr>
            <w:r>
              <w:rPr>
                <w:sz w:val="4"/>
                <w:szCs w:val="4"/>
              </w:rPr>
            </w:r>
          </w:p>
        </w:tc>
        <w:tc>
          <w:tcPr>
            <w:tcW w:w="1129"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190" w:type="dxa"/>
            <w:gridSpan w:val="4"/>
            <w:tcBorders/>
            <w:shd w:fill="auto" w:val="clear"/>
            <w:vAlign w:val="center"/>
          </w:tcPr>
          <w:p>
            <w:pPr>
              <w:pStyle w:val="TableContents"/>
              <w:spacing w:before="0" w:after="283"/>
              <w:rPr>
                <w:sz w:val="4"/>
                <w:szCs w:val="4"/>
              </w:rPr>
            </w:pPr>
            <w:r>
              <w:rPr>
                <w:sz w:val="4"/>
                <w:szCs w:val="4"/>
              </w:rPr>
            </w:r>
          </w:p>
        </w:tc>
      </w:tr>
      <w:tr>
        <w:trPr/>
        <w:tc>
          <w:tcPr>
            <w:tcW w:w="1265" w:type="dxa"/>
            <w:tcBorders/>
            <w:shd w:fill="auto" w:val="clear"/>
            <w:vAlign w:val="center"/>
          </w:tcPr>
          <w:p>
            <w:pPr>
              <w:pStyle w:val="TableContents"/>
              <w:spacing w:before="0" w:after="0"/>
              <w:rPr>
                <w:rFonts w:ascii="arial" w:hAnsi="arial"/>
                <w:sz w:val="18"/>
              </w:rPr>
            </w:pPr>
            <w:r>
              <w:rPr>
                <w:rFonts w:ascii="arial" w:hAnsi="arial"/>
                <w:sz w:val="18"/>
              </w:rPr>
              <w:t>Ms. Hauk(4)</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652" w:type="dxa"/>
            <w:tcBorders/>
            <w:shd w:fill="auto" w:val="clear"/>
            <w:vAlign w:val="center"/>
          </w:tcPr>
          <w:p>
            <w:pPr>
              <w:pStyle w:val="TableContents"/>
              <w:spacing w:before="0" w:after="283"/>
              <w:jc w:val="right"/>
              <w:rPr/>
            </w:pPr>
            <w:r>
              <w:rPr/>
              <w:t>170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1,708,892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707"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939" w:type="dxa"/>
            <w:tcBorders/>
            <w:shd w:fill="auto" w:val="clear"/>
            <w:vAlign w:val="center"/>
          </w:tcPr>
          <w:p>
            <w:pPr>
              <w:pStyle w:val="TableContents"/>
              <w:spacing w:before="0" w:after="283"/>
              <w:jc w:val="right"/>
              <w:rPr/>
            </w:pPr>
            <w:r>
              <w:rPr/>
              <w:t>613,550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613,550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858" w:type="dxa"/>
            <w:tcBorders/>
            <w:shd w:fill="auto" w:val="clear"/>
            <w:vAlign w:val="center"/>
          </w:tcPr>
          <w:p>
            <w:pPr>
              <w:pStyle w:val="TableContents"/>
              <w:spacing w:before="0" w:after="283"/>
              <w:jc w:val="right"/>
              <w:rPr/>
            </w:pPr>
            <w:r>
              <w:rPr/>
              <w:t>35</w:t>
            </w:r>
          </w:p>
        </w:tc>
        <w:tc>
          <w:tcPr>
            <w:tcW w:w="75" w:type="dxa"/>
            <w:tcBorders/>
            <w:shd w:fill="auto" w:val="clear"/>
            <w:vAlign w:val="center"/>
          </w:tcPr>
          <w:p>
            <w:pPr>
              <w:pStyle w:val="TableContents"/>
              <w:spacing w:before="0" w:after="283"/>
              <w:rPr/>
            </w:pPr>
            <w:r>
              <w:rPr/>
              <w:t> </w:t>
            </w:r>
          </w:p>
        </w:tc>
      </w:tr>
      <w:tr>
        <w:trPr/>
        <w:tc>
          <w:tcPr>
            <w:tcW w:w="1265" w:type="dxa"/>
            <w:tcBorders/>
            <w:shd w:fill="EDEDED" w:val="clear"/>
            <w:vAlign w:val="center"/>
          </w:tcPr>
          <w:p>
            <w:pPr>
              <w:pStyle w:val="TableContents"/>
              <w:spacing w:before="0" w:after="283"/>
              <w:rPr>
                <w:sz w:val="4"/>
                <w:szCs w:val="4"/>
              </w:rPr>
            </w:pPr>
            <w:r>
              <w:rPr>
                <w:sz w:val="4"/>
                <w:szCs w:val="4"/>
              </w:rPr>
            </w:r>
          </w:p>
        </w:tc>
        <w:tc>
          <w:tcPr>
            <w:tcW w:w="874" w:type="dxa"/>
            <w:gridSpan w:val="4"/>
            <w:tcBorders/>
            <w:shd w:fill="EDEDED" w:val="clear"/>
            <w:vAlign w:val="center"/>
          </w:tcPr>
          <w:p>
            <w:pPr>
              <w:pStyle w:val="TableContents"/>
              <w:spacing w:before="0" w:after="283"/>
              <w:rPr>
                <w:sz w:val="4"/>
                <w:szCs w:val="4"/>
              </w:rPr>
            </w:pPr>
            <w:r>
              <w:rPr>
                <w:sz w:val="4"/>
                <w:szCs w:val="4"/>
              </w:rPr>
            </w:r>
          </w:p>
        </w:tc>
        <w:tc>
          <w:tcPr>
            <w:tcW w:w="1160" w:type="dxa"/>
            <w:gridSpan w:val="4"/>
            <w:tcBorders/>
            <w:shd w:fill="EDEDED" w:val="clear"/>
            <w:vAlign w:val="center"/>
          </w:tcPr>
          <w:p>
            <w:pPr>
              <w:pStyle w:val="TableContents"/>
              <w:spacing w:before="0" w:after="283"/>
              <w:rPr>
                <w:sz w:val="4"/>
                <w:szCs w:val="4"/>
              </w:rPr>
            </w:pPr>
            <w:r>
              <w:rPr>
                <w:sz w:val="4"/>
                <w:szCs w:val="4"/>
              </w:rPr>
            </w:r>
          </w:p>
        </w:tc>
        <w:tc>
          <w:tcPr>
            <w:tcW w:w="1130" w:type="dxa"/>
            <w:gridSpan w:val="4"/>
            <w:tcBorders/>
            <w:shd w:fill="EDEDED" w:val="clear"/>
            <w:vAlign w:val="center"/>
          </w:tcPr>
          <w:p>
            <w:pPr>
              <w:pStyle w:val="TableContents"/>
              <w:spacing w:before="0" w:after="283"/>
              <w:rPr>
                <w:sz w:val="4"/>
                <w:szCs w:val="4"/>
              </w:rPr>
            </w:pPr>
            <w:r>
              <w:rPr>
                <w:sz w:val="4"/>
                <w:szCs w:val="4"/>
              </w:rPr>
            </w:r>
          </w:p>
        </w:tc>
        <w:tc>
          <w:tcPr>
            <w:tcW w:w="1129" w:type="dxa"/>
            <w:gridSpan w:val="4"/>
            <w:tcBorders/>
            <w:shd w:fill="EDEDED" w:val="clear"/>
            <w:vAlign w:val="center"/>
          </w:tcPr>
          <w:p>
            <w:pPr>
              <w:pStyle w:val="TableContents"/>
              <w:spacing w:before="0" w:after="283"/>
              <w:rPr>
                <w:sz w:val="4"/>
                <w:szCs w:val="4"/>
              </w:rPr>
            </w:pPr>
            <w:r>
              <w:rPr>
                <w:sz w:val="4"/>
                <w:szCs w:val="4"/>
              </w:rPr>
            </w:r>
          </w:p>
        </w:tc>
        <w:tc>
          <w:tcPr>
            <w:tcW w:w="980" w:type="dxa"/>
            <w:gridSpan w:val="4"/>
            <w:tcBorders/>
            <w:shd w:fill="EDEDED" w:val="clear"/>
            <w:vAlign w:val="center"/>
          </w:tcPr>
          <w:p>
            <w:pPr>
              <w:pStyle w:val="TableContents"/>
              <w:spacing w:before="0" w:after="283"/>
              <w:rPr>
                <w:sz w:val="4"/>
                <w:szCs w:val="4"/>
              </w:rPr>
            </w:pPr>
            <w:r>
              <w:rPr>
                <w:sz w:val="4"/>
                <w:szCs w:val="4"/>
              </w:rPr>
            </w:r>
          </w:p>
        </w:tc>
        <w:tc>
          <w:tcPr>
            <w:tcW w:w="1190" w:type="dxa"/>
            <w:gridSpan w:val="4"/>
            <w:tcBorders/>
            <w:shd w:fill="EDEDED" w:val="clear"/>
            <w:vAlign w:val="center"/>
          </w:tcPr>
          <w:p>
            <w:pPr>
              <w:pStyle w:val="TableContents"/>
              <w:spacing w:before="0" w:after="283"/>
              <w:rPr>
                <w:sz w:val="4"/>
                <w:szCs w:val="4"/>
              </w:rPr>
            </w:pPr>
            <w:r>
              <w:rPr>
                <w:sz w:val="4"/>
                <w:szCs w:val="4"/>
              </w:rPr>
            </w:r>
          </w:p>
        </w:tc>
      </w:tr>
      <w:tr>
        <w:trPr/>
        <w:tc>
          <w:tcPr>
            <w:tcW w:w="1265" w:type="dxa"/>
            <w:tcBorders/>
            <w:shd w:fill="EDEDED" w:val="clear"/>
            <w:vAlign w:val="center"/>
          </w:tcPr>
          <w:p>
            <w:pPr>
              <w:pStyle w:val="TableContents"/>
              <w:spacing w:before="0" w:after="0"/>
              <w:rPr>
                <w:rFonts w:ascii="arial" w:hAnsi="arial"/>
                <w:sz w:val="18"/>
              </w:rPr>
            </w:pPr>
            <w:r>
              <w:rPr>
                <w:rFonts w:ascii="arial" w:hAnsi="arial"/>
                <w:sz w:val="18"/>
              </w:rPr>
              <w:t>Ms. Rupp(5)</w:t>
            </w:r>
          </w:p>
        </w:tc>
        <w:tc>
          <w:tcPr>
            <w:tcW w:w="60" w:type="dxa"/>
            <w:tcBorders/>
            <w:shd w:fill="EDEDED" w:val="clear"/>
            <w:vAlign w:val="center"/>
          </w:tcPr>
          <w:p>
            <w:pPr>
              <w:pStyle w:val="TableContents"/>
              <w:spacing w:before="0" w:after="283"/>
              <w:rPr/>
            </w:pPr>
            <w:r>
              <w:rPr/>
              <w:t> </w:t>
            </w:r>
          </w:p>
        </w:tc>
        <w:tc>
          <w:tcPr>
            <w:tcW w:w="102" w:type="dxa"/>
            <w:tcBorders/>
            <w:shd w:fill="EDEDED" w:val="clear"/>
            <w:vAlign w:val="center"/>
          </w:tcPr>
          <w:p>
            <w:pPr>
              <w:pStyle w:val="TableContents"/>
              <w:spacing w:before="0" w:after="283"/>
              <w:rPr/>
            </w:pPr>
            <w:r>
              <w:rPr/>
              <w:t> </w:t>
            </w:r>
          </w:p>
        </w:tc>
        <w:tc>
          <w:tcPr>
            <w:tcW w:w="652" w:type="dxa"/>
            <w:tcBorders/>
            <w:shd w:fill="EDEDED" w:val="clear"/>
            <w:vAlign w:val="center"/>
          </w:tcPr>
          <w:p>
            <w:pPr>
              <w:pStyle w:val="TableContents"/>
              <w:spacing w:before="0" w:after="283"/>
              <w:jc w:val="right"/>
              <w:rPr/>
            </w:pPr>
            <w:r>
              <w:rPr/>
              <w:t>170</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980" w:type="dxa"/>
            <w:tcBorders/>
            <w:shd w:fill="EDEDED" w:val="clear"/>
            <w:vAlign w:val="center"/>
          </w:tcPr>
          <w:p>
            <w:pPr>
              <w:pStyle w:val="TableContents"/>
              <w:spacing w:before="0" w:after="283"/>
              <w:jc w:val="right"/>
              <w:rPr/>
            </w:pPr>
            <w:r>
              <w:rPr/>
              <w:t>780,132</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303" w:type="dxa"/>
            <w:tcBorders/>
            <w:shd w:fill="EDEDED" w:val="clear"/>
            <w:vAlign w:val="center"/>
          </w:tcPr>
          <w:p>
            <w:pPr>
              <w:pStyle w:val="TableContents"/>
              <w:spacing w:before="0" w:after="283"/>
              <w:rPr/>
            </w:pPr>
            <w:r>
              <w:rPr/>
              <w:t> </w:t>
            </w:r>
          </w:p>
        </w:tc>
        <w:tc>
          <w:tcPr>
            <w:tcW w:w="707" w:type="dxa"/>
            <w:tcBorders/>
            <w:shd w:fill="EDEDED" w:val="clear"/>
            <w:vAlign w:val="center"/>
          </w:tcPr>
          <w:p>
            <w:pPr>
              <w:pStyle w:val="TableContents"/>
              <w:spacing w:before="0" w:after="283"/>
              <w:jc w:val="right"/>
              <w:rPr/>
            </w:pPr>
            <w:r>
              <w:rPr/>
              <w:t>0</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70" w:type="dxa"/>
            <w:tcBorders/>
            <w:shd w:fill="EDEDED" w:val="clear"/>
            <w:vAlign w:val="center"/>
          </w:tcPr>
          <w:p>
            <w:pPr>
              <w:pStyle w:val="TableContents"/>
              <w:spacing w:before="0" w:after="283"/>
              <w:rPr/>
            </w:pPr>
            <w:r>
              <w:rPr/>
              <w:t> </w:t>
            </w:r>
          </w:p>
        </w:tc>
        <w:tc>
          <w:tcPr>
            <w:tcW w:w="939" w:type="dxa"/>
            <w:tcBorders/>
            <w:shd w:fill="EDEDED" w:val="clear"/>
            <w:vAlign w:val="center"/>
          </w:tcPr>
          <w:p>
            <w:pPr>
              <w:pStyle w:val="TableContents"/>
              <w:spacing w:before="0" w:after="283"/>
              <w:jc w:val="right"/>
              <w:rPr/>
            </w:pPr>
            <w:r>
              <w:rPr/>
              <w:t>455,597</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800" w:type="dxa"/>
            <w:tcBorders/>
            <w:shd w:fill="EDEDED" w:val="clear"/>
            <w:vAlign w:val="center"/>
          </w:tcPr>
          <w:p>
            <w:pPr>
              <w:pStyle w:val="TableContents"/>
              <w:spacing w:before="0" w:after="283"/>
              <w:jc w:val="right"/>
              <w:rPr/>
            </w:pPr>
            <w:r>
              <w:rPr/>
              <w:t>455,597</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197" w:type="dxa"/>
            <w:tcBorders/>
            <w:shd w:fill="EDEDED" w:val="clear"/>
            <w:vAlign w:val="center"/>
          </w:tcPr>
          <w:p>
            <w:pPr>
              <w:pStyle w:val="TableContents"/>
              <w:spacing w:before="0" w:after="283"/>
              <w:rPr/>
            </w:pPr>
            <w:r>
              <w:rPr/>
              <w:t> </w:t>
            </w:r>
          </w:p>
        </w:tc>
        <w:tc>
          <w:tcPr>
            <w:tcW w:w="858" w:type="dxa"/>
            <w:tcBorders/>
            <w:shd w:fill="EDEDED" w:val="clear"/>
            <w:vAlign w:val="center"/>
          </w:tcPr>
          <w:p>
            <w:pPr>
              <w:pStyle w:val="TableContents"/>
              <w:spacing w:before="0" w:after="283"/>
              <w:jc w:val="right"/>
              <w:rPr/>
            </w:pPr>
            <w:r>
              <w:rPr/>
              <w:t>58</w:t>
            </w:r>
          </w:p>
        </w:tc>
        <w:tc>
          <w:tcPr>
            <w:tcW w:w="75" w:type="dxa"/>
            <w:tcBorders/>
            <w:shd w:fill="EDEDED" w:val="clear"/>
            <w:vAlign w:val="center"/>
          </w:tcPr>
          <w:p>
            <w:pPr>
              <w:pStyle w:val="TableContents"/>
              <w:spacing w:before="0" w:after="283"/>
              <w:rPr/>
            </w:pPr>
            <w:r>
              <w:rPr/>
              <w:t> </w:t>
            </w:r>
          </w:p>
        </w:tc>
      </w:tr>
      <w:tr>
        <w:trPr/>
        <w:tc>
          <w:tcPr>
            <w:tcW w:w="1265" w:type="dxa"/>
            <w:tcBorders/>
            <w:shd w:fill="auto" w:val="clear"/>
            <w:vAlign w:val="center"/>
          </w:tcPr>
          <w:p>
            <w:pPr>
              <w:pStyle w:val="TableContents"/>
              <w:spacing w:before="0" w:after="283"/>
              <w:rPr>
                <w:sz w:val="4"/>
                <w:szCs w:val="4"/>
              </w:rPr>
            </w:pPr>
            <w:r>
              <w:rPr>
                <w:sz w:val="4"/>
                <w:szCs w:val="4"/>
              </w:rPr>
            </w:r>
          </w:p>
        </w:tc>
        <w:tc>
          <w:tcPr>
            <w:tcW w:w="874"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130" w:type="dxa"/>
            <w:gridSpan w:val="4"/>
            <w:tcBorders/>
            <w:shd w:fill="auto" w:val="clear"/>
            <w:vAlign w:val="center"/>
          </w:tcPr>
          <w:p>
            <w:pPr>
              <w:pStyle w:val="TableContents"/>
              <w:spacing w:before="0" w:after="283"/>
              <w:rPr>
                <w:sz w:val="4"/>
                <w:szCs w:val="4"/>
              </w:rPr>
            </w:pPr>
            <w:r>
              <w:rPr>
                <w:sz w:val="4"/>
                <w:szCs w:val="4"/>
              </w:rPr>
            </w:r>
          </w:p>
        </w:tc>
        <w:tc>
          <w:tcPr>
            <w:tcW w:w="1129"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190" w:type="dxa"/>
            <w:gridSpan w:val="4"/>
            <w:tcBorders/>
            <w:shd w:fill="auto" w:val="clear"/>
            <w:vAlign w:val="center"/>
          </w:tcPr>
          <w:p>
            <w:pPr>
              <w:pStyle w:val="TableContents"/>
              <w:spacing w:before="0" w:after="283"/>
              <w:rPr>
                <w:sz w:val="4"/>
                <w:szCs w:val="4"/>
              </w:rPr>
            </w:pPr>
            <w:r>
              <w:rPr>
                <w:sz w:val="4"/>
                <w:szCs w:val="4"/>
              </w:rPr>
            </w:r>
          </w:p>
        </w:tc>
      </w:tr>
      <w:tr>
        <w:trPr/>
        <w:tc>
          <w:tcPr>
            <w:tcW w:w="1265" w:type="dxa"/>
            <w:tcBorders>
              <w:bottom w:val="single" w:sz="8" w:space="0" w:color="F599B0"/>
            </w:tcBorders>
            <w:shd w:fill="auto" w:val="clear"/>
            <w:tcMar>
              <w:bottom w:w="40" w:type="dxa"/>
            </w:tcMar>
            <w:vAlign w:val="center"/>
          </w:tcPr>
          <w:p>
            <w:pPr>
              <w:pStyle w:val="TableContents"/>
              <w:spacing w:before="0" w:after="0"/>
              <w:rPr>
                <w:rFonts w:ascii="arial" w:hAnsi="arial"/>
                <w:sz w:val="18"/>
              </w:rPr>
            </w:pPr>
            <w:r>
              <w:rPr>
                <w:rFonts w:ascii="arial" w:hAnsi="arial"/>
                <w:sz w:val="18"/>
              </w:rPr>
              <w:t>Mr. Unis</w:t>
            </w:r>
          </w:p>
        </w:tc>
        <w:tc>
          <w:tcPr>
            <w:tcW w:w="60" w:type="dxa"/>
            <w:tcBorders>
              <w:bottom w:val="single" w:sz="8" w:space="0" w:color="F599B0"/>
            </w:tcBorders>
            <w:shd w:fill="auto" w:val="clear"/>
            <w:tcMar>
              <w:bottom w:w="28" w:type="dxa"/>
            </w:tcMar>
            <w:vAlign w:val="center"/>
          </w:tcPr>
          <w:p>
            <w:pPr>
              <w:pStyle w:val="TableContents"/>
              <w:spacing w:before="0" w:after="283"/>
              <w:rPr/>
            </w:pPr>
            <w:r>
              <w:rPr/>
              <w:t> </w:t>
            </w:r>
          </w:p>
        </w:tc>
        <w:tc>
          <w:tcPr>
            <w:tcW w:w="102" w:type="dxa"/>
            <w:tcBorders>
              <w:bottom w:val="single" w:sz="8" w:space="0" w:color="F599B0"/>
            </w:tcBorders>
            <w:shd w:fill="auto" w:val="clear"/>
            <w:tcMar>
              <w:bottom w:w="40" w:type="dxa"/>
            </w:tcMar>
            <w:vAlign w:val="center"/>
          </w:tcPr>
          <w:p>
            <w:pPr>
              <w:pStyle w:val="TableContents"/>
              <w:spacing w:before="0" w:after="283"/>
              <w:rPr/>
            </w:pPr>
            <w:r>
              <w:rPr/>
              <w:t> </w:t>
            </w:r>
          </w:p>
        </w:tc>
        <w:tc>
          <w:tcPr>
            <w:tcW w:w="652" w:type="dxa"/>
            <w:tcBorders>
              <w:bottom w:val="single" w:sz="8" w:space="0" w:color="F599B0"/>
            </w:tcBorders>
            <w:shd w:fill="auto" w:val="clear"/>
            <w:tcMar>
              <w:bottom w:w="40" w:type="dxa"/>
            </w:tcMar>
            <w:vAlign w:val="center"/>
          </w:tcPr>
          <w:p>
            <w:pPr>
              <w:pStyle w:val="TableContents"/>
              <w:spacing w:before="0" w:after="283"/>
              <w:jc w:val="right"/>
              <w:rPr/>
            </w:pPr>
            <w:r>
              <w:rPr/>
              <w:t>170</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60" w:type="dxa"/>
            <w:tcBorders>
              <w:bottom w:val="single" w:sz="8" w:space="0" w:color="F599B0"/>
            </w:tcBorders>
            <w:shd w:fill="auto" w:val="clear"/>
            <w:tcMar>
              <w:bottom w:w="28" w:type="dxa"/>
            </w:tcMar>
            <w:vAlign w:val="center"/>
          </w:tcPr>
          <w:p>
            <w:pPr>
              <w:pStyle w:val="TableContents"/>
              <w:spacing w:before="0" w:after="283"/>
              <w:rPr/>
            </w:pPr>
            <w:r>
              <w:rPr/>
              <w:t> </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980" w:type="dxa"/>
            <w:tcBorders>
              <w:bottom w:val="single" w:sz="8" w:space="0" w:color="F599B0"/>
            </w:tcBorders>
            <w:shd w:fill="auto" w:val="clear"/>
            <w:tcMar>
              <w:bottom w:w="40" w:type="dxa"/>
            </w:tcMar>
            <w:vAlign w:val="center"/>
          </w:tcPr>
          <w:p>
            <w:pPr>
              <w:pStyle w:val="TableContents"/>
              <w:spacing w:before="0" w:after="283"/>
              <w:jc w:val="right"/>
              <w:rPr/>
            </w:pPr>
            <w:r>
              <w:rPr/>
              <w:t>1,496,000</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60" w:type="dxa"/>
            <w:tcBorders>
              <w:bottom w:val="single" w:sz="8" w:space="0" w:color="F599B0"/>
            </w:tcBorders>
            <w:shd w:fill="auto" w:val="clear"/>
            <w:tcMar>
              <w:bottom w:w="28" w:type="dxa"/>
            </w:tcMar>
            <w:vAlign w:val="center"/>
          </w:tcPr>
          <w:p>
            <w:pPr>
              <w:pStyle w:val="TableContents"/>
              <w:spacing w:before="0" w:after="283"/>
              <w:rPr/>
            </w:pPr>
            <w:r>
              <w:rPr/>
              <w:t> </w:t>
            </w:r>
          </w:p>
        </w:tc>
        <w:tc>
          <w:tcPr>
            <w:tcW w:w="303" w:type="dxa"/>
            <w:tcBorders>
              <w:bottom w:val="single" w:sz="8" w:space="0" w:color="F599B0"/>
            </w:tcBorders>
            <w:shd w:fill="auto" w:val="clear"/>
            <w:tcMar>
              <w:bottom w:w="40" w:type="dxa"/>
            </w:tcMar>
            <w:vAlign w:val="center"/>
          </w:tcPr>
          <w:p>
            <w:pPr>
              <w:pStyle w:val="TableContents"/>
              <w:spacing w:before="0" w:after="283"/>
              <w:rPr/>
            </w:pPr>
            <w:r>
              <w:rPr/>
              <w:t> </w:t>
            </w:r>
          </w:p>
        </w:tc>
        <w:tc>
          <w:tcPr>
            <w:tcW w:w="707" w:type="dxa"/>
            <w:tcBorders>
              <w:bottom w:val="single" w:sz="8" w:space="0" w:color="F599B0"/>
            </w:tcBorders>
            <w:shd w:fill="auto" w:val="clear"/>
            <w:tcMar>
              <w:bottom w:w="40" w:type="dxa"/>
            </w:tcMar>
            <w:vAlign w:val="center"/>
          </w:tcPr>
          <w:p>
            <w:pPr>
              <w:pStyle w:val="TableContents"/>
              <w:spacing w:before="0" w:after="283"/>
              <w:jc w:val="right"/>
              <w:rPr/>
            </w:pPr>
            <w:r>
              <w:rPr/>
              <w:t>0</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60" w:type="dxa"/>
            <w:tcBorders>
              <w:bottom w:val="single" w:sz="8" w:space="0" w:color="F599B0"/>
            </w:tcBorders>
            <w:shd w:fill="auto" w:val="clear"/>
            <w:tcMar>
              <w:bottom w:w="28" w:type="dxa"/>
            </w:tcMar>
            <w:vAlign w:val="center"/>
          </w:tcPr>
          <w:p>
            <w:pPr>
              <w:pStyle w:val="TableContents"/>
              <w:spacing w:before="0" w:after="283"/>
              <w:rPr/>
            </w:pPr>
            <w:r>
              <w:rPr/>
              <w:t> </w:t>
            </w:r>
          </w:p>
        </w:tc>
        <w:tc>
          <w:tcPr>
            <w:tcW w:w="70" w:type="dxa"/>
            <w:tcBorders>
              <w:bottom w:val="single" w:sz="8" w:space="0" w:color="F599B0"/>
            </w:tcBorders>
            <w:shd w:fill="auto" w:val="clear"/>
            <w:tcMar>
              <w:bottom w:w="40" w:type="dxa"/>
            </w:tcMar>
            <w:vAlign w:val="center"/>
          </w:tcPr>
          <w:p>
            <w:pPr>
              <w:pStyle w:val="TableContents"/>
              <w:spacing w:before="0" w:after="283"/>
              <w:rPr/>
            </w:pPr>
            <w:r>
              <w:rPr/>
              <w:t> </w:t>
            </w:r>
          </w:p>
        </w:tc>
        <w:tc>
          <w:tcPr>
            <w:tcW w:w="939" w:type="dxa"/>
            <w:tcBorders>
              <w:bottom w:val="single" w:sz="8" w:space="0" w:color="F599B0"/>
            </w:tcBorders>
            <w:shd w:fill="auto" w:val="clear"/>
            <w:tcMar>
              <w:bottom w:w="40" w:type="dxa"/>
            </w:tcMar>
            <w:vAlign w:val="center"/>
          </w:tcPr>
          <w:p>
            <w:pPr>
              <w:pStyle w:val="TableContents"/>
              <w:spacing w:before="0" w:after="283"/>
              <w:jc w:val="right"/>
              <w:rPr/>
            </w:pPr>
            <w:r>
              <w:rPr/>
              <w:t>524,198</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60" w:type="dxa"/>
            <w:tcBorders>
              <w:bottom w:val="single" w:sz="8" w:space="0" w:color="F599B0"/>
            </w:tcBorders>
            <w:shd w:fill="auto" w:val="clear"/>
            <w:tcMar>
              <w:bottom w:w="28" w:type="dxa"/>
            </w:tcMar>
            <w:vAlign w:val="center"/>
          </w:tcPr>
          <w:p>
            <w:pPr>
              <w:pStyle w:val="TableContents"/>
              <w:spacing w:before="0" w:after="283"/>
              <w:rPr/>
            </w:pPr>
            <w:r>
              <w:rPr/>
              <w:t> </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800" w:type="dxa"/>
            <w:tcBorders>
              <w:bottom w:val="single" w:sz="8" w:space="0" w:color="F599B0"/>
            </w:tcBorders>
            <w:shd w:fill="auto" w:val="clear"/>
            <w:tcMar>
              <w:bottom w:w="40" w:type="dxa"/>
            </w:tcMar>
            <w:vAlign w:val="center"/>
          </w:tcPr>
          <w:p>
            <w:pPr>
              <w:pStyle w:val="TableContents"/>
              <w:spacing w:before="0" w:after="283"/>
              <w:jc w:val="right"/>
              <w:rPr/>
            </w:pPr>
            <w:r>
              <w:rPr/>
              <w:t>524,198</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60" w:type="dxa"/>
            <w:tcBorders>
              <w:bottom w:val="single" w:sz="8" w:space="0" w:color="F599B0"/>
            </w:tcBorders>
            <w:shd w:fill="auto" w:val="clear"/>
            <w:tcMar>
              <w:bottom w:w="28" w:type="dxa"/>
            </w:tcMar>
            <w:vAlign w:val="center"/>
          </w:tcPr>
          <w:p>
            <w:pPr>
              <w:pStyle w:val="TableContents"/>
              <w:spacing w:before="0" w:after="283"/>
              <w:rPr/>
            </w:pPr>
            <w:r>
              <w:rPr/>
              <w:t> </w:t>
            </w:r>
          </w:p>
        </w:tc>
        <w:tc>
          <w:tcPr>
            <w:tcW w:w="197" w:type="dxa"/>
            <w:tcBorders>
              <w:bottom w:val="single" w:sz="8" w:space="0" w:color="F599B0"/>
            </w:tcBorders>
            <w:shd w:fill="auto" w:val="clear"/>
            <w:tcMar>
              <w:bottom w:w="40" w:type="dxa"/>
            </w:tcMar>
            <w:vAlign w:val="center"/>
          </w:tcPr>
          <w:p>
            <w:pPr>
              <w:pStyle w:val="TableContents"/>
              <w:spacing w:before="0" w:after="283"/>
              <w:rPr/>
            </w:pPr>
            <w:r>
              <w:rPr/>
              <w:t> </w:t>
            </w:r>
          </w:p>
        </w:tc>
        <w:tc>
          <w:tcPr>
            <w:tcW w:w="858" w:type="dxa"/>
            <w:tcBorders>
              <w:bottom w:val="single" w:sz="8" w:space="0" w:color="F599B0"/>
            </w:tcBorders>
            <w:shd w:fill="auto" w:val="clear"/>
            <w:tcMar>
              <w:bottom w:w="40" w:type="dxa"/>
            </w:tcMar>
            <w:vAlign w:val="center"/>
          </w:tcPr>
          <w:p>
            <w:pPr>
              <w:pStyle w:val="TableContents"/>
              <w:spacing w:before="0" w:after="283"/>
              <w:jc w:val="right"/>
              <w:rPr/>
            </w:pPr>
            <w:r>
              <w:rPr/>
              <w:t>35</w:t>
            </w:r>
          </w:p>
        </w:tc>
        <w:tc>
          <w:tcPr>
            <w:tcW w:w="75" w:type="dxa"/>
            <w:tcBorders>
              <w:bottom w:val="single" w:sz="8" w:space="0" w:color="F599B0"/>
            </w:tcBorders>
            <w:shd w:fill="auto" w:val="clear"/>
            <w:tcMar>
              <w:bottom w:w="40" w:type="dxa"/>
            </w:tcMar>
            <w:vAlign w:val="center"/>
          </w:tcPr>
          <w:p>
            <w:pPr>
              <w:pStyle w:val="TableContents"/>
              <w:spacing w:before="0" w:after="283"/>
              <w:rPr/>
            </w:pPr>
            <w:r>
              <w:rPr/>
              <w:t> </w:t>
            </w:r>
          </w:p>
        </w:tc>
      </w:tr>
    </w:tbl>
    <w:p>
      <w:pPr>
        <w:pStyle w:val="TextBody"/>
        <w:spacing w:before="240" w:after="0"/>
        <w:jc w:val="left"/>
        <w:rPr>
          <w:rFonts w:ascii="arial" w:hAnsi="arial"/>
          <w:sz w:val="16"/>
        </w:rPr>
      </w:pPr>
      <w:r>
        <w:rPr>
          <w:rFonts w:ascii="arial" w:hAnsi="arial"/>
          <w:sz w:val="16"/>
        </w:rPr>
        <w:t xml:space="preserve">(1) Spring payout awarded at 0% based on achievement against operating income goals. </w:t>
      </w:r>
    </w:p>
    <w:p>
      <w:pPr>
        <w:pStyle w:val="TextBody"/>
        <w:spacing w:before="60" w:after="0"/>
        <w:jc w:val="left"/>
        <w:rPr>
          <w:rFonts w:ascii="arial" w:hAnsi="arial"/>
          <w:sz w:val="16"/>
        </w:rPr>
      </w:pPr>
      <w:r>
        <w:rPr>
          <w:rFonts w:ascii="arial" w:hAnsi="arial"/>
          <w:sz w:val="16"/>
        </w:rPr>
        <w:t xml:space="preserve">(2) Fall payout awarded at 58.4% based on achievement against operating income goals. </w:t>
      </w:r>
    </w:p>
    <w:p>
      <w:pPr>
        <w:pStyle w:val="TextBody"/>
        <w:spacing w:before="60" w:after="0"/>
        <w:jc w:val="left"/>
        <w:rPr>
          <w:rFonts w:ascii="arial" w:hAnsi="arial"/>
          <w:sz w:val="16"/>
        </w:rPr>
      </w:pPr>
      <w:r>
        <w:rPr>
          <w:rFonts w:ascii="arial" w:hAnsi="arial"/>
          <w:sz w:val="16"/>
        </w:rPr>
        <w:t xml:space="preserve">(3) Mr. Johnson’s target was increased to 100% based on market data and internal equity, effective at the start of fiscal 2022. </w:t>
      </w:r>
    </w:p>
    <w:p>
      <w:pPr>
        <w:pStyle w:val="TextBody"/>
        <w:spacing w:before="60" w:after="0"/>
        <w:jc w:val="left"/>
        <w:rPr>
          <w:rFonts w:ascii="arial" w:hAnsi="arial"/>
          <w:sz w:val="16"/>
        </w:rPr>
      </w:pPr>
      <w:r>
        <w:rPr>
          <w:rFonts w:ascii="arial" w:hAnsi="arial"/>
          <w:sz w:val="16"/>
        </w:rPr>
        <w:t xml:space="preserve">(4) Ms. Hauk’s payout was pro-rated based on the number of days her base salary increase was in effect before and after her promotion. </w:t>
      </w:r>
    </w:p>
    <w:p>
      <w:pPr>
        <w:pStyle w:val="TextBody"/>
        <w:spacing w:before="60" w:after="0"/>
        <w:jc w:val="left"/>
        <w:rPr>
          <w:rFonts w:ascii="arial" w:hAnsi="arial"/>
          <w:sz w:val="16"/>
        </w:rPr>
      </w:pPr>
      <w:r>
        <w:rPr>
          <w:rFonts w:ascii="arial" w:hAnsi="arial"/>
          <w:sz w:val="16"/>
        </w:rPr>
        <w:t xml:space="preserve">(5) Ms. Rupp’s payout was pro-rated based on the number of days she served in the role during the season. </w:t>
      </w:r>
    </w:p>
    <w:p>
      <w:pPr>
        <w:pStyle w:val="TextBody"/>
        <w:spacing w:before="240" w:after="0"/>
        <w:jc w:val="left"/>
        <w:rPr>
          <w:rFonts w:ascii="arial" w:hAnsi="arial"/>
          <w:sz w:val="18"/>
        </w:rPr>
      </w:pPr>
      <w:r>
        <w:rPr>
          <w:rFonts w:ascii="arial" w:hAnsi="arial"/>
          <w:sz w:val="18"/>
        </w:rPr>
        <w:t xml:space="preserve">The HCCC, in consultation with its compensation consultant, reviews performance metrics, performance periods, vesting and other terms and conditions as appropriate for VS&amp;Co considering our business goals and objectives. </w:t>
      </w:r>
    </w:p>
    <w:p>
      <w:pPr>
        <w:pStyle w:val="TextBody"/>
        <w:spacing w:before="240" w:after="0"/>
        <w:jc w:val="left"/>
        <w:rPr>
          <w:rFonts w:ascii="arial" w:hAnsi="arial"/>
          <w:sz w:val="18"/>
        </w:rPr>
      </w:pPr>
      <w:r>
        <w:rPr>
          <w:rFonts w:ascii="arial" w:hAnsi="arial"/>
          <w:sz w:val="18"/>
        </w:rPr>
        <w:t xml:space="preserve">As part of our executive compensation redesign in fiscal 2022, we made changes to the short-term incentive compensation plan that will be effective for fiscal 2023. The 2023 plan will have a carveout of 25% of the award based on annual performance with seasonal performance (described above) representing 75% of the award. For each of these performance periods, we will also measure revenue achievement in addition to the existing operating income metric. Operating income will remain the most important metric with a 75% weighting. This metric pairing aligns with our strategic growth plan of strengthening the core, igniting growth, and transforming the foundation as described at our Investor Day in 2022. </w:t>
      </w:r>
    </w:p>
    <w:p>
      <w:pPr>
        <w:pStyle w:val="TextBody"/>
        <w:spacing w:before="280" w:after="0"/>
        <w:jc w:val="left"/>
        <w:rPr>
          <w:rFonts w:ascii="arial" w:hAnsi="arial"/>
          <w:b/>
          <w:color w:val="F599B0"/>
          <w:sz w:val="22"/>
        </w:rPr>
      </w:pPr>
      <w:r>
        <w:rPr>
          <w:rFonts w:ascii="arial" w:hAnsi="arial"/>
          <w:b/>
          <w:color w:val="F599B0"/>
          <w:sz w:val="22"/>
        </w:rPr>
        <w:t xml:space="preserve">Long-Term Equity Compensation </w:t>
      </w:r>
    </w:p>
    <w:p>
      <w:pPr>
        <w:pStyle w:val="TextBody"/>
        <w:spacing w:before="120" w:after="0"/>
        <w:jc w:val="left"/>
        <w:rPr>
          <w:rFonts w:ascii="arial" w:hAnsi="arial"/>
          <w:sz w:val="18"/>
        </w:rPr>
      </w:pPr>
      <w:r>
        <w:rPr>
          <w:rFonts w:ascii="arial" w:hAnsi="arial"/>
          <w:sz w:val="18"/>
        </w:rPr>
        <w:t xml:space="preserve">As shared last year, the equity awards granted in fiscal 2021 were granted under L Brands’ equity compensation program prior to the spin-off. L Brands’ long-term equity compensation program for executive officers had historically been comprised of a mix of three types of awards: performance stock units (“PSUs”), time-vested restricted stock units (“RSUs”) and stock options, providing a balance of performance-based incentives, alignment with stockholders, and retention. Only Martin Waters was an executive officer of L Brands prior to the spin-off. Ms. Hauk and Mr. Unis were division leaders and participated in an L Brands equity compensation program comprised of time-vested RSUs and stock options. </w:t>
      </w:r>
    </w:p>
    <w:p>
      <w:pPr>
        <w:pStyle w:val="TextBody"/>
        <w:spacing w:before="240" w:after="0"/>
        <w:jc w:val="left"/>
        <w:rPr>
          <w:rFonts w:ascii="arial" w:hAnsi="arial"/>
          <w:sz w:val="18"/>
        </w:rPr>
      </w:pPr>
      <w:r>
        <w:rPr>
          <w:rFonts w:ascii="arial" w:hAnsi="arial"/>
          <w:sz w:val="18"/>
        </w:rPr>
        <w:t xml:space="preserve">For fiscal 2022, the HCCC, in consultation with its compensation consultant, reviewed the long-term performance metrics, vesting and other terms and conditions of our long-term incentive (“LTI”) compensation structure and made the following changes to VS&amp;Co’s LTI program for fiscal 2022: </w:t>
      </w:r>
    </w:p>
    <w:p>
      <w:pPr>
        <w:pStyle w:val="TextBody"/>
        <w:spacing w:before="0" w:after="0"/>
        <w:jc w:val="left"/>
        <w:rPr/>
      </w:pPr>
      <w:r>
        <w:rPr/>
        <w:t> </w:t>
      </w:r>
    </w:p>
    <w:tbl>
      <w:tblPr>
        <w:tblW w:w="6835" w:type="dxa"/>
        <w:jc w:val="left"/>
        <w:tblInd w:w="0" w:type="dxa"/>
        <w:tblCellMar>
          <w:top w:w="0" w:type="dxa"/>
          <w:left w:w="0" w:type="dxa"/>
          <w:bottom w:w="0" w:type="dxa"/>
          <w:right w:w="0" w:type="dxa"/>
        </w:tblCellMar>
      </w:tblPr>
      <w:tblGrid>
        <w:gridCol w:w="75"/>
        <w:gridCol w:w="110"/>
        <w:gridCol w:w="60"/>
        <w:gridCol w:w="65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590" w:type="dxa"/>
            <w:tcBorders/>
            <w:shd w:fill="auto" w:val="clear"/>
            <w:vAlign w:val="center"/>
          </w:tcPr>
          <w:p>
            <w:pPr>
              <w:pStyle w:val="TableContents"/>
              <w:spacing w:before="0" w:after="0"/>
              <w:jc w:val="left"/>
              <w:rPr>
                <w:rFonts w:ascii="arial" w:hAnsi="arial"/>
                <w:sz w:val="18"/>
              </w:rPr>
            </w:pPr>
            <w:r>
              <w:rPr>
                <w:rFonts w:ascii="arial" w:hAnsi="arial"/>
                <w:sz w:val="18"/>
              </w:rPr>
              <w:t xml:space="preserve">The CEO and other executive officers will receive a mix of both PSUs and RSUs. </w:t>
            </w:r>
          </w:p>
        </w:tc>
      </w:tr>
    </w:tbl>
    <w:p>
      <w:pPr>
        <w:pStyle w:val="TextBody"/>
        <w:spacing w:before="0" w:after="0"/>
        <w:jc w:val="left"/>
        <w:rPr/>
      </w:pPr>
      <w:r>
        <w:rPr/>
        <w:t> </w:t>
      </w:r>
    </w:p>
    <w:tbl>
      <w:tblPr>
        <w:tblW w:w="7225" w:type="dxa"/>
        <w:jc w:val="left"/>
        <w:tblInd w:w="0" w:type="dxa"/>
        <w:tblCellMar>
          <w:top w:w="0" w:type="dxa"/>
          <w:left w:w="0" w:type="dxa"/>
          <w:bottom w:w="0" w:type="dxa"/>
          <w:right w:w="0" w:type="dxa"/>
        </w:tblCellMar>
      </w:tblPr>
      <w:tblGrid>
        <w:gridCol w:w="75"/>
        <w:gridCol w:w="110"/>
        <w:gridCol w:w="60"/>
        <w:gridCol w:w="69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980" w:type="dxa"/>
            <w:tcBorders/>
            <w:shd w:fill="auto" w:val="clear"/>
            <w:vAlign w:val="center"/>
          </w:tcPr>
          <w:p>
            <w:pPr>
              <w:pStyle w:val="TableContents"/>
              <w:spacing w:before="0" w:after="0"/>
              <w:jc w:val="left"/>
              <w:rPr>
                <w:rFonts w:ascii="arial" w:hAnsi="arial"/>
                <w:sz w:val="18"/>
              </w:rPr>
            </w:pPr>
            <w:r>
              <w:rPr>
                <w:rFonts w:ascii="arial" w:hAnsi="arial"/>
                <w:sz w:val="18"/>
              </w:rPr>
              <w:t xml:space="preserve">The CEO’s award will be more heavily weighted to PSUs at 70% of the full LTI award. </w:t>
            </w:r>
          </w:p>
        </w:tc>
      </w:tr>
    </w:tbl>
    <w:p>
      <w:pPr>
        <w:pStyle w:val="TextBody"/>
        <w:spacing w:before="0" w:after="0"/>
        <w:jc w:val="left"/>
        <w:rPr/>
      </w:pPr>
      <w:r>
        <w:rPr/>
        <w:t> </w:t>
      </w:r>
    </w:p>
    <w:tbl>
      <w:tblPr>
        <w:tblW w:w="8785" w:type="dxa"/>
        <w:jc w:val="left"/>
        <w:tblInd w:w="0" w:type="dxa"/>
        <w:tblCellMar>
          <w:top w:w="0" w:type="dxa"/>
          <w:left w:w="0" w:type="dxa"/>
          <w:bottom w:w="0" w:type="dxa"/>
          <w:right w:w="0" w:type="dxa"/>
        </w:tblCellMar>
      </w:tblPr>
      <w:tblGrid>
        <w:gridCol w:w="75"/>
        <w:gridCol w:w="110"/>
        <w:gridCol w:w="60"/>
        <w:gridCol w:w="85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540" w:type="dxa"/>
            <w:tcBorders/>
            <w:shd w:fill="auto" w:val="clear"/>
            <w:vAlign w:val="center"/>
          </w:tcPr>
          <w:p>
            <w:pPr>
              <w:pStyle w:val="TableContents"/>
              <w:spacing w:before="0" w:after="0"/>
              <w:jc w:val="left"/>
              <w:rPr>
                <w:rFonts w:ascii="arial" w:hAnsi="arial"/>
                <w:sz w:val="18"/>
              </w:rPr>
            </w:pPr>
            <w:r>
              <w:rPr>
                <w:rFonts w:ascii="arial" w:hAnsi="arial"/>
                <w:sz w:val="18"/>
              </w:rPr>
              <w:t xml:space="preserve">The other executive officers will have an equal portion of their LTI award in PSUs and time-vested RSUs. </w:t>
            </w:r>
          </w:p>
        </w:tc>
      </w:tr>
    </w:tbl>
    <w:p>
      <w:pPr>
        <w:pStyle w:val="TextBody"/>
        <w:spacing w:before="240" w:after="0"/>
        <w:jc w:val="left"/>
        <w:rPr>
          <w:rFonts w:ascii="arial" w:hAnsi="arial"/>
          <w:sz w:val="18"/>
        </w:rPr>
      </w:pPr>
      <w:r>
        <w:rPr>
          <w:rFonts w:ascii="arial" w:hAnsi="arial"/>
          <w:sz w:val="18"/>
        </w:rPr>
        <w:t xml:space="preserve">The HCCC believes it is important that all executive officers of VS&amp;Co receive performance based LTI compensation to align the interests of the executive with stockholders. The HCCC has further agreed that the PSU metrics will be comprised of three-year operating income goals against the long-range plan and three-year relative total shareholder return compared to the S&amp;P 1500 Specialty Retail Index. The two PSU metrics will be weighted equally. The two metrics strike a balance between internal directly controllable metrics and metrics that acts as a measure of our success compared to other specialty retail peers. </w:t>
      </w:r>
    </w:p>
    <w:p>
      <w:pPr>
        <w:pStyle w:val="TextBody"/>
        <w:spacing w:before="0" w:after="0"/>
        <w:jc w:val="left"/>
        <w:rPr/>
      </w:pPr>
      <w:r>
        <w:rPr/>
        <w:t> </w:t>
      </w:r>
    </w:p>
    <w:p>
      <w:pPr>
        <w:pStyle w:val="TextBody"/>
        <w:spacing w:before="0" w:after="0"/>
        <w:jc w:val="left"/>
        <w:rPr>
          <w:highlight w:val="red"/>
        </w:rPr>
      </w:pPr>
      <w:r>
        <w:rPr>
          <w:highlight w:val="red"/>
        </w:rPr>
        <w:t> </w:t>
      </w:r>
    </w:p>
    <w:tbl>
      <w:tblPr>
        <w:tblW w:w="5193" w:type="dxa"/>
        <w:jc w:val="left"/>
        <w:tblInd w:w="0" w:type="dxa"/>
        <w:tblCellMar>
          <w:top w:w="0" w:type="dxa"/>
          <w:left w:w="0" w:type="dxa"/>
          <w:bottom w:w="0" w:type="dxa"/>
          <w:right w:w="0" w:type="dxa"/>
        </w:tblCellMar>
      </w:tblPr>
      <w:tblGrid>
        <w:gridCol w:w="485"/>
        <w:gridCol w:w="60"/>
        <w:gridCol w:w="4550"/>
        <w:gridCol w:w="60"/>
        <w:gridCol w:w="38"/>
      </w:tblGrid>
      <w:tr>
        <w:trPr/>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pPr>
            <w:r>
              <w:rPr/>
              <w:t>    </w:t>
            </w:r>
            <w:r>
              <w:rPr>
                <w:rFonts w:ascii="Times New Roman" w:hAnsi="Times New Roman"/>
                <w:b/>
                <w:sz w:val="20"/>
              </w:rPr>
              <w:t>48</w:t>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right"/>
        <w:rPr>
          <w:highlight w:val="red"/>
        </w:rPr>
      </w:pPr>
      <w:r>
        <w:rPr>
          <w:highlight w:val="red"/>
        </w:rPr>
        <w:t>    </w:t>
      </w:r>
      <w:r>
        <w:rPr>
          <w:rFonts w:ascii="arial" w:hAnsi="arial"/>
          <w:b/>
          <w:sz w:val="18"/>
          <w:highlight w:val="red"/>
        </w:rPr>
        <w:t xml:space="preserve">Compensation Discussion and Analysis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sz w:val="18"/>
        </w:rPr>
      </w:pPr>
      <w:r>
        <w:rPr>
          <w:rFonts w:ascii="arial" w:hAnsi="arial"/>
          <w:sz w:val="18"/>
        </w:rPr>
        <w:t xml:space="preserve">For the portion of the PSU measured by VS&amp;Co total shareholder return percentile ranking against the S&amp;P 1500 Specialty Retail Index, the payout is earned as follows: </w:t>
      </w:r>
    </w:p>
    <w:p>
      <w:pPr>
        <w:pStyle w:val="TextBody"/>
        <w:spacing w:before="0" w:after="0"/>
        <w:jc w:val="left"/>
        <w:rPr/>
      </w:pPr>
      <w:r>
        <w:rPr/>
        <w:t> </w:t>
      </w:r>
    </w:p>
    <w:tbl>
      <w:tblPr>
        <w:tblW w:w="3270" w:type="dxa"/>
        <w:jc w:val="left"/>
        <w:tblInd w:w="0" w:type="dxa"/>
        <w:tblCellMar>
          <w:top w:w="0" w:type="dxa"/>
          <w:left w:w="0" w:type="dxa"/>
          <w:bottom w:w="0" w:type="dxa"/>
          <w:right w:w="0" w:type="dxa"/>
        </w:tblCellMar>
      </w:tblPr>
      <w:tblGrid>
        <w:gridCol w:w="2180"/>
        <w:gridCol w:w="60"/>
        <w:gridCol w:w="100"/>
        <w:gridCol w:w="640"/>
        <w:gridCol w:w="290"/>
      </w:tblGrid>
      <w:tr>
        <w:trPr/>
        <w:tc>
          <w:tcPr>
            <w:tcW w:w="21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2180" w:type="dxa"/>
            <w:tcBorders/>
            <w:shd w:fill="F7ACBA" w:val="clear"/>
            <w:vAlign w:val="center"/>
          </w:tcPr>
          <w:p>
            <w:pPr>
              <w:pStyle w:val="TableContents"/>
              <w:spacing w:before="0" w:after="283"/>
              <w:rPr>
                <w:sz w:val="4"/>
                <w:szCs w:val="4"/>
              </w:rPr>
            </w:pPr>
            <w:r>
              <w:rPr>
                <w:sz w:val="4"/>
                <w:szCs w:val="4"/>
              </w:rPr>
            </w:r>
          </w:p>
        </w:tc>
        <w:tc>
          <w:tcPr>
            <w:tcW w:w="1090" w:type="dxa"/>
            <w:gridSpan w:val="4"/>
            <w:tcBorders/>
            <w:shd w:fill="F7ACBA" w:val="clear"/>
            <w:vAlign w:val="center"/>
          </w:tcPr>
          <w:p>
            <w:pPr>
              <w:pStyle w:val="TableContents"/>
              <w:spacing w:before="0" w:after="283"/>
              <w:rPr>
                <w:sz w:val="4"/>
                <w:szCs w:val="4"/>
              </w:rPr>
            </w:pPr>
            <w:r>
              <w:rPr>
                <w:sz w:val="4"/>
                <w:szCs w:val="4"/>
              </w:rPr>
            </w:r>
          </w:p>
        </w:tc>
      </w:tr>
      <w:tr>
        <w:trPr/>
        <w:tc>
          <w:tcPr>
            <w:tcW w:w="2180" w:type="dxa"/>
            <w:tcBorders/>
            <w:shd w:fill="F7ACBA" w:val="clear"/>
            <w:vAlign w:val="center"/>
          </w:tcPr>
          <w:p>
            <w:pPr>
              <w:pStyle w:val="TableContents"/>
              <w:spacing w:before="0" w:after="0"/>
              <w:rPr>
                <w:rFonts w:ascii="arial" w:hAnsi="arial"/>
                <w:b/>
                <w:color w:val="FCFCFC"/>
                <w:sz w:val="16"/>
              </w:rPr>
            </w:pPr>
            <w:r>
              <w:rPr>
                <w:rFonts w:ascii="arial" w:hAnsi="arial"/>
                <w:b/>
                <w:color w:val="FCFCFC"/>
                <w:sz w:val="16"/>
              </w:rPr>
              <w:t>Performance</w:t>
            </w:r>
          </w:p>
        </w:tc>
        <w:tc>
          <w:tcPr>
            <w:tcW w:w="60" w:type="dxa"/>
            <w:tcBorders/>
            <w:shd w:fill="F7ACBA" w:val="clear"/>
            <w:vAlign w:val="center"/>
          </w:tcPr>
          <w:p>
            <w:pPr>
              <w:pStyle w:val="TableContents"/>
              <w:spacing w:before="0" w:after="283"/>
              <w:rPr/>
            </w:pPr>
            <w:r>
              <w:rPr/>
              <w:t> </w:t>
            </w:r>
          </w:p>
        </w:tc>
        <w:tc>
          <w:tcPr>
            <w:tcW w:w="740" w:type="dxa"/>
            <w:gridSpan w:val="2"/>
            <w:tcBorders/>
            <w:shd w:fill="F7ACBA" w:val="clear"/>
            <w:vAlign w:val="center"/>
          </w:tcPr>
          <w:p>
            <w:pPr>
              <w:pStyle w:val="TableContents"/>
              <w:spacing w:before="0" w:after="283"/>
              <w:jc w:val="right"/>
              <w:rPr>
                <w:b/>
                <w:color w:val="FCFCFC"/>
              </w:rPr>
            </w:pPr>
            <w:r>
              <w:rPr>
                <w:b/>
                <w:color w:val="FCFCFC"/>
              </w:rPr>
              <w:t>Payout</w:t>
            </w:r>
          </w:p>
        </w:tc>
        <w:tc>
          <w:tcPr>
            <w:tcW w:w="290" w:type="dxa"/>
            <w:tcBorders/>
            <w:shd w:fill="F7ACBA" w:val="clear"/>
            <w:vAlign w:val="center"/>
          </w:tcPr>
          <w:p>
            <w:pPr>
              <w:pStyle w:val="TableContents"/>
              <w:spacing w:before="0" w:after="283"/>
              <w:rPr/>
            </w:pPr>
            <w:r>
              <w:rPr/>
              <w:t> </w:t>
            </w:r>
          </w:p>
        </w:tc>
      </w:tr>
      <w:tr>
        <w:trPr/>
        <w:tc>
          <w:tcPr>
            <w:tcW w:w="2180" w:type="dxa"/>
            <w:tcBorders/>
            <w:shd w:fill="auto" w:val="clear"/>
            <w:vAlign w:val="center"/>
          </w:tcPr>
          <w:p>
            <w:pPr>
              <w:pStyle w:val="TableContents"/>
              <w:spacing w:before="0" w:after="283"/>
              <w:rPr>
                <w:sz w:val="4"/>
                <w:szCs w:val="4"/>
              </w:rPr>
            </w:pPr>
            <w:r>
              <w:rPr>
                <w:sz w:val="4"/>
                <w:szCs w:val="4"/>
              </w:rPr>
            </w:r>
          </w:p>
        </w:tc>
        <w:tc>
          <w:tcPr>
            <w:tcW w:w="1090" w:type="dxa"/>
            <w:gridSpan w:val="4"/>
            <w:tcBorders/>
            <w:shd w:fill="auto" w:val="clear"/>
            <w:vAlign w:val="center"/>
          </w:tcPr>
          <w:p>
            <w:pPr>
              <w:pStyle w:val="TableContents"/>
              <w:spacing w:before="0" w:after="283"/>
              <w:rPr>
                <w:sz w:val="4"/>
                <w:szCs w:val="4"/>
              </w:rPr>
            </w:pPr>
            <w:r>
              <w:rPr>
                <w:sz w:val="4"/>
                <w:szCs w:val="4"/>
              </w:rPr>
            </w:r>
          </w:p>
        </w:tc>
      </w:tr>
      <w:tr>
        <w:trPr/>
        <w:tc>
          <w:tcPr>
            <w:tcW w:w="2180" w:type="dxa"/>
            <w:tcBorders/>
            <w:shd w:fill="auto" w:val="clear"/>
            <w:vAlign w:val="center"/>
          </w:tcPr>
          <w:p>
            <w:pPr>
              <w:pStyle w:val="TableContents"/>
              <w:spacing w:before="0" w:after="0"/>
              <w:rPr>
                <w:rFonts w:ascii="arial" w:hAnsi="arial"/>
                <w:sz w:val="18"/>
              </w:rPr>
            </w:pPr>
            <w:r>
              <w:rPr>
                <w:rFonts w:ascii="arial" w:hAnsi="arial"/>
                <w:sz w:val="18"/>
              </w:rPr>
              <w:t>Below 25th Percentile</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640" w:type="dxa"/>
            <w:tcBorders/>
            <w:shd w:fill="auto" w:val="clear"/>
            <w:vAlign w:val="center"/>
          </w:tcPr>
          <w:p>
            <w:pPr>
              <w:pStyle w:val="TableContents"/>
              <w:spacing w:before="0" w:after="283"/>
              <w:jc w:val="right"/>
              <w:rPr/>
            </w:pPr>
            <w:r>
              <w:rPr/>
              <w:t>0</w:t>
            </w:r>
          </w:p>
        </w:tc>
        <w:tc>
          <w:tcPr>
            <w:tcW w:w="290" w:type="dxa"/>
            <w:tcBorders/>
            <w:shd w:fill="auto" w:val="clear"/>
            <w:vAlign w:val="center"/>
          </w:tcPr>
          <w:p>
            <w:pPr>
              <w:pStyle w:val="TableContents"/>
              <w:spacing w:before="0" w:after="283"/>
              <w:rPr/>
            </w:pPr>
            <w:r>
              <w:rPr/>
              <w:t>% </w:t>
            </w:r>
          </w:p>
        </w:tc>
      </w:tr>
      <w:tr>
        <w:trPr/>
        <w:tc>
          <w:tcPr>
            <w:tcW w:w="2180" w:type="dxa"/>
            <w:tcBorders/>
            <w:shd w:fill="EDEDED" w:val="clear"/>
            <w:vAlign w:val="center"/>
          </w:tcPr>
          <w:p>
            <w:pPr>
              <w:pStyle w:val="TableContents"/>
              <w:spacing w:before="0" w:after="283"/>
              <w:rPr>
                <w:sz w:val="4"/>
                <w:szCs w:val="4"/>
              </w:rPr>
            </w:pPr>
            <w:r>
              <w:rPr>
                <w:sz w:val="4"/>
                <w:szCs w:val="4"/>
              </w:rPr>
            </w:r>
          </w:p>
        </w:tc>
        <w:tc>
          <w:tcPr>
            <w:tcW w:w="1090" w:type="dxa"/>
            <w:gridSpan w:val="4"/>
            <w:tcBorders/>
            <w:shd w:fill="EDEDED" w:val="clear"/>
            <w:vAlign w:val="center"/>
          </w:tcPr>
          <w:p>
            <w:pPr>
              <w:pStyle w:val="TableContents"/>
              <w:spacing w:before="0" w:after="283"/>
              <w:rPr>
                <w:sz w:val="4"/>
                <w:szCs w:val="4"/>
              </w:rPr>
            </w:pPr>
            <w:r>
              <w:rPr>
                <w:sz w:val="4"/>
                <w:szCs w:val="4"/>
              </w:rPr>
            </w:r>
          </w:p>
        </w:tc>
      </w:tr>
      <w:tr>
        <w:trPr/>
        <w:tc>
          <w:tcPr>
            <w:tcW w:w="2180" w:type="dxa"/>
            <w:tcBorders/>
            <w:shd w:fill="EDEDED" w:val="clear"/>
            <w:vAlign w:val="center"/>
          </w:tcPr>
          <w:p>
            <w:pPr>
              <w:pStyle w:val="TableContents"/>
              <w:spacing w:before="0" w:after="0"/>
              <w:rPr>
                <w:rFonts w:ascii="arial" w:hAnsi="arial"/>
                <w:sz w:val="18"/>
              </w:rPr>
            </w:pPr>
            <w:r>
              <w:rPr>
                <w:rFonts w:ascii="arial" w:hAnsi="arial"/>
                <w:sz w:val="18"/>
              </w:rPr>
              <w:t>25th Percentile</w:t>
            </w:r>
          </w:p>
        </w:tc>
        <w:tc>
          <w:tcPr>
            <w:tcW w:w="60" w:type="dxa"/>
            <w:tcBorders/>
            <w:shd w:fill="EDEDED" w:val="clear"/>
            <w:vAlign w:val="center"/>
          </w:tcPr>
          <w:p>
            <w:pPr>
              <w:pStyle w:val="TableContents"/>
              <w:spacing w:before="0" w:after="283"/>
              <w:rPr/>
            </w:pPr>
            <w:r>
              <w:rPr/>
              <w:t> </w:t>
            </w:r>
          </w:p>
        </w:tc>
        <w:tc>
          <w:tcPr>
            <w:tcW w:w="100" w:type="dxa"/>
            <w:tcBorders/>
            <w:shd w:fill="EDEDED" w:val="clear"/>
            <w:vAlign w:val="center"/>
          </w:tcPr>
          <w:p>
            <w:pPr>
              <w:pStyle w:val="TableContents"/>
              <w:spacing w:before="0" w:after="283"/>
              <w:rPr/>
            </w:pPr>
            <w:r>
              <w:rPr/>
              <w:t> </w:t>
            </w:r>
          </w:p>
        </w:tc>
        <w:tc>
          <w:tcPr>
            <w:tcW w:w="640" w:type="dxa"/>
            <w:tcBorders/>
            <w:shd w:fill="EDEDED" w:val="clear"/>
            <w:vAlign w:val="center"/>
          </w:tcPr>
          <w:p>
            <w:pPr>
              <w:pStyle w:val="TableContents"/>
              <w:spacing w:before="0" w:after="283"/>
              <w:jc w:val="right"/>
              <w:rPr/>
            </w:pPr>
            <w:r>
              <w:rPr/>
              <w:t>50</w:t>
            </w:r>
          </w:p>
        </w:tc>
        <w:tc>
          <w:tcPr>
            <w:tcW w:w="290" w:type="dxa"/>
            <w:tcBorders/>
            <w:shd w:fill="EDEDED" w:val="clear"/>
            <w:vAlign w:val="center"/>
          </w:tcPr>
          <w:p>
            <w:pPr>
              <w:pStyle w:val="TableContents"/>
              <w:spacing w:before="0" w:after="283"/>
              <w:rPr/>
            </w:pPr>
            <w:r>
              <w:rPr/>
              <w:t>% </w:t>
            </w:r>
          </w:p>
        </w:tc>
      </w:tr>
      <w:tr>
        <w:trPr/>
        <w:tc>
          <w:tcPr>
            <w:tcW w:w="2180" w:type="dxa"/>
            <w:tcBorders/>
            <w:shd w:fill="auto" w:val="clear"/>
            <w:vAlign w:val="center"/>
          </w:tcPr>
          <w:p>
            <w:pPr>
              <w:pStyle w:val="TableContents"/>
              <w:spacing w:before="0" w:after="283"/>
              <w:rPr>
                <w:sz w:val="4"/>
                <w:szCs w:val="4"/>
              </w:rPr>
            </w:pPr>
            <w:r>
              <w:rPr>
                <w:sz w:val="4"/>
                <w:szCs w:val="4"/>
              </w:rPr>
            </w:r>
          </w:p>
        </w:tc>
        <w:tc>
          <w:tcPr>
            <w:tcW w:w="1090" w:type="dxa"/>
            <w:gridSpan w:val="4"/>
            <w:tcBorders/>
            <w:shd w:fill="auto" w:val="clear"/>
            <w:vAlign w:val="center"/>
          </w:tcPr>
          <w:p>
            <w:pPr>
              <w:pStyle w:val="TableContents"/>
              <w:spacing w:before="0" w:after="283"/>
              <w:rPr>
                <w:sz w:val="4"/>
                <w:szCs w:val="4"/>
              </w:rPr>
            </w:pPr>
            <w:r>
              <w:rPr>
                <w:sz w:val="4"/>
                <w:szCs w:val="4"/>
              </w:rPr>
            </w:r>
          </w:p>
        </w:tc>
      </w:tr>
      <w:tr>
        <w:trPr/>
        <w:tc>
          <w:tcPr>
            <w:tcW w:w="2180" w:type="dxa"/>
            <w:tcBorders/>
            <w:shd w:fill="auto" w:val="clear"/>
            <w:vAlign w:val="center"/>
          </w:tcPr>
          <w:p>
            <w:pPr>
              <w:pStyle w:val="TableContents"/>
              <w:spacing w:before="0" w:after="0"/>
              <w:rPr>
                <w:rFonts w:ascii="arial" w:hAnsi="arial"/>
                <w:sz w:val="18"/>
              </w:rPr>
            </w:pPr>
            <w:r>
              <w:rPr>
                <w:rFonts w:ascii="arial" w:hAnsi="arial"/>
                <w:sz w:val="18"/>
              </w:rPr>
              <w:t>50th Percentile</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640" w:type="dxa"/>
            <w:tcBorders/>
            <w:shd w:fill="auto" w:val="clear"/>
            <w:vAlign w:val="center"/>
          </w:tcPr>
          <w:p>
            <w:pPr>
              <w:pStyle w:val="TableContents"/>
              <w:spacing w:before="0" w:after="283"/>
              <w:jc w:val="right"/>
              <w:rPr/>
            </w:pPr>
            <w:r>
              <w:rPr/>
              <w:t>100</w:t>
            </w:r>
          </w:p>
        </w:tc>
        <w:tc>
          <w:tcPr>
            <w:tcW w:w="290" w:type="dxa"/>
            <w:tcBorders/>
            <w:shd w:fill="auto" w:val="clear"/>
            <w:vAlign w:val="center"/>
          </w:tcPr>
          <w:p>
            <w:pPr>
              <w:pStyle w:val="TableContents"/>
              <w:spacing w:before="0" w:after="283"/>
              <w:rPr/>
            </w:pPr>
            <w:r>
              <w:rPr/>
              <w:t>% </w:t>
            </w:r>
          </w:p>
        </w:tc>
      </w:tr>
      <w:tr>
        <w:trPr/>
        <w:tc>
          <w:tcPr>
            <w:tcW w:w="2180" w:type="dxa"/>
            <w:tcBorders/>
            <w:shd w:fill="EDEDED" w:val="clear"/>
            <w:vAlign w:val="center"/>
          </w:tcPr>
          <w:p>
            <w:pPr>
              <w:pStyle w:val="TableContents"/>
              <w:spacing w:before="0" w:after="283"/>
              <w:rPr>
                <w:sz w:val="4"/>
                <w:szCs w:val="4"/>
              </w:rPr>
            </w:pPr>
            <w:r>
              <w:rPr>
                <w:sz w:val="4"/>
                <w:szCs w:val="4"/>
              </w:rPr>
            </w:r>
          </w:p>
        </w:tc>
        <w:tc>
          <w:tcPr>
            <w:tcW w:w="1090" w:type="dxa"/>
            <w:gridSpan w:val="4"/>
            <w:tcBorders/>
            <w:shd w:fill="EDEDED" w:val="clear"/>
            <w:vAlign w:val="center"/>
          </w:tcPr>
          <w:p>
            <w:pPr>
              <w:pStyle w:val="TableContents"/>
              <w:spacing w:before="0" w:after="283"/>
              <w:rPr>
                <w:sz w:val="4"/>
                <w:szCs w:val="4"/>
              </w:rPr>
            </w:pPr>
            <w:r>
              <w:rPr>
                <w:sz w:val="4"/>
                <w:szCs w:val="4"/>
              </w:rPr>
            </w:r>
          </w:p>
        </w:tc>
      </w:tr>
      <w:tr>
        <w:trPr/>
        <w:tc>
          <w:tcPr>
            <w:tcW w:w="2180" w:type="dxa"/>
            <w:tcBorders>
              <w:bottom w:val="single" w:sz="8" w:space="0" w:color="F599B0"/>
            </w:tcBorders>
            <w:shd w:fill="EDEDED" w:val="clear"/>
            <w:tcMar>
              <w:bottom w:w="40" w:type="dxa"/>
            </w:tcMar>
            <w:vAlign w:val="center"/>
          </w:tcPr>
          <w:p>
            <w:pPr>
              <w:pStyle w:val="TableContents"/>
              <w:spacing w:before="0" w:after="0"/>
              <w:rPr>
                <w:rFonts w:ascii="arial" w:hAnsi="arial"/>
                <w:sz w:val="18"/>
              </w:rPr>
            </w:pPr>
            <w:r>
              <w:rPr>
                <w:rFonts w:ascii="arial" w:hAnsi="arial"/>
                <w:sz w:val="18"/>
              </w:rPr>
              <w:t>75th Percentile and above</w:t>
            </w:r>
          </w:p>
        </w:tc>
        <w:tc>
          <w:tcPr>
            <w:tcW w:w="60" w:type="dxa"/>
            <w:tcBorders>
              <w:bottom w:val="single" w:sz="8" w:space="0" w:color="F599B0"/>
            </w:tcBorders>
            <w:shd w:fill="EDEDED" w:val="clear"/>
            <w:tcMar>
              <w:bottom w:w="28" w:type="dxa"/>
            </w:tcMar>
            <w:vAlign w:val="center"/>
          </w:tcPr>
          <w:p>
            <w:pPr>
              <w:pStyle w:val="TableContents"/>
              <w:spacing w:before="0" w:after="283"/>
              <w:rPr/>
            </w:pPr>
            <w:r>
              <w:rPr/>
              <w:t> </w:t>
            </w:r>
          </w:p>
        </w:tc>
        <w:tc>
          <w:tcPr>
            <w:tcW w:w="100" w:type="dxa"/>
            <w:tcBorders>
              <w:bottom w:val="single" w:sz="8" w:space="0" w:color="F599B0"/>
            </w:tcBorders>
            <w:shd w:fill="EDEDED" w:val="clear"/>
            <w:tcMar>
              <w:bottom w:w="40" w:type="dxa"/>
            </w:tcMar>
            <w:vAlign w:val="center"/>
          </w:tcPr>
          <w:p>
            <w:pPr>
              <w:pStyle w:val="TableContents"/>
              <w:spacing w:before="0" w:after="283"/>
              <w:rPr/>
            </w:pPr>
            <w:r>
              <w:rPr/>
              <w:t> </w:t>
            </w:r>
          </w:p>
        </w:tc>
        <w:tc>
          <w:tcPr>
            <w:tcW w:w="640" w:type="dxa"/>
            <w:tcBorders>
              <w:bottom w:val="single" w:sz="8" w:space="0" w:color="F599B0"/>
            </w:tcBorders>
            <w:shd w:fill="EDEDED" w:val="clear"/>
            <w:tcMar>
              <w:bottom w:w="40" w:type="dxa"/>
            </w:tcMar>
            <w:vAlign w:val="center"/>
          </w:tcPr>
          <w:p>
            <w:pPr>
              <w:pStyle w:val="TableContents"/>
              <w:spacing w:before="0" w:after="283"/>
              <w:jc w:val="right"/>
              <w:rPr/>
            </w:pPr>
            <w:r>
              <w:rPr/>
              <w:t>200</w:t>
            </w:r>
          </w:p>
        </w:tc>
        <w:tc>
          <w:tcPr>
            <w:tcW w:w="290" w:type="dxa"/>
            <w:tcBorders>
              <w:bottom w:val="single" w:sz="8" w:space="0" w:color="F599B0"/>
            </w:tcBorders>
            <w:shd w:fill="EDEDED" w:val="clear"/>
            <w:tcMar>
              <w:bottom w:w="40" w:type="dxa"/>
            </w:tcMar>
            <w:vAlign w:val="center"/>
          </w:tcPr>
          <w:p>
            <w:pPr>
              <w:pStyle w:val="TableContents"/>
              <w:spacing w:before="0" w:after="283"/>
              <w:rPr/>
            </w:pPr>
            <w:r>
              <w:rPr/>
              <w:t>% </w:t>
            </w:r>
          </w:p>
        </w:tc>
      </w:tr>
    </w:tbl>
    <w:p>
      <w:pPr>
        <w:pStyle w:val="TextBody"/>
        <w:spacing w:before="240" w:after="0"/>
        <w:jc w:val="left"/>
        <w:rPr>
          <w:rFonts w:ascii="arial" w:hAnsi="arial"/>
          <w:sz w:val="18"/>
        </w:rPr>
      </w:pPr>
      <w:r>
        <w:rPr>
          <w:rFonts w:ascii="arial" w:hAnsi="arial"/>
          <w:sz w:val="18"/>
        </w:rPr>
        <w:t xml:space="preserve">Interpolation for payout is used for achievement between 25th and 50th percentile and 50th and 75th percentile. </w:t>
      </w:r>
    </w:p>
    <w:p>
      <w:pPr>
        <w:pStyle w:val="TextBody"/>
        <w:spacing w:before="240" w:after="0"/>
        <w:jc w:val="left"/>
        <w:rPr>
          <w:rFonts w:ascii="arial" w:hAnsi="arial"/>
          <w:sz w:val="18"/>
        </w:rPr>
      </w:pPr>
      <w:r>
        <w:rPr>
          <w:rFonts w:ascii="arial" w:hAnsi="arial"/>
          <w:sz w:val="18"/>
        </w:rPr>
        <w:t xml:space="preserve">For the portion of the PSUs linked to operating income goals, the goals are aligned to the strategic growth commitments outlined during last year’s Investor Day. </w:t>
      </w:r>
    </w:p>
    <w:p>
      <w:pPr>
        <w:pStyle w:val="TextBody"/>
        <w:spacing w:before="240" w:after="0"/>
        <w:jc w:val="left"/>
        <w:rPr>
          <w:rFonts w:ascii="arial" w:hAnsi="arial"/>
          <w:sz w:val="18"/>
        </w:rPr>
      </w:pPr>
      <w:r>
        <w:rPr>
          <w:rFonts w:ascii="arial" w:hAnsi="arial"/>
          <w:sz w:val="18"/>
        </w:rPr>
        <w:t xml:space="preserve">In determining the size of any grants of equity awards, the HCCC took into account the applicable executive’s individual performance (including contribution to the achievement of business goals, execution of retail fundamentals and accomplishment of talent and cultural objectives), company performance, competitive practice, VS&amp;Co’s overall equity compensation expense budget, stockholder dilution, internal equity and retention risk. </w:t>
      </w:r>
    </w:p>
    <w:p>
      <w:pPr>
        <w:pStyle w:val="TextBody"/>
        <w:spacing w:before="240" w:after="0"/>
        <w:jc w:val="left"/>
        <w:rPr>
          <w:rFonts w:ascii="arial" w:hAnsi="arial"/>
          <w:sz w:val="18"/>
        </w:rPr>
      </w:pPr>
      <w:r>
        <w:rPr>
          <w:rFonts w:ascii="arial" w:hAnsi="arial"/>
          <w:sz w:val="18"/>
        </w:rPr>
        <w:t xml:space="preserve">The table below shows the long-term incentive awards made in the March 2022 annual grant. </w:t>
      </w:r>
    </w:p>
    <w:p>
      <w:pPr>
        <w:pStyle w:val="TextBody"/>
        <w:spacing w:before="0" w:after="0"/>
        <w:jc w:val="left"/>
        <w:rPr/>
      </w:pPr>
      <w:r>
        <w:rPr/>
        <w:t> </w:t>
      </w:r>
    </w:p>
    <w:tbl>
      <w:tblPr>
        <w:tblW w:w="4535" w:type="dxa"/>
        <w:jc w:val="left"/>
        <w:tblInd w:w="0" w:type="dxa"/>
        <w:tblCellMar>
          <w:top w:w="0" w:type="dxa"/>
          <w:left w:w="0" w:type="dxa"/>
          <w:bottom w:w="0" w:type="dxa"/>
          <w:right w:w="0" w:type="dxa"/>
        </w:tblCellMar>
      </w:tblPr>
      <w:tblGrid>
        <w:gridCol w:w="1040"/>
        <w:gridCol w:w="60"/>
        <w:gridCol w:w="60"/>
        <w:gridCol w:w="980"/>
        <w:gridCol w:w="60"/>
        <w:gridCol w:w="60"/>
        <w:gridCol w:w="60"/>
        <w:gridCol w:w="980"/>
        <w:gridCol w:w="60"/>
        <w:gridCol w:w="60"/>
        <w:gridCol w:w="60"/>
        <w:gridCol w:w="980"/>
        <w:gridCol w:w="75"/>
      </w:tblGrid>
      <w:tr>
        <w:trPr/>
        <w:tc>
          <w:tcPr>
            <w:tcW w:w="10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040" w:type="dxa"/>
            <w:tcBorders/>
            <w:shd w:fill="F7ACBA" w:val="clear"/>
            <w:vAlign w:val="center"/>
          </w:tcPr>
          <w:p>
            <w:pPr>
              <w:pStyle w:val="TableContents"/>
              <w:spacing w:before="0" w:after="283"/>
              <w:rPr>
                <w:sz w:val="4"/>
                <w:szCs w:val="4"/>
              </w:rPr>
            </w:pPr>
            <w:r>
              <w:rPr>
                <w:sz w:val="4"/>
                <w:szCs w:val="4"/>
              </w:rPr>
            </w:r>
          </w:p>
        </w:tc>
        <w:tc>
          <w:tcPr>
            <w:tcW w:w="1160" w:type="dxa"/>
            <w:gridSpan w:val="4"/>
            <w:tcBorders/>
            <w:shd w:fill="F7ACBA" w:val="clear"/>
            <w:vAlign w:val="center"/>
          </w:tcPr>
          <w:p>
            <w:pPr>
              <w:pStyle w:val="TableContents"/>
              <w:spacing w:before="0" w:after="283"/>
              <w:rPr>
                <w:sz w:val="4"/>
                <w:szCs w:val="4"/>
              </w:rPr>
            </w:pPr>
            <w:r>
              <w:rPr>
                <w:sz w:val="4"/>
                <w:szCs w:val="4"/>
              </w:rPr>
            </w:r>
          </w:p>
        </w:tc>
        <w:tc>
          <w:tcPr>
            <w:tcW w:w="1160" w:type="dxa"/>
            <w:gridSpan w:val="4"/>
            <w:tcBorders/>
            <w:shd w:fill="F7ACBA" w:val="clear"/>
            <w:vAlign w:val="center"/>
          </w:tcPr>
          <w:p>
            <w:pPr>
              <w:pStyle w:val="TableContents"/>
              <w:spacing w:before="0" w:after="283"/>
              <w:rPr>
                <w:sz w:val="4"/>
                <w:szCs w:val="4"/>
              </w:rPr>
            </w:pPr>
            <w:r>
              <w:rPr>
                <w:sz w:val="4"/>
                <w:szCs w:val="4"/>
              </w:rPr>
            </w:r>
          </w:p>
        </w:tc>
        <w:tc>
          <w:tcPr>
            <w:tcW w:w="1175" w:type="dxa"/>
            <w:gridSpan w:val="4"/>
            <w:tcBorders/>
            <w:shd w:fill="F7ACBA" w:val="clear"/>
            <w:vAlign w:val="center"/>
          </w:tcPr>
          <w:p>
            <w:pPr>
              <w:pStyle w:val="TableContents"/>
              <w:spacing w:before="0" w:after="283"/>
              <w:rPr>
                <w:sz w:val="4"/>
                <w:szCs w:val="4"/>
              </w:rPr>
            </w:pPr>
            <w:r>
              <w:rPr>
                <w:sz w:val="4"/>
                <w:szCs w:val="4"/>
              </w:rPr>
            </w:r>
          </w:p>
        </w:tc>
      </w:tr>
      <w:tr>
        <w:trPr/>
        <w:tc>
          <w:tcPr>
            <w:tcW w:w="104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1040" w:type="dxa"/>
            <w:gridSpan w:val="2"/>
            <w:tcBorders/>
            <w:shd w:fill="F7ACBA" w:val="clear"/>
            <w:vAlign w:val="center"/>
          </w:tcPr>
          <w:p>
            <w:pPr>
              <w:pStyle w:val="TableContents"/>
              <w:spacing w:before="0" w:after="283"/>
              <w:jc w:val="center"/>
              <w:rPr>
                <w:b/>
                <w:color w:val="FFFFFF"/>
              </w:rPr>
            </w:pPr>
            <w:r>
              <w:rPr>
                <w:b/>
                <w:color w:val="FFFFFF"/>
              </w:rPr>
              <w:t>RSUs</w:t>
              <w:br/>
              <w:t>($)</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1040" w:type="dxa"/>
            <w:gridSpan w:val="2"/>
            <w:tcBorders/>
            <w:shd w:fill="F7ACBA" w:val="clear"/>
            <w:vAlign w:val="center"/>
          </w:tcPr>
          <w:p>
            <w:pPr>
              <w:pStyle w:val="TableContents"/>
              <w:spacing w:before="0" w:after="283"/>
              <w:jc w:val="center"/>
              <w:rPr>
                <w:b/>
                <w:color w:val="FFFFFF"/>
              </w:rPr>
            </w:pPr>
            <w:r>
              <w:rPr>
                <w:b/>
                <w:color w:val="FFFFFF"/>
              </w:rPr>
              <w:t>PSUs</w:t>
              <w:br/>
              <w:t>($)</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1040" w:type="dxa"/>
            <w:gridSpan w:val="2"/>
            <w:tcBorders/>
            <w:shd w:fill="F7ACBA" w:val="clear"/>
            <w:vAlign w:val="center"/>
          </w:tcPr>
          <w:p>
            <w:pPr>
              <w:pStyle w:val="TableContents"/>
              <w:spacing w:before="0" w:after="283"/>
              <w:jc w:val="center"/>
              <w:rPr>
                <w:b/>
                <w:color w:val="FFFFFF"/>
              </w:rPr>
            </w:pPr>
            <w:r>
              <w:rPr>
                <w:b/>
                <w:color w:val="FFFFFF"/>
              </w:rPr>
              <w:t>Total</w:t>
              <w:br/>
              <w:t>($)</w:t>
            </w:r>
          </w:p>
        </w:tc>
        <w:tc>
          <w:tcPr>
            <w:tcW w:w="75" w:type="dxa"/>
            <w:tcBorders/>
            <w:shd w:fill="F7ACBA"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r>
      <w:tr>
        <w:trPr/>
        <w:tc>
          <w:tcPr>
            <w:tcW w:w="1040" w:type="dxa"/>
            <w:tcBorders/>
            <w:shd w:fill="auto" w:val="clear"/>
            <w:vAlign w:val="center"/>
          </w:tcPr>
          <w:p>
            <w:pPr>
              <w:pStyle w:val="TableContents"/>
              <w:spacing w:before="0" w:after="0"/>
              <w:rPr>
                <w:rFonts w:ascii="arial" w:hAnsi="arial"/>
                <w:sz w:val="18"/>
              </w:rPr>
            </w:pPr>
            <w:r>
              <w:rPr>
                <w:rFonts w:ascii="arial" w:hAnsi="arial"/>
                <w:sz w:val="18"/>
              </w:rPr>
              <w:t>Mr. Waters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2,400,000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5,600,000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8,000,000</w:t>
            </w:r>
          </w:p>
        </w:tc>
        <w:tc>
          <w:tcPr>
            <w:tcW w:w="75" w:type="dxa"/>
            <w:tcBorders/>
            <w:shd w:fill="auto" w:val="clear"/>
            <w:vAlign w:val="center"/>
          </w:tcPr>
          <w:p>
            <w:pPr>
              <w:pStyle w:val="TableContents"/>
              <w:spacing w:before="0" w:after="283"/>
              <w:rPr/>
            </w:pPr>
            <w:r>
              <w:rPr/>
              <w:t> </w:t>
            </w:r>
          </w:p>
        </w:tc>
      </w:tr>
      <w:tr>
        <w:trPr/>
        <w:tc>
          <w:tcPr>
            <w:tcW w:w="1040" w:type="dxa"/>
            <w:tcBorders/>
            <w:shd w:fill="EDEDED" w:val="clear"/>
            <w:vAlign w:val="center"/>
          </w:tcPr>
          <w:p>
            <w:pPr>
              <w:pStyle w:val="TableContents"/>
              <w:spacing w:before="0" w:after="283"/>
              <w:rPr>
                <w:sz w:val="4"/>
                <w:szCs w:val="4"/>
              </w:rPr>
            </w:pPr>
            <w:r>
              <w:rPr>
                <w:sz w:val="4"/>
                <w:szCs w:val="4"/>
              </w:rPr>
            </w:r>
          </w:p>
        </w:tc>
        <w:tc>
          <w:tcPr>
            <w:tcW w:w="1160" w:type="dxa"/>
            <w:gridSpan w:val="4"/>
            <w:tcBorders/>
            <w:shd w:fill="EDEDED" w:val="clear"/>
            <w:vAlign w:val="center"/>
          </w:tcPr>
          <w:p>
            <w:pPr>
              <w:pStyle w:val="TableContents"/>
              <w:spacing w:before="0" w:after="283"/>
              <w:rPr>
                <w:sz w:val="4"/>
                <w:szCs w:val="4"/>
              </w:rPr>
            </w:pPr>
            <w:r>
              <w:rPr>
                <w:sz w:val="4"/>
                <w:szCs w:val="4"/>
              </w:rPr>
            </w:r>
          </w:p>
        </w:tc>
        <w:tc>
          <w:tcPr>
            <w:tcW w:w="1160" w:type="dxa"/>
            <w:gridSpan w:val="4"/>
            <w:tcBorders/>
            <w:shd w:fill="EDEDED" w:val="clear"/>
            <w:vAlign w:val="center"/>
          </w:tcPr>
          <w:p>
            <w:pPr>
              <w:pStyle w:val="TableContents"/>
              <w:spacing w:before="0" w:after="283"/>
              <w:rPr>
                <w:sz w:val="4"/>
                <w:szCs w:val="4"/>
              </w:rPr>
            </w:pPr>
            <w:r>
              <w:rPr>
                <w:sz w:val="4"/>
                <w:szCs w:val="4"/>
              </w:rPr>
            </w:r>
          </w:p>
        </w:tc>
        <w:tc>
          <w:tcPr>
            <w:tcW w:w="1175" w:type="dxa"/>
            <w:gridSpan w:val="4"/>
            <w:tcBorders/>
            <w:shd w:fill="EDEDED" w:val="clear"/>
            <w:vAlign w:val="center"/>
          </w:tcPr>
          <w:p>
            <w:pPr>
              <w:pStyle w:val="TableContents"/>
              <w:spacing w:before="0" w:after="283"/>
              <w:rPr>
                <w:sz w:val="4"/>
                <w:szCs w:val="4"/>
              </w:rPr>
            </w:pPr>
            <w:r>
              <w:rPr>
                <w:sz w:val="4"/>
                <w:szCs w:val="4"/>
              </w:rPr>
            </w:r>
          </w:p>
        </w:tc>
      </w:tr>
      <w:tr>
        <w:trPr/>
        <w:tc>
          <w:tcPr>
            <w:tcW w:w="1040" w:type="dxa"/>
            <w:tcBorders/>
            <w:shd w:fill="EDEDED" w:val="clear"/>
            <w:vAlign w:val="center"/>
          </w:tcPr>
          <w:p>
            <w:pPr>
              <w:pStyle w:val="TableContents"/>
              <w:spacing w:before="0" w:after="0"/>
              <w:rPr>
                <w:rFonts w:ascii="arial" w:hAnsi="arial"/>
                <w:sz w:val="18"/>
              </w:rPr>
            </w:pPr>
            <w:r>
              <w:rPr>
                <w:rFonts w:ascii="arial" w:hAnsi="arial"/>
                <w:sz w:val="18"/>
              </w:rPr>
              <w:t>Mr. Johnson</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980" w:type="dxa"/>
            <w:tcBorders/>
            <w:shd w:fill="EDEDED" w:val="clear"/>
            <w:vAlign w:val="center"/>
          </w:tcPr>
          <w:p>
            <w:pPr>
              <w:pStyle w:val="TableContents"/>
              <w:spacing w:before="0" w:after="283"/>
              <w:jc w:val="right"/>
              <w:rPr/>
            </w:pPr>
            <w:r>
              <w:rPr/>
              <w:t>775,000</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980" w:type="dxa"/>
            <w:tcBorders/>
            <w:shd w:fill="EDEDED" w:val="clear"/>
            <w:vAlign w:val="center"/>
          </w:tcPr>
          <w:p>
            <w:pPr>
              <w:pStyle w:val="TableContents"/>
              <w:spacing w:before="0" w:after="283"/>
              <w:jc w:val="right"/>
              <w:rPr/>
            </w:pPr>
            <w:r>
              <w:rPr/>
              <w:t>775,000</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980" w:type="dxa"/>
            <w:tcBorders/>
            <w:shd w:fill="EDEDED" w:val="clear"/>
            <w:vAlign w:val="center"/>
          </w:tcPr>
          <w:p>
            <w:pPr>
              <w:pStyle w:val="TableContents"/>
              <w:spacing w:before="0" w:after="283"/>
              <w:jc w:val="right"/>
              <w:rPr/>
            </w:pPr>
            <w:r>
              <w:rPr/>
              <w:t>1,550,000</w:t>
            </w:r>
          </w:p>
        </w:tc>
        <w:tc>
          <w:tcPr>
            <w:tcW w:w="75" w:type="dxa"/>
            <w:tcBorders/>
            <w:shd w:fill="EDEDED"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r>
      <w:tr>
        <w:trPr/>
        <w:tc>
          <w:tcPr>
            <w:tcW w:w="1040" w:type="dxa"/>
            <w:tcBorders/>
            <w:shd w:fill="auto" w:val="clear"/>
            <w:vAlign w:val="center"/>
          </w:tcPr>
          <w:p>
            <w:pPr>
              <w:pStyle w:val="TableContents"/>
              <w:spacing w:before="0" w:after="0"/>
              <w:rPr>
                <w:rFonts w:ascii="arial" w:hAnsi="arial"/>
                <w:sz w:val="18"/>
              </w:rPr>
            </w:pPr>
            <w:r>
              <w:rPr>
                <w:rFonts w:ascii="arial" w:hAnsi="arial"/>
                <w:sz w:val="18"/>
              </w:rPr>
              <w:t>Ms. Hauk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960,000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960,000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1,920,000</w:t>
            </w:r>
          </w:p>
        </w:tc>
        <w:tc>
          <w:tcPr>
            <w:tcW w:w="75" w:type="dxa"/>
            <w:tcBorders/>
            <w:shd w:fill="auto" w:val="clear"/>
            <w:vAlign w:val="center"/>
          </w:tcPr>
          <w:p>
            <w:pPr>
              <w:pStyle w:val="TableContents"/>
              <w:spacing w:before="0" w:after="283"/>
              <w:rPr/>
            </w:pPr>
            <w:r>
              <w:rPr/>
              <w:t> </w:t>
            </w:r>
          </w:p>
        </w:tc>
      </w:tr>
      <w:tr>
        <w:trPr/>
        <w:tc>
          <w:tcPr>
            <w:tcW w:w="1040" w:type="dxa"/>
            <w:tcBorders/>
            <w:shd w:fill="EDEDED" w:val="clear"/>
            <w:vAlign w:val="center"/>
          </w:tcPr>
          <w:p>
            <w:pPr>
              <w:pStyle w:val="TableContents"/>
              <w:spacing w:before="0" w:after="283"/>
              <w:rPr>
                <w:sz w:val="4"/>
                <w:szCs w:val="4"/>
              </w:rPr>
            </w:pPr>
            <w:r>
              <w:rPr>
                <w:sz w:val="4"/>
                <w:szCs w:val="4"/>
              </w:rPr>
            </w:r>
          </w:p>
        </w:tc>
        <w:tc>
          <w:tcPr>
            <w:tcW w:w="1160" w:type="dxa"/>
            <w:gridSpan w:val="4"/>
            <w:tcBorders/>
            <w:shd w:fill="EDEDED" w:val="clear"/>
            <w:vAlign w:val="center"/>
          </w:tcPr>
          <w:p>
            <w:pPr>
              <w:pStyle w:val="TableContents"/>
              <w:spacing w:before="0" w:after="283"/>
              <w:rPr>
                <w:sz w:val="4"/>
                <w:szCs w:val="4"/>
              </w:rPr>
            </w:pPr>
            <w:r>
              <w:rPr>
                <w:sz w:val="4"/>
                <w:szCs w:val="4"/>
              </w:rPr>
            </w:r>
          </w:p>
        </w:tc>
        <w:tc>
          <w:tcPr>
            <w:tcW w:w="1160" w:type="dxa"/>
            <w:gridSpan w:val="4"/>
            <w:tcBorders/>
            <w:shd w:fill="EDEDED" w:val="clear"/>
            <w:vAlign w:val="center"/>
          </w:tcPr>
          <w:p>
            <w:pPr>
              <w:pStyle w:val="TableContents"/>
              <w:spacing w:before="0" w:after="283"/>
              <w:rPr>
                <w:sz w:val="4"/>
                <w:szCs w:val="4"/>
              </w:rPr>
            </w:pPr>
            <w:r>
              <w:rPr>
                <w:sz w:val="4"/>
                <w:szCs w:val="4"/>
              </w:rPr>
            </w:r>
          </w:p>
        </w:tc>
        <w:tc>
          <w:tcPr>
            <w:tcW w:w="1175" w:type="dxa"/>
            <w:gridSpan w:val="4"/>
            <w:tcBorders/>
            <w:shd w:fill="EDEDED" w:val="clear"/>
            <w:vAlign w:val="center"/>
          </w:tcPr>
          <w:p>
            <w:pPr>
              <w:pStyle w:val="TableContents"/>
              <w:spacing w:before="0" w:after="283"/>
              <w:rPr>
                <w:sz w:val="4"/>
                <w:szCs w:val="4"/>
              </w:rPr>
            </w:pPr>
            <w:r>
              <w:rPr>
                <w:sz w:val="4"/>
                <w:szCs w:val="4"/>
              </w:rPr>
            </w:r>
          </w:p>
        </w:tc>
      </w:tr>
      <w:tr>
        <w:trPr/>
        <w:tc>
          <w:tcPr>
            <w:tcW w:w="1040" w:type="dxa"/>
            <w:tcBorders>
              <w:bottom w:val="single" w:sz="8" w:space="0" w:color="F599B0"/>
            </w:tcBorders>
            <w:shd w:fill="EDEDED" w:val="clear"/>
            <w:tcMar>
              <w:bottom w:w="40" w:type="dxa"/>
            </w:tcMar>
            <w:vAlign w:val="center"/>
          </w:tcPr>
          <w:p>
            <w:pPr>
              <w:pStyle w:val="TableContents"/>
              <w:spacing w:before="0" w:after="0"/>
              <w:rPr>
                <w:rFonts w:ascii="arial" w:hAnsi="arial"/>
                <w:sz w:val="18"/>
              </w:rPr>
            </w:pPr>
            <w:r>
              <w:rPr>
                <w:rFonts w:ascii="arial" w:hAnsi="arial"/>
                <w:sz w:val="18"/>
              </w:rPr>
              <w:t>Mr. Unis</w:t>
            </w:r>
          </w:p>
        </w:tc>
        <w:tc>
          <w:tcPr>
            <w:tcW w:w="60" w:type="dxa"/>
            <w:tcBorders>
              <w:bottom w:val="single" w:sz="8" w:space="0" w:color="F599B0"/>
            </w:tcBorders>
            <w:shd w:fill="EDEDED" w:val="clear"/>
            <w:tcMar>
              <w:bottom w:w="28" w:type="dxa"/>
            </w:tcMar>
            <w:vAlign w:val="center"/>
          </w:tcPr>
          <w:p>
            <w:pPr>
              <w:pStyle w:val="TableContents"/>
              <w:spacing w:before="0" w:after="283"/>
              <w:rPr/>
            </w:pPr>
            <w:r>
              <w:rPr/>
              <w:t> </w:t>
            </w:r>
          </w:p>
        </w:tc>
        <w:tc>
          <w:tcPr>
            <w:tcW w:w="60" w:type="dxa"/>
            <w:tcBorders>
              <w:bottom w:val="single" w:sz="8" w:space="0" w:color="F599B0"/>
            </w:tcBorders>
            <w:shd w:fill="EDEDED" w:val="clear"/>
            <w:tcMar>
              <w:bottom w:w="40" w:type="dxa"/>
            </w:tcMar>
            <w:vAlign w:val="center"/>
          </w:tcPr>
          <w:p>
            <w:pPr>
              <w:pStyle w:val="TableContents"/>
              <w:spacing w:before="0" w:after="283"/>
              <w:rPr/>
            </w:pPr>
            <w:r>
              <w:rPr/>
              <w:t> </w:t>
            </w:r>
          </w:p>
        </w:tc>
        <w:tc>
          <w:tcPr>
            <w:tcW w:w="980" w:type="dxa"/>
            <w:tcBorders>
              <w:bottom w:val="single" w:sz="8" w:space="0" w:color="F599B0"/>
            </w:tcBorders>
            <w:shd w:fill="EDEDED" w:val="clear"/>
            <w:tcMar>
              <w:bottom w:w="40" w:type="dxa"/>
            </w:tcMar>
            <w:vAlign w:val="center"/>
          </w:tcPr>
          <w:p>
            <w:pPr>
              <w:pStyle w:val="TableContents"/>
              <w:spacing w:before="0" w:after="283"/>
              <w:jc w:val="right"/>
              <w:rPr/>
            </w:pPr>
            <w:r>
              <w:rPr/>
              <w:t>880,000</w:t>
            </w:r>
          </w:p>
        </w:tc>
        <w:tc>
          <w:tcPr>
            <w:tcW w:w="60" w:type="dxa"/>
            <w:tcBorders>
              <w:bottom w:val="single" w:sz="8" w:space="0" w:color="F599B0"/>
            </w:tcBorders>
            <w:shd w:fill="EDEDED" w:val="clear"/>
            <w:tcMar>
              <w:bottom w:w="40" w:type="dxa"/>
            </w:tcMar>
            <w:vAlign w:val="center"/>
          </w:tcPr>
          <w:p>
            <w:pPr>
              <w:pStyle w:val="TableContents"/>
              <w:spacing w:before="0" w:after="283"/>
              <w:rPr/>
            </w:pPr>
            <w:r>
              <w:rPr/>
              <w:t> </w:t>
            </w:r>
          </w:p>
        </w:tc>
        <w:tc>
          <w:tcPr>
            <w:tcW w:w="60" w:type="dxa"/>
            <w:tcBorders>
              <w:bottom w:val="single" w:sz="8" w:space="0" w:color="F599B0"/>
            </w:tcBorders>
            <w:shd w:fill="EDEDED" w:val="clear"/>
            <w:tcMar>
              <w:bottom w:w="28" w:type="dxa"/>
            </w:tcMar>
            <w:vAlign w:val="center"/>
          </w:tcPr>
          <w:p>
            <w:pPr>
              <w:pStyle w:val="TableContents"/>
              <w:spacing w:before="0" w:after="283"/>
              <w:rPr/>
            </w:pPr>
            <w:r>
              <w:rPr/>
              <w:t> </w:t>
            </w:r>
          </w:p>
        </w:tc>
        <w:tc>
          <w:tcPr>
            <w:tcW w:w="60" w:type="dxa"/>
            <w:tcBorders>
              <w:bottom w:val="single" w:sz="8" w:space="0" w:color="F599B0"/>
            </w:tcBorders>
            <w:shd w:fill="EDEDED" w:val="clear"/>
            <w:tcMar>
              <w:bottom w:w="40" w:type="dxa"/>
            </w:tcMar>
            <w:vAlign w:val="center"/>
          </w:tcPr>
          <w:p>
            <w:pPr>
              <w:pStyle w:val="TableContents"/>
              <w:spacing w:before="0" w:after="283"/>
              <w:rPr/>
            </w:pPr>
            <w:r>
              <w:rPr/>
              <w:t> </w:t>
            </w:r>
          </w:p>
        </w:tc>
        <w:tc>
          <w:tcPr>
            <w:tcW w:w="980" w:type="dxa"/>
            <w:tcBorders>
              <w:bottom w:val="single" w:sz="8" w:space="0" w:color="F599B0"/>
            </w:tcBorders>
            <w:shd w:fill="EDEDED" w:val="clear"/>
            <w:tcMar>
              <w:bottom w:w="40" w:type="dxa"/>
            </w:tcMar>
            <w:vAlign w:val="center"/>
          </w:tcPr>
          <w:p>
            <w:pPr>
              <w:pStyle w:val="TableContents"/>
              <w:spacing w:before="0" w:after="283"/>
              <w:jc w:val="right"/>
              <w:rPr/>
            </w:pPr>
            <w:r>
              <w:rPr/>
              <w:t>880,000</w:t>
            </w:r>
          </w:p>
        </w:tc>
        <w:tc>
          <w:tcPr>
            <w:tcW w:w="60" w:type="dxa"/>
            <w:tcBorders>
              <w:bottom w:val="single" w:sz="8" w:space="0" w:color="F599B0"/>
            </w:tcBorders>
            <w:shd w:fill="EDEDED" w:val="clear"/>
            <w:tcMar>
              <w:bottom w:w="40" w:type="dxa"/>
            </w:tcMar>
            <w:vAlign w:val="center"/>
          </w:tcPr>
          <w:p>
            <w:pPr>
              <w:pStyle w:val="TableContents"/>
              <w:spacing w:before="0" w:after="283"/>
              <w:rPr/>
            </w:pPr>
            <w:r>
              <w:rPr/>
              <w:t> </w:t>
            </w:r>
          </w:p>
        </w:tc>
        <w:tc>
          <w:tcPr>
            <w:tcW w:w="60" w:type="dxa"/>
            <w:tcBorders>
              <w:bottom w:val="single" w:sz="8" w:space="0" w:color="F599B0"/>
            </w:tcBorders>
            <w:shd w:fill="EDEDED" w:val="clear"/>
            <w:tcMar>
              <w:bottom w:w="28" w:type="dxa"/>
            </w:tcMar>
            <w:vAlign w:val="center"/>
          </w:tcPr>
          <w:p>
            <w:pPr>
              <w:pStyle w:val="TableContents"/>
              <w:spacing w:before="0" w:after="283"/>
              <w:rPr/>
            </w:pPr>
            <w:r>
              <w:rPr/>
              <w:t> </w:t>
            </w:r>
          </w:p>
        </w:tc>
        <w:tc>
          <w:tcPr>
            <w:tcW w:w="60" w:type="dxa"/>
            <w:tcBorders>
              <w:bottom w:val="single" w:sz="8" w:space="0" w:color="F599B0"/>
            </w:tcBorders>
            <w:shd w:fill="EDEDED" w:val="clear"/>
            <w:tcMar>
              <w:bottom w:w="40" w:type="dxa"/>
            </w:tcMar>
            <w:vAlign w:val="center"/>
          </w:tcPr>
          <w:p>
            <w:pPr>
              <w:pStyle w:val="TableContents"/>
              <w:spacing w:before="0" w:after="283"/>
              <w:rPr/>
            </w:pPr>
            <w:r>
              <w:rPr/>
              <w:t> </w:t>
            </w:r>
          </w:p>
        </w:tc>
        <w:tc>
          <w:tcPr>
            <w:tcW w:w="980" w:type="dxa"/>
            <w:tcBorders>
              <w:bottom w:val="single" w:sz="8" w:space="0" w:color="F599B0"/>
            </w:tcBorders>
            <w:shd w:fill="EDEDED" w:val="clear"/>
            <w:tcMar>
              <w:bottom w:w="40" w:type="dxa"/>
            </w:tcMar>
            <w:vAlign w:val="center"/>
          </w:tcPr>
          <w:p>
            <w:pPr>
              <w:pStyle w:val="TableContents"/>
              <w:spacing w:before="0" w:after="283"/>
              <w:jc w:val="right"/>
              <w:rPr/>
            </w:pPr>
            <w:r>
              <w:rPr/>
              <w:t>1,760,000</w:t>
            </w:r>
          </w:p>
        </w:tc>
        <w:tc>
          <w:tcPr>
            <w:tcW w:w="75" w:type="dxa"/>
            <w:tcBorders>
              <w:bottom w:val="single" w:sz="8" w:space="0" w:color="F599B0"/>
            </w:tcBorders>
            <w:shd w:fill="EDEDED" w:val="clear"/>
            <w:tcMar>
              <w:bottom w:w="40" w:type="dxa"/>
            </w:tcMar>
            <w:vAlign w:val="center"/>
          </w:tcPr>
          <w:p>
            <w:pPr>
              <w:pStyle w:val="TableContents"/>
              <w:spacing w:before="0" w:after="283"/>
              <w:rPr/>
            </w:pPr>
            <w:r>
              <w:rPr/>
              <w:t> </w:t>
            </w:r>
          </w:p>
        </w:tc>
      </w:tr>
    </w:tbl>
    <w:p>
      <w:pPr>
        <w:pStyle w:val="TextBody"/>
        <w:spacing w:before="240" w:after="0"/>
        <w:jc w:val="left"/>
        <w:rPr>
          <w:rFonts w:ascii="arial" w:hAnsi="arial"/>
          <w:sz w:val="18"/>
        </w:rPr>
      </w:pPr>
      <w:r>
        <w:rPr>
          <w:rFonts w:ascii="arial" w:hAnsi="arial"/>
          <w:sz w:val="18"/>
        </w:rPr>
        <w:t xml:space="preserve">Ms. Rupp received a long-term incentive award of $4.0 million granted in October 2022. The award consisted of $960,000 in PSUs and $3,040,000 in RSUs upon her hire to make up for time-vested restricted stock units that would otherwise vest in the following year from her prior employer. The treatment of the RSU and PSU awards upon termination are shown in the Estimated Post-Employment Payments and Benefits tables below. In the event of voluntary termination, these hire-on awards would be forfeited. If termination is involuntary and not for cause, all awards would vest on a pro-rata basis based on number of full months worked in the vesting period divided by the number of months in the vesting period; the PSUs would remain subject to performance criteria. Any pro-rated awards would vest on the original vesting date subject in all cases to the executive honoring the restrictive covenants described in the applicable severance agreement. </w:t>
      </w:r>
    </w:p>
    <w:p>
      <w:pPr>
        <w:pStyle w:val="TextBody"/>
        <w:spacing w:before="280" w:after="0"/>
        <w:jc w:val="left"/>
        <w:rPr>
          <w:rFonts w:ascii="arial" w:hAnsi="arial"/>
          <w:b/>
          <w:color w:val="F599B0"/>
          <w:sz w:val="22"/>
        </w:rPr>
      </w:pPr>
      <w:r>
        <w:rPr>
          <w:rFonts w:ascii="arial" w:hAnsi="arial"/>
          <w:b/>
          <w:color w:val="F599B0"/>
          <w:sz w:val="22"/>
        </w:rPr>
        <w:t xml:space="preserve">Cash Retention Bonus Awards </w:t>
      </w:r>
    </w:p>
    <w:p>
      <w:pPr>
        <w:pStyle w:val="TextBody"/>
        <w:spacing w:before="120" w:after="0"/>
        <w:jc w:val="left"/>
        <w:rPr>
          <w:rFonts w:ascii="arial" w:hAnsi="arial"/>
          <w:sz w:val="18"/>
        </w:rPr>
      </w:pPr>
      <w:r>
        <w:rPr>
          <w:rFonts w:ascii="arial" w:hAnsi="arial"/>
          <w:sz w:val="18"/>
        </w:rPr>
        <w:t xml:space="preserve">In 2020, due to the significant uncertainty surrounding the occurrence of the spin-off from L Brands, the COVID-19 pandemic, and constraints on shares available for grant under the L Brands equity compensation plan, the L Brands human capital and compensation committee (“LB HCC Committee”) decided not to grant annual long-term incentive equity awards to its executives at the time of its normal grant cycle (March 2020). Instead, to ensure long-term retention of its ongoing leadership during particularly turbulent times for L Brands’ business, the LB HCC Committee approved special cash retention bonus awards in Summer 2020 to Mr. Unis and Ms. Hauk. </w:t>
      </w:r>
    </w:p>
    <w:p>
      <w:pPr>
        <w:pStyle w:val="TextBody"/>
        <w:spacing w:before="240" w:after="0"/>
        <w:jc w:val="left"/>
        <w:rPr>
          <w:rFonts w:ascii="arial" w:hAnsi="arial"/>
          <w:sz w:val="18"/>
        </w:rPr>
      </w:pPr>
      <w:r>
        <w:rPr>
          <w:rFonts w:ascii="arial" w:hAnsi="arial"/>
          <w:sz w:val="18"/>
        </w:rPr>
        <w:t xml:space="preserve">The retention bonus awards for Mr. Unis and Ms. Hauk vested in three equal installments on January 31, 2021, July 31, 2021, and January 31, 2022, in each case subject to the executive’s continued employment through the applicable installment date as described in last year’s CD&amp;A. </w:t>
      </w:r>
    </w:p>
    <w:p>
      <w:pPr>
        <w:pStyle w:val="TextBody"/>
        <w:spacing w:before="0" w:after="0"/>
        <w:jc w:val="left"/>
        <w:rPr/>
      </w:pPr>
      <w:r>
        <w:rPr/>
        <w:t> </w:t>
      </w:r>
    </w:p>
    <w:p>
      <w:pPr>
        <w:pStyle w:val="TextBody"/>
        <w:spacing w:before="0" w:after="0"/>
        <w:jc w:val="left"/>
        <w:rPr>
          <w:highlight w:val="red"/>
        </w:rPr>
      </w:pPr>
      <w:r>
        <w:rPr>
          <w:highlight w:val="red"/>
        </w:rPr>
        <w:t> </w:t>
      </w:r>
    </w:p>
    <w:tbl>
      <w:tblPr>
        <w:tblW w:w="5133" w:type="dxa"/>
        <w:jc w:val="left"/>
        <w:tblInd w:w="0" w:type="dxa"/>
        <w:tblCellMar>
          <w:top w:w="0" w:type="dxa"/>
          <w:left w:w="0" w:type="dxa"/>
          <w:bottom w:w="0" w:type="dxa"/>
          <w:right w:w="0" w:type="dxa"/>
        </w:tblCellMar>
      </w:tblPr>
      <w:tblGrid>
        <w:gridCol w:w="38"/>
        <w:gridCol w:w="60"/>
        <w:gridCol w:w="4550"/>
        <w:gridCol w:w="60"/>
        <w:gridCol w:w="42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jc w:val="right"/>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right"/>
              <w:rPr>
                <w:rFonts w:ascii="Times New Roman" w:hAnsi="Times New Roman"/>
                <w:b/>
                <w:sz w:val="20"/>
              </w:rPr>
            </w:pPr>
            <w:r>
              <w:rPr>
                <w:rFonts w:ascii="Times New Roman" w:hAnsi="Times New Roman"/>
                <w:b/>
                <w:sz w:val="20"/>
              </w:rPr>
              <w:t>49    </w:t>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left"/>
        <w:rPr>
          <w:highlight w:val="red"/>
        </w:rPr>
      </w:pPr>
      <w:r>
        <w:rPr>
          <w:highlight w:val="red"/>
        </w:rPr>
        <w:t>    </w:t>
      </w:r>
      <w:r>
        <w:rPr>
          <w:rFonts w:ascii="arial" w:hAnsi="arial"/>
          <w:b/>
          <w:sz w:val="18"/>
          <w:highlight w:val="red"/>
        </w:rPr>
        <w:t xml:space="preserve">Compensation Discussion and Analysis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sz w:val="18"/>
        </w:rPr>
      </w:pPr>
      <w:r>
        <w:rPr>
          <w:rFonts w:ascii="arial" w:hAnsi="arial"/>
          <w:sz w:val="18"/>
        </w:rPr>
        <w:t xml:space="preserve">The LB HCC Committee also approved cash bonus awards to Mr. Waters. The first was granted at the same time as the awards to Mr. Unis and Ms. Hauk in Summer 2020, and the second at his appointment to CEO of Victoria’s Secret Lingerie in December 2020. The awards were granted to Mr. Waters to promote retention due to the then-current uncertainty in the broader economy and the VS&amp;Co business. At the time of the awards, it was not yet decided if VS&amp;Co would be sold or become a stand-alone business. The awards were given to secure his leadership during this turbulent time. The final installment of Mr. Waters’ retention bonus awards vested on January 31, 2022, subject to his continued employment through the applicable installment date. </w:t>
      </w:r>
    </w:p>
    <w:p>
      <w:pPr>
        <w:pStyle w:val="TextBody"/>
        <w:spacing w:before="240" w:after="0"/>
        <w:jc w:val="left"/>
        <w:rPr>
          <w:rFonts w:ascii="arial" w:hAnsi="arial"/>
          <w:sz w:val="18"/>
        </w:rPr>
      </w:pPr>
      <w:r>
        <w:rPr>
          <w:rFonts w:ascii="arial" w:hAnsi="arial"/>
          <w:sz w:val="18"/>
        </w:rPr>
        <w:t xml:space="preserve">The table below sets forth the aggregate cash retention bonus award amounts for each NEO paid during 2022. </w:t>
      </w:r>
    </w:p>
    <w:p>
      <w:pPr>
        <w:pStyle w:val="TextBody"/>
        <w:spacing w:before="0" w:after="0"/>
        <w:jc w:val="left"/>
        <w:rPr/>
      </w:pPr>
      <w:r>
        <w:rPr/>
        <w:t> </w:t>
      </w:r>
    </w:p>
    <w:tbl>
      <w:tblPr>
        <w:tblW w:w="3940" w:type="dxa"/>
        <w:jc w:val="left"/>
        <w:tblInd w:w="0" w:type="dxa"/>
        <w:tblCellMar>
          <w:top w:w="0" w:type="dxa"/>
          <w:left w:w="0" w:type="dxa"/>
          <w:bottom w:w="0" w:type="dxa"/>
          <w:right w:w="0" w:type="dxa"/>
        </w:tblCellMar>
      </w:tblPr>
      <w:tblGrid>
        <w:gridCol w:w="905"/>
        <w:gridCol w:w="60"/>
        <w:gridCol w:w="167"/>
        <w:gridCol w:w="2733"/>
        <w:gridCol w:w="75"/>
      </w:tblGrid>
      <w:tr>
        <w:trPr/>
        <w:tc>
          <w:tcPr>
            <w:tcW w:w="9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73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05" w:type="dxa"/>
            <w:tcBorders/>
            <w:shd w:fill="F7ACBA" w:val="clear"/>
            <w:vAlign w:val="center"/>
          </w:tcPr>
          <w:p>
            <w:pPr>
              <w:pStyle w:val="TableContents"/>
              <w:spacing w:before="0" w:after="283"/>
              <w:rPr>
                <w:sz w:val="4"/>
                <w:szCs w:val="4"/>
              </w:rPr>
            </w:pPr>
            <w:r>
              <w:rPr>
                <w:sz w:val="4"/>
                <w:szCs w:val="4"/>
              </w:rPr>
            </w:r>
          </w:p>
        </w:tc>
        <w:tc>
          <w:tcPr>
            <w:tcW w:w="3035" w:type="dxa"/>
            <w:gridSpan w:val="4"/>
            <w:tcBorders/>
            <w:shd w:fill="F7ACBA" w:val="clear"/>
            <w:vAlign w:val="center"/>
          </w:tcPr>
          <w:p>
            <w:pPr>
              <w:pStyle w:val="TableContents"/>
              <w:spacing w:before="0" w:after="283"/>
              <w:rPr>
                <w:sz w:val="4"/>
                <w:szCs w:val="4"/>
              </w:rPr>
            </w:pPr>
            <w:r>
              <w:rPr>
                <w:sz w:val="4"/>
                <w:szCs w:val="4"/>
              </w:rPr>
            </w:r>
          </w:p>
        </w:tc>
      </w:tr>
      <w:tr>
        <w:trPr/>
        <w:tc>
          <w:tcPr>
            <w:tcW w:w="905" w:type="dxa"/>
            <w:tcBorders/>
            <w:shd w:fill="F7ACBA" w:val="clear"/>
            <w:vAlign w:val="center"/>
          </w:tcPr>
          <w:p>
            <w:pPr>
              <w:pStyle w:val="TableContents"/>
              <w:spacing w:before="0" w:after="283"/>
              <w:rPr>
                <w:b/>
                <w:color w:val="FFFFFF"/>
              </w:rPr>
            </w:pPr>
            <w:r>
              <w:rPr>
                <w:b/>
                <w:color w:val="FFFFFF"/>
              </w:rPr>
              <w:t>NEO</w:t>
            </w:r>
          </w:p>
        </w:tc>
        <w:tc>
          <w:tcPr>
            <w:tcW w:w="60" w:type="dxa"/>
            <w:tcBorders/>
            <w:shd w:fill="F7ACBA" w:val="clear"/>
            <w:vAlign w:val="center"/>
          </w:tcPr>
          <w:p>
            <w:pPr>
              <w:pStyle w:val="TableContents"/>
              <w:spacing w:before="0" w:after="283"/>
              <w:rPr/>
            </w:pPr>
            <w:r>
              <w:rPr/>
              <w:t> </w:t>
            </w:r>
          </w:p>
        </w:tc>
        <w:tc>
          <w:tcPr>
            <w:tcW w:w="2900" w:type="dxa"/>
            <w:gridSpan w:val="2"/>
            <w:tcBorders/>
            <w:shd w:fill="F7ACBA" w:val="clear"/>
            <w:vAlign w:val="center"/>
          </w:tcPr>
          <w:p>
            <w:pPr>
              <w:pStyle w:val="TableContents"/>
              <w:spacing w:before="0" w:after="283"/>
              <w:jc w:val="center"/>
              <w:rPr>
                <w:b/>
                <w:color w:val="FFFFFF"/>
              </w:rPr>
            </w:pPr>
            <w:r>
              <w:rPr>
                <w:b/>
                <w:color w:val="FFFFFF"/>
              </w:rPr>
              <w:t>Total Cash Retention Bonus</w:t>
              <w:br/>
              <w:t>Award Amount ($)</w:t>
            </w:r>
          </w:p>
        </w:tc>
        <w:tc>
          <w:tcPr>
            <w:tcW w:w="75" w:type="dxa"/>
            <w:tcBorders/>
            <w:shd w:fill="F7ACBA" w:val="clear"/>
            <w:vAlign w:val="center"/>
          </w:tcPr>
          <w:p>
            <w:pPr>
              <w:pStyle w:val="TableContents"/>
              <w:spacing w:before="0" w:after="283"/>
              <w:rPr/>
            </w:pPr>
            <w:r>
              <w:rPr/>
              <w:t> </w:t>
            </w:r>
          </w:p>
        </w:tc>
      </w:tr>
      <w:tr>
        <w:trPr/>
        <w:tc>
          <w:tcPr>
            <w:tcW w:w="905" w:type="dxa"/>
            <w:tcBorders/>
            <w:shd w:fill="auto" w:val="clear"/>
            <w:vAlign w:val="center"/>
          </w:tcPr>
          <w:p>
            <w:pPr>
              <w:pStyle w:val="TableContents"/>
              <w:spacing w:before="0" w:after="283"/>
              <w:rPr>
                <w:sz w:val="4"/>
                <w:szCs w:val="4"/>
              </w:rPr>
            </w:pPr>
            <w:r>
              <w:rPr>
                <w:sz w:val="4"/>
                <w:szCs w:val="4"/>
              </w:rPr>
            </w:r>
          </w:p>
        </w:tc>
        <w:tc>
          <w:tcPr>
            <w:tcW w:w="3035" w:type="dxa"/>
            <w:gridSpan w:val="4"/>
            <w:tcBorders/>
            <w:shd w:fill="auto" w:val="clear"/>
            <w:vAlign w:val="center"/>
          </w:tcPr>
          <w:p>
            <w:pPr>
              <w:pStyle w:val="TableContents"/>
              <w:spacing w:before="0" w:after="283"/>
              <w:rPr>
                <w:sz w:val="4"/>
                <w:szCs w:val="4"/>
              </w:rPr>
            </w:pPr>
            <w:r>
              <w:rPr>
                <w:sz w:val="4"/>
                <w:szCs w:val="4"/>
              </w:rPr>
            </w:r>
          </w:p>
        </w:tc>
      </w:tr>
      <w:tr>
        <w:trPr/>
        <w:tc>
          <w:tcPr>
            <w:tcW w:w="905" w:type="dxa"/>
            <w:tcBorders/>
            <w:shd w:fill="auto" w:val="clear"/>
            <w:vAlign w:val="center"/>
          </w:tcPr>
          <w:p>
            <w:pPr>
              <w:pStyle w:val="TableContents"/>
              <w:spacing w:before="0" w:after="0"/>
              <w:rPr>
                <w:rFonts w:ascii="arial" w:hAnsi="arial"/>
                <w:sz w:val="18"/>
              </w:rPr>
            </w:pPr>
            <w:r>
              <w:rPr>
                <w:rFonts w:ascii="arial" w:hAnsi="arial"/>
                <w:sz w:val="18"/>
              </w:rPr>
              <w:t>Mr. Waters</w:t>
            </w:r>
          </w:p>
        </w:tc>
        <w:tc>
          <w:tcPr>
            <w:tcW w:w="6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rPr/>
            </w:pPr>
            <w:r>
              <w:rPr/>
              <w:t> </w:t>
            </w:r>
          </w:p>
        </w:tc>
        <w:tc>
          <w:tcPr>
            <w:tcW w:w="2733" w:type="dxa"/>
            <w:tcBorders/>
            <w:shd w:fill="auto" w:val="clear"/>
            <w:vAlign w:val="center"/>
          </w:tcPr>
          <w:p>
            <w:pPr>
              <w:pStyle w:val="TableContents"/>
              <w:spacing w:before="0" w:after="283"/>
              <w:jc w:val="right"/>
              <w:rPr/>
            </w:pPr>
            <w:r>
              <w:rPr/>
              <w:t>1,000,000</w:t>
            </w:r>
          </w:p>
        </w:tc>
        <w:tc>
          <w:tcPr>
            <w:tcW w:w="75" w:type="dxa"/>
            <w:tcBorders/>
            <w:shd w:fill="auto" w:val="clear"/>
            <w:vAlign w:val="center"/>
          </w:tcPr>
          <w:p>
            <w:pPr>
              <w:pStyle w:val="TableContents"/>
              <w:spacing w:before="0" w:after="283"/>
              <w:rPr/>
            </w:pPr>
            <w:r>
              <w:rPr/>
              <w:t> </w:t>
            </w:r>
          </w:p>
        </w:tc>
      </w:tr>
      <w:tr>
        <w:trPr/>
        <w:tc>
          <w:tcPr>
            <w:tcW w:w="905" w:type="dxa"/>
            <w:tcBorders/>
            <w:shd w:fill="EDEDED" w:val="clear"/>
            <w:vAlign w:val="center"/>
          </w:tcPr>
          <w:p>
            <w:pPr>
              <w:pStyle w:val="TableContents"/>
              <w:spacing w:before="0" w:after="283"/>
              <w:rPr>
                <w:sz w:val="4"/>
                <w:szCs w:val="4"/>
              </w:rPr>
            </w:pPr>
            <w:r>
              <w:rPr>
                <w:sz w:val="4"/>
                <w:szCs w:val="4"/>
              </w:rPr>
            </w:r>
          </w:p>
        </w:tc>
        <w:tc>
          <w:tcPr>
            <w:tcW w:w="3035" w:type="dxa"/>
            <w:gridSpan w:val="4"/>
            <w:tcBorders/>
            <w:shd w:fill="EDEDED" w:val="clear"/>
            <w:vAlign w:val="center"/>
          </w:tcPr>
          <w:p>
            <w:pPr>
              <w:pStyle w:val="TableContents"/>
              <w:spacing w:before="0" w:after="283"/>
              <w:rPr>
                <w:sz w:val="4"/>
                <w:szCs w:val="4"/>
              </w:rPr>
            </w:pPr>
            <w:r>
              <w:rPr>
                <w:sz w:val="4"/>
                <w:szCs w:val="4"/>
              </w:rPr>
            </w:r>
          </w:p>
        </w:tc>
      </w:tr>
      <w:tr>
        <w:trPr/>
        <w:tc>
          <w:tcPr>
            <w:tcW w:w="905" w:type="dxa"/>
            <w:tcBorders/>
            <w:shd w:fill="EDEDED" w:val="clear"/>
            <w:vAlign w:val="center"/>
          </w:tcPr>
          <w:p>
            <w:pPr>
              <w:pStyle w:val="TableContents"/>
              <w:spacing w:before="0" w:after="0"/>
              <w:rPr>
                <w:rFonts w:ascii="arial" w:hAnsi="arial"/>
                <w:sz w:val="18"/>
              </w:rPr>
            </w:pPr>
            <w:r>
              <w:rPr>
                <w:rFonts w:ascii="arial" w:hAnsi="arial"/>
                <w:sz w:val="18"/>
              </w:rPr>
              <w:t>Ms. Hauk</w:t>
            </w:r>
          </w:p>
        </w:tc>
        <w:tc>
          <w:tcPr>
            <w:tcW w:w="60" w:type="dxa"/>
            <w:tcBorders/>
            <w:shd w:fill="EDEDED" w:val="clear"/>
            <w:vAlign w:val="center"/>
          </w:tcPr>
          <w:p>
            <w:pPr>
              <w:pStyle w:val="TableContents"/>
              <w:spacing w:before="0" w:after="283"/>
              <w:rPr/>
            </w:pPr>
            <w:r>
              <w:rPr/>
              <w:t> </w:t>
            </w:r>
          </w:p>
        </w:tc>
        <w:tc>
          <w:tcPr>
            <w:tcW w:w="167" w:type="dxa"/>
            <w:tcBorders/>
            <w:shd w:fill="EDEDED" w:val="clear"/>
            <w:vAlign w:val="center"/>
          </w:tcPr>
          <w:p>
            <w:pPr>
              <w:pStyle w:val="TableContents"/>
              <w:spacing w:before="0" w:after="283"/>
              <w:rPr/>
            </w:pPr>
            <w:r>
              <w:rPr/>
              <w:t> </w:t>
            </w:r>
          </w:p>
        </w:tc>
        <w:tc>
          <w:tcPr>
            <w:tcW w:w="2733" w:type="dxa"/>
            <w:tcBorders/>
            <w:shd w:fill="EDEDED" w:val="clear"/>
            <w:vAlign w:val="center"/>
          </w:tcPr>
          <w:p>
            <w:pPr>
              <w:pStyle w:val="TableContents"/>
              <w:spacing w:before="0" w:after="283"/>
              <w:jc w:val="right"/>
              <w:rPr/>
            </w:pPr>
            <w:r>
              <w:rPr/>
              <w:t>800,000</w:t>
            </w:r>
          </w:p>
        </w:tc>
        <w:tc>
          <w:tcPr>
            <w:tcW w:w="75" w:type="dxa"/>
            <w:tcBorders/>
            <w:shd w:fill="EDEDED" w:val="clear"/>
            <w:vAlign w:val="center"/>
          </w:tcPr>
          <w:p>
            <w:pPr>
              <w:pStyle w:val="TableContents"/>
              <w:spacing w:before="0" w:after="283"/>
              <w:rPr/>
            </w:pPr>
            <w:r>
              <w:rPr/>
              <w:t> </w:t>
            </w:r>
          </w:p>
        </w:tc>
      </w:tr>
      <w:tr>
        <w:trPr/>
        <w:tc>
          <w:tcPr>
            <w:tcW w:w="905" w:type="dxa"/>
            <w:tcBorders/>
            <w:shd w:fill="auto" w:val="clear"/>
            <w:vAlign w:val="center"/>
          </w:tcPr>
          <w:p>
            <w:pPr>
              <w:pStyle w:val="TableContents"/>
              <w:spacing w:before="0" w:after="283"/>
              <w:rPr>
                <w:sz w:val="4"/>
                <w:szCs w:val="4"/>
              </w:rPr>
            </w:pPr>
            <w:r>
              <w:rPr>
                <w:sz w:val="4"/>
                <w:szCs w:val="4"/>
              </w:rPr>
            </w:r>
          </w:p>
        </w:tc>
        <w:tc>
          <w:tcPr>
            <w:tcW w:w="3035" w:type="dxa"/>
            <w:gridSpan w:val="4"/>
            <w:tcBorders/>
            <w:shd w:fill="auto" w:val="clear"/>
            <w:vAlign w:val="center"/>
          </w:tcPr>
          <w:p>
            <w:pPr>
              <w:pStyle w:val="TableContents"/>
              <w:spacing w:before="0" w:after="283"/>
              <w:rPr>
                <w:sz w:val="4"/>
                <w:szCs w:val="4"/>
              </w:rPr>
            </w:pPr>
            <w:r>
              <w:rPr>
                <w:sz w:val="4"/>
                <w:szCs w:val="4"/>
              </w:rPr>
            </w:r>
          </w:p>
        </w:tc>
      </w:tr>
      <w:tr>
        <w:trPr/>
        <w:tc>
          <w:tcPr>
            <w:tcW w:w="905" w:type="dxa"/>
            <w:tcBorders>
              <w:bottom w:val="single" w:sz="8" w:space="0" w:color="F599B0"/>
            </w:tcBorders>
            <w:shd w:fill="auto" w:val="clear"/>
            <w:tcMar>
              <w:bottom w:w="40" w:type="dxa"/>
            </w:tcMar>
            <w:vAlign w:val="center"/>
          </w:tcPr>
          <w:p>
            <w:pPr>
              <w:pStyle w:val="TableContents"/>
              <w:spacing w:before="0" w:after="0"/>
              <w:rPr>
                <w:rFonts w:ascii="arial" w:hAnsi="arial"/>
                <w:sz w:val="18"/>
              </w:rPr>
            </w:pPr>
            <w:r>
              <w:rPr>
                <w:rFonts w:ascii="arial" w:hAnsi="arial"/>
                <w:sz w:val="18"/>
              </w:rPr>
              <w:t>Mr. Unis</w:t>
            </w:r>
          </w:p>
        </w:tc>
        <w:tc>
          <w:tcPr>
            <w:tcW w:w="60" w:type="dxa"/>
            <w:tcBorders>
              <w:bottom w:val="single" w:sz="8" w:space="0" w:color="F599B0"/>
            </w:tcBorders>
            <w:shd w:fill="auto" w:val="clear"/>
            <w:tcMar>
              <w:bottom w:w="28" w:type="dxa"/>
            </w:tcMar>
            <w:vAlign w:val="center"/>
          </w:tcPr>
          <w:p>
            <w:pPr>
              <w:pStyle w:val="TableContents"/>
              <w:spacing w:before="0" w:after="283"/>
              <w:rPr/>
            </w:pPr>
            <w:r>
              <w:rPr/>
              <w:t> </w:t>
            </w:r>
          </w:p>
        </w:tc>
        <w:tc>
          <w:tcPr>
            <w:tcW w:w="167" w:type="dxa"/>
            <w:tcBorders>
              <w:bottom w:val="single" w:sz="8" w:space="0" w:color="F599B0"/>
            </w:tcBorders>
            <w:shd w:fill="auto" w:val="clear"/>
            <w:tcMar>
              <w:bottom w:w="40" w:type="dxa"/>
            </w:tcMar>
            <w:vAlign w:val="center"/>
          </w:tcPr>
          <w:p>
            <w:pPr>
              <w:pStyle w:val="TableContents"/>
              <w:spacing w:before="0" w:after="283"/>
              <w:rPr/>
            </w:pPr>
            <w:r>
              <w:rPr/>
              <w:t> </w:t>
            </w:r>
          </w:p>
        </w:tc>
        <w:tc>
          <w:tcPr>
            <w:tcW w:w="2733" w:type="dxa"/>
            <w:tcBorders>
              <w:bottom w:val="single" w:sz="8" w:space="0" w:color="F599B0"/>
            </w:tcBorders>
            <w:shd w:fill="auto" w:val="clear"/>
            <w:tcMar>
              <w:bottom w:w="40" w:type="dxa"/>
            </w:tcMar>
            <w:vAlign w:val="center"/>
          </w:tcPr>
          <w:p>
            <w:pPr>
              <w:pStyle w:val="TableContents"/>
              <w:spacing w:before="0" w:after="283"/>
              <w:jc w:val="right"/>
              <w:rPr/>
            </w:pPr>
            <w:r>
              <w:rPr/>
              <w:t>700,000</w:t>
            </w:r>
          </w:p>
        </w:tc>
        <w:tc>
          <w:tcPr>
            <w:tcW w:w="75" w:type="dxa"/>
            <w:tcBorders>
              <w:bottom w:val="single" w:sz="8" w:space="0" w:color="F599B0"/>
            </w:tcBorders>
            <w:shd w:fill="auto" w:val="clear"/>
            <w:tcMar>
              <w:bottom w:w="40" w:type="dxa"/>
            </w:tcMar>
            <w:vAlign w:val="center"/>
          </w:tcPr>
          <w:p>
            <w:pPr>
              <w:pStyle w:val="TableContents"/>
              <w:spacing w:before="0" w:after="283"/>
              <w:rPr/>
            </w:pPr>
            <w:r>
              <w:rPr/>
              <w:t> </w:t>
            </w:r>
          </w:p>
        </w:tc>
      </w:tr>
    </w:tbl>
    <w:p>
      <w:pPr>
        <w:pStyle w:val="TextBody"/>
        <w:spacing w:before="240" w:after="0"/>
        <w:jc w:val="left"/>
        <w:rPr>
          <w:rFonts w:ascii="arial" w:hAnsi="arial"/>
          <w:sz w:val="18"/>
        </w:rPr>
      </w:pPr>
      <w:r>
        <w:rPr>
          <w:rFonts w:ascii="arial" w:hAnsi="arial"/>
          <w:sz w:val="18"/>
        </w:rPr>
        <w:t xml:space="preserve">The last tranche of the retention bonus awards vested on January 31, 2022 and was paid by VS&amp;Co in February 2022. These awards are shown in the Summary Compensation Table below. The VS&amp;Co HCCC has not made any cash retention awards since the spin-off from L Brands. </w:t>
      </w:r>
    </w:p>
    <w:p>
      <w:pPr>
        <w:pStyle w:val="TextBody"/>
        <w:spacing w:before="280" w:after="0"/>
        <w:jc w:val="left"/>
        <w:rPr>
          <w:rFonts w:ascii="arial" w:hAnsi="arial"/>
          <w:b/>
          <w:color w:val="F599B0"/>
          <w:sz w:val="22"/>
        </w:rPr>
      </w:pPr>
      <w:r>
        <w:rPr>
          <w:rFonts w:ascii="arial" w:hAnsi="arial"/>
          <w:b/>
          <w:color w:val="F599B0"/>
          <w:sz w:val="22"/>
        </w:rPr>
        <w:t xml:space="preserve">Retirement and Other Post-Employment Benefits </w:t>
      </w:r>
    </w:p>
    <w:p>
      <w:pPr>
        <w:pStyle w:val="TextBody"/>
        <w:spacing w:before="120" w:after="0"/>
        <w:jc w:val="left"/>
        <w:rPr>
          <w:rFonts w:ascii="arial" w:hAnsi="arial"/>
          <w:sz w:val="18"/>
        </w:rPr>
      </w:pPr>
      <w:r>
        <w:rPr>
          <w:rFonts w:ascii="arial" w:hAnsi="arial"/>
          <w:sz w:val="18"/>
        </w:rPr>
        <w:t xml:space="preserve">Retirement and other post-employment benefits consist of qualified retirement plan benefits and termination benefits. VS&amp;Co does not have a non-qualified deferred compensation plan but may create one in the future (taking into account any restrictions in the adoption of such plan under the Internal Revenue Code). </w:t>
      </w:r>
    </w:p>
    <w:p>
      <w:pPr>
        <w:pStyle w:val="TextBody"/>
        <w:spacing w:before="280" w:after="0"/>
        <w:jc w:val="left"/>
        <w:rPr>
          <w:rFonts w:ascii="arial" w:hAnsi="arial"/>
          <w:sz w:val="22"/>
        </w:rPr>
      </w:pPr>
      <w:r>
        <w:rPr>
          <w:rFonts w:ascii="arial" w:hAnsi="arial"/>
          <w:i/>
          <w:sz w:val="22"/>
        </w:rPr>
        <w:t>401(k) Plan</w:t>
      </w:r>
      <w:r>
        <w:rPr>
          <w:rFonts w:ascii="arial" w:hAnsi="arial"/>
          <w:sz w:val="22"/>
        </w:rPr>
        <w:t xml:space="preserve"> </w:t>
      </w:r>
    </w:p>
    <w:p>
      <w:pPr>
        <w:pStyle w:val="TextBody"/>
        <w:spacing w:before="120" w:after="0"/>
        <w:jc w:val="left"/>
        <w:rPr>
          <w:rFonts w:ascii="arial" w:hAnsi="arial"/>
          <w:sz w:val="18"/>
        </w:rPr>
      </w:pPr>
      <w:r>
        <w:rPr>
          <w:rFonts w:ascii="arial" w:hAnsi="arial"/>
          <w:sz w:val="18"/>
        </w:rPr>
        <w:t xml:space="preserve">VS&amp;Co’s qualified plan (the “401(k) Plan”) is available to all VS&amp;Co associates who meet certain age and service requirements. Associates can contribute up to the amounts allowable under Section 401 of the Internal Revenue Code. VS&amp;Co matches associates’ contributions according to a predetermined formula and contributes additional amounts based on a percentage of the associates’ eligible annual compensation and years of service. Associates’ contributions and VS&amp;Co’s matching contributions to the 401(k) Plan vest immediately. Additional VS&amp;Co contributions and the related investment earnings are subject to vesting based on years of service. </w:t>
      </w:r>
    </w:p>
    <w:p>
      <w:pPr>
        <w:pStyle w:val="TextBody"/>
        <w:spacing w:before="280" w:after="0"/>
        <w:jc w:val="left"/>
        <w:rPr>
          <w:rFonts w:ascii="arial" w:hAnsi="arial"/>
          <w:b/>
          <w:color w:val="F599B0"/>
          <w:sz w:val="22"/>
        </w:rPr>
      </w:pPr>
      <w:r>
        <w:rPr>
          <w:rFonts w:ascii="arial" w:hAnsi="arial"/>
          <w:b/>
          <w:color w:val="F599B0"/>
          <w:sz w:val="22"/>
        </w:rPr>
        <w:t xml:space="preserve">Termination Benefits: Severance and Change in Control Agreements </w:t>
      </w:r>
    </w:p>
    <w:p>
      <w:pPr>
        <w:pStyle w:val="TextBody"/>
        <w:spacing w:before="120" w:after="0"/>
        <w:jc w:val="left"/>
        <w:rPr>
          <w:rFonts w:ascii="arial" w:hAnsi="arial"/>
          <w:sz w:val="18"/>
        </w:rPr>
      </w:pPr>
      <w:r>
        <w:rPr>
          <w:rFonts w:ascii="arial" w:hAnsi="arial"/>
          <w:sz w:val="18"/>
        </w:rPr>
        <w:t xml:space="preserve">VS&amp;Co has entered into severance and change in control agreements with certain executives, including Messrs. Waters, Johnson, and Unis and Mses. Hauk and Rupp. For additional information regarding these arrangements, see “Estimated Post-Employment Payments and Benefits” below. </w:t>
      </w:r>
    </w:p>
    <w:p>
      <w:pPr>
        <w:pStyle w:val="TextBody"/>
        <w:spacing w:before="240" w:after="0"/>
        <w:jc w:val="left"/>
        <w:rPr>
          <w:rFonts w:ascii="arial" w:hAnsi="arial"/>
          <w:sz w:val="18"/>
        </w:rPr>
      </w:pPr>
      <w:r>
        <w:rPr>
          <w:rFonts w:ascii="arial" w:hAnsi="arial"/>
          <w:sz w:val="18"/>
        </w:rPr>
        <w:t xml:space="preserve">Upon a change in control of VS&amp;Co, VS&amp;Co equity awards will only vest if the executive’s employment is terminated by the executive for good reason or by VS&amp;Co other than for cause within 24 months of the change in control. </w:t>
      </w:r>
    </w:p>
    <w:p>
      <w:pPr>
        <w:pStyle w:val="TextBody"/>
        <w:spacing w:before="240" w:after="0"/>
        <w:jc w:val="left"/>
        <w:rPr>
          <w:rFonts w:ascii="arial" w:hAnsi="arial"/>
          <w:sz w:val="18"/>
        </w:rPr>
      </w:pPr>
      <w:r>
        <w:rPr>
          <w:rFonts w:ascii="arial" w:hAnsi="arial"/>
          <w:sz w:val="18"/>
        </w:rPr>
        <w:t xml:space="preserve">None of VS&amp;Co’s executives (including our NEOs) is entitled to a tax gross-up for any excise taxes on compensation paid in connection with a change in control. </w:t>
      </w:r>
    </w:p>
    <w:p>
      <w:pPr>
        <w:pStyle w:val="TextBody"/>
        <w:spacing w:before="280" w:after="0"/>
        <w:jc w:val="left"/>
        <w:rPr>
          <w:rFonts w:ascii="arial" w:hAnsi="arial"/>
          <w:b/>
          <w:color w:val="F599B0"/>
          <w:sz w:val="22"/>
        </w:rPr>
      </w:pPr>
      <w:r>
        <w:rPr>
          <w:rFonts w:ascii="arial" w:hAnsi="arial"/>
          <w:b/>
          <w:color w:val="F599B0"/>
          <w:sz w:val="22"/>
        </w:rPr>
        <w:t xml:space="preserve">Perquisites </w:t>
      </w:r>
    </w:p>
    <w:p>
      <w:pPr>
        <w:pStyle w:val="TextBody"/>
        <w:spacing w:before="120" w:after="0"/>
        <w:jc w:val="left"/>
        <w:rPr>
          <w:rFonts w:ascii="arial" w:hAnsi="arial"/>
          <w:sz w:val="18"/>
        </w:rPr>
      </w:pPr>
      <w:r>
        <w:rPr>
          <w:rFonts w:ascii="arial" w:hAnsi="arial"/>
          <w:sz w:val="18"/>
        </w:rPr>
        <w:t xml:space="preserve">VS&amp;Co provides its executives with perquisites that the HCCC has determined are reasonable and in the best interests of VS&amp;Co and its stockholders. These perquisites may include the reimbursement of financial planning costs of up to $9,500 per year for our CEO and supplemental disability and life insurance coverage provided by VS&amp;Co for associates at the Vice President level and above, including our NEOs. In addition, to the extent that corporate provided aircraft is used by any VS&amp;Co executive for personal purposes, the executive is required to reimburse VS&amp;Co based on the amount established by the Internal Revenue Service as reasonable for personal use or the aggregate incremental cost associated with the personal use of the corporate owned aircraft as determined by an independent, third-party aircraft costing service. </w:t>
      </w:r>
    </w:p>
    <w:p>
      <w:pPr>
        <w:pStyle w:val="TextBody"/>
        <w:spacing w:before="0" w:after="0"/>
        <w:jc w:val="left"/>
        <w:rPr/>
      </w:pPr>
      <w:r>
        <w:rPr/>
        <w:t> </w:t>
      </w:r>
    </w:p>
    <w:p>
      <w:pPr>
        <w:pStyle w:val="TextBody"/>
        <w:spacing w:before="0" w:after="0"/>
        <w:jc w:val="left"/>
        <w:rPr>
          <w:highlight w:val="red"/>
        </w:rPr>
      </w:pPr>
      <w:r>
        <w:rPr>
          <w:highlight w:val="red"/>
        </w:rPr>
        <w:t> </w:t>
      </w:r>
    </w:p>
    <w:tbl>
      <w:tblPr>
        <w:tblW w:w="5193" w:type="dxa"/>
        <w:jc w:val="left"/>
        <w:tblInd w:w="0" w:type="dxa"/>
        <w:tblCellMar>
          <w:top w:w="0" w:type="dxa"/>
          <w:left w:w="0" w:type="dxa"/>
          <w:bottom w:w="0" w:type="dxa"/>
          <w:right w:w="0" w:type="dxa"/>
        </w:tblCellMar>
      </w:tblPr>
      <w:tblGrid>
        <w:gridCol w:w="485"/>
        <w:gridCol w:w="60"/>
        <w:gridCol w:w="4550"/>
        <w:gridCol w:w="60"/>
        <w:gridCol w:w="38"/>
      </w:tblGrid>
      <w:tr>
        <w:trPr/>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pPr>
            <w:r>
              <w:rPr/>
              <w:t>    </w:t>
            </w:r>
            <w:r>
              <w:rPr>
                <w:rFonts w:ascii="Times New Roman" w:hAnsi="Times New Roman"/>
                <w:b/>
                <w:sz w:val="20"/>
              </w:rPr>
              <w:t>50</w:t>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right"/>
        <w:rPr>
          <w:highlight w:val="red"/>
        </w:rPr>
      </w:pPr>
      <w:r>
        <w:rPr>
          <w:highlight w:val="red"/>
        </w:rPr>
        <w:t>    </w:t>
      </w:r>
      <w:r>
        <w:rPr>
          <w:rFonts w:ascii="arial" w:hAnsi="arial"/>
          <w:b/>
          <w:sz w:val="18"/>
          <w:highlight w:val="red"/>
        </w:rPr>
        <w:t xml:space="preserve">Compensation Discussion and Analysis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sz w:val="18"/>
        </w:rPr>
      </w:pPr>
      <w:r>
        <w:rPr>
          <w:rFonts w:ascii="arial" w:hAnsi="arial"/>
          <w:sz w:val="18"/>
        </w:rPr>
        <w:t xml:space="preserve">The cost of providing these perquisites to the named executive officers is included in the amounts shown in the “All Other Compensation” column of the 2022 Summary Compensation Table and detailed in the footnotes to the table. </w:t>
      </w:r>
    </w:p>
    <w:p>
      <w:pPr>
        <w:pStyle w:val="TextBody"/>
        <w:spacing w:before="240" w:after="0"/>
        <w:jc w:val="left"/>
        <w:rPr>
          <w:rFonts w:ascii="arial" w:hAnsi="arial"/>
          <w:sz w:val="18"/>
        </w:rPr>
      </w:pPr>
      <w:r>
        <w:rPr>
          <w:rFonts w:ascii="arial" w:hAnsi="arial"/>
          <w:sz w:val="18"/>
        </w:rPr>
        <w:t xml:space="preserve">We reviewed our perquisites for our executives in 2022, including our NEOs, and added executive physicals through select providers. VS&amp;Co pays the cost of the physical and the executive is responsible for any associated tax. </w:t>
      </w:r>
    </w:p>
    <w:p>
      <w:pPr>
        <w:pStyle w:val="TextBody"/>
        <w:spacing w:before="280" w:after="0"/>
        <w:jc w:val="left"/>
        <w:rPr>
          <w:rFonts w:ascii="arial" w:hAnsi="arial"/>
          <w:b/>
          <w:sz w:val="26"/>
        </w:rPr>
      </w:pPr>
      <w:bookmarkStart w:id="19" w:name="toc378532_17"/>
      <w:bookmarkEnd w:id="19"/>
      <w:r>
        <w:rPr>
          <w:rFonts w:ascii="arial" w:hAnsi="arial"/>
          <w:b/>
          <w:sz w:val="26"/>
        </w:rPr>
        <w:t xml:space="preserve">COMPENSATION GOVERNANCE </w:t>
      </w:r>
    </w:p>
    <w:p>
      <w:pPr>
        <w:pStyle w:val="TextBody"/>
        <w:spacing w:before="120" w:after="0"/>
        <w:jc w:val="left"/>
        <w:rPr>
          <w:rFonts w:ascii="arial" w:hAnsi="arial"/>
          <w:b/>
          <w:color w:val="F599B0"/>
          <w:sz w:val="22"/>
        </w:rPr>
      </w:pPr>
      <w:r>
        <w:rPr>
          <w:rFonts w:ascii="arial" w:hAnsi="arial"/>
          <w:b/>
          <w:color w:val="F599B0"/>
          <w:sz w:val="22"/>
        </w:rPr>
        <w:t xml:space="preserve">Tax Deductibility </w:t>
      </w:r>
    </w:p>
    <w:p>
      <w:pPr>
        <w:pStyle w:val="TextBody"/>
        <w:spacing w:before="120" w:after="0"/>
        <w:jc w:val="left"/>
        <w:rPr>
          <w:rFonts w:ascii="arial" w:hAnsi="arial"/>
          <w:sz w:val="18"/>
        </w:rPr>
      </w:pPr>
      <w:r>
        <w:rPr>
          <w:rFonts w:ascii="arial" w:hAnsi="arial"/>
          <w:sz w:val="18"/>
        </w:rPr>
        <w:t xml:space="preserve">Section 162(m) of the Internal Revenue Code generally does not allow a tax deduction to public companies for compensation paid to certain executive officers that is more than $1 million during the tax year. Section 162(m) of the Internal Revenue Code provided an exemption from this deduction limitation for compensation that qualified as “performance-based compensation.” However, as part of the Tax Cuts and Jobs Act of 2017, this exemption was repealed, effective for taxable years beginning after December 31, 2017, subject to transition relief for certain “grandfathered” arrangements in effect as of November 2, 2017. In addition, the regulations promulgated under Section 162(m) provided certain transitional relief to companies that became publicly held on or prior to December 20, 2019. However, because the spin-off occurred following December 20, 2019, VS&amp;Co will not qualify for this special transitional relief under Section 162(m). </w:t>
      </w:r>
    </w:p>
    <w:p>
      <w:pPr>
        <w:pStyle w:val="TextBody"/>
        <w:spacing w:before="240" w:after="0"/>
        <w:jc w:val="left"/>
        <w:rPr>
          <w:rFonts w:ascii="arial" w:hAnsi="arial"/>
          <w:sz w:val="18"/>
        </w:rPr>
      </w:pPr>
      <w:r>
        <w:rPr>
          <w:rFonts w:ascii="arial" w:hAnsi="arial"/>
          <w:sz w:val="18"/>
        </w:rPr>
        <w:t xml:space="preserve">In the exercise of its business judgment, the HCCC retains the flexibility to award and pay compensation even if the compensation is not deductible by VS&amp;Co for tax purposes if it believes it is in the best interests of VS&amp;Co. </w:t>
      </w:r>
    </w:p>
    <w:p>
      <w:pPr>
        <w:pStyle w:val="TextBody"/>
        <w:spacing w:before="280" w:after="0"/>
        <w:jc w:val="left"/>
        <w:rPr>
          <w:rFonts w:ascii="arial" w:hAnsi="arial"/>
          <w:b/>
          <w:color w:val="F599B0"/>
          <w:sz w:val="22"/>
        </w:rPr>
      </w:pPr>
      <w:r>
        <w:rPr>
          <w:rFonts w:ascii="arial" w:hAnsi="arial"/>
          <w:b/>
          <w:color w:val="F599B0"/>
          <w:sz w:val="22"/>
        </w:rPr>
        <w:t xml:space="preserve">Stock Ownership Guidelines </w:t>
      </w:r>
    </w:p>
    <w:p>
      <w:pPr>
        <w:pStyle w:val="TextBody"/>
        <w:spacing w:before="120" w:after="0"/>
        <w:jc w:val="left"/>
        <w:rPr>
          <w:rFonts w:ascii="arial" w:hAnsi="arial"/>
          <w:sz w:val="18"/>
        </w:rPr>
      </w:pPr>
      <w:r>
        <w:rPr>
          <w:rFonts w:ascii="arial" w:hAnsi="arial"/>
          <w:sz w:val="18"/>
        </w:rPr>
        <w:t xml:space="preserve">The HCCC encourages VS&amp;Co stock ownership by VS&amp;Co’s executives through stock ownership guidelines that promote a long-term focus on performance, discourage inappropriate risk-taking and align the interests of its executives with those of its stockholders. Stock ownership guidelines can be met through direct or beneficial ownership of VS&amp;Co common stock, including VS&amp;Co common stock held under its stock incentive and retirement plans. </w:t>
      </w:r>
    </w:p>
    <w:p>
      <w:pPr>
        <w:pStyle w:val="TextBody"/>
        <w:spacing w:before="240" w:after="0"/>
        <w:jc w:val="left"/>
        <w:rPr>
          <w:rFonts w:ascii="arial" w:hAnsi="arial"/>
          <w:sz w:val="18"/>
        </w:rPr>
      </w:pPr>
      <w:r>
        <w:rPr>
          <w:rFonts w:ascii="arial" w:hAnsi="arial"/>
          <w:sz w:val="18"/>
        </w:rPr>
        <w:t xml:space="preserve">VS&amp;Co’s Chief Executive Officer is required to achieve and maintain beneficial ownership of VS&amp;Co common stock with a value of six times his base salary, up from five times his base salary in 2021. VS&amp;Co’s other covered executives, including the NEOs, are required to achieve and maintain beneficial ownership of VS&amp;Co common stock with a value of three times such executive’s base salary within five years of becoming subject to the stock ownership guidelines. </w:t>
      </w:r>
    </w:p>
    <w:p>
      <w:pPr>
        <w:pStyle w:val="TextBody"/>
        <w:spacing w:before="280" w:after="0"/>
        <w:jc w:val="left"/>
        <w:rPr>
          <w:rFonts w:ascii="arial" w:hAnsi="arial"/>
          <w:b/>
          <w:color w:val="F599B0"/>
          <w:sz w:val="22"/>
        </w:rPr>
      </w:pPr>
      <w:r>
        <w:rPr>
          <w:rFonts w:ascii="arial" w:hAnsi="arial"/>
          <w:b/>
          <w:color w:val="F599B0"/>
          <w:sz w:val="22"/>
        </w:rPr>
        <w:t xml:space="preserve">Recovery of Cash Bonus and Stock Compensation </w:t>
      </w:r>
    </w:p>
    <w:p>
      <w:pPr>
        <w:pStyle w:val="TextBody"/>
        <w:spacing w:before="120" w:after="0"/>
        <w:jc w:val="left"/>
        <w:rPr>
          <w:rFonts w:ascii="arial" w:hAnsi="arial"/>
          <w:sz w:val="18"/>
        </w:rPr>
      </w:pPr>
      <w:r>
        <w:rPr>
          <w:rFonts w:ascii="arial" w:hAnsi="arial"/>
          <w:sz w:val="18"/>
        </w:rPr>
        <w:t xml:space="preserve">In 2022, the HCCC adopted a new incentive compensation Clawback Policy. Our new Clawback Policy satisfies the SEC’s clawback rules issued in October 2022 and follows new 2022 Department of Justice guidance on compliance and ethics program effectiveness. </w:t>
      </w:r>
    </w:p>
    <w:p>
      <w:pPr>
        <w:pStyle w:val="TextBody"/>
        <w:spacing w:before="240" w:after="0"/>
        <w:jc w:val="left"/>
        <w:rPr>
          <w:rFonts w:ascii="arial" w:hAnsi="arial"/>
          <w:sz w:val="18"/>
        </w:rPr>
      </w:pPr>
      <w:r>
        <w:rPr>
          <w:rFonts w:ascii="arial" w:hAnsi="arial"/>
          <w:sz w:val="18"/>
        </w:rPr>
        <w:t xml:space="preserve">In addition to the changes discussed above, the HCCC established a cause-related clawback portion of the policy to apply to all cash-based performance or incentive compensation and any equity compensation granted, awarded, issued, paid or payable for all Senior Vice Presidents and above. The HCCC determines if a Cause Related Clawback trigger exists. The triggers are broadly defined as: </w:t>
      </w:r>
    </w:p>
    <w:p>
      <w:pPr>
        <w:pStyle w:val="TextBody"/>
        <w:spacing w:before="0" w:after="0"/>
        <w:jc w:val="left"/>
        <w:rPr/>
      </w:pPr>
      <w:r>
        <w:rPr/>
        <w:t> </w:t>
      </w:r>
    </w:p>
    <w:tbl>
      <w:tblPr>
        <w:tblW w:w="5530" w:type="dxa"/>
        <w:jc w:val="left"/>
        <w:tblInd w:w="0" w:type="dxa"/>
        <w:tblCellMar>
          <w:top w:w="0" w:type="dxa"/>
          <w:left w:w="0" w:type="dxa"/>
          <w:bottom w:w="0" w:type="dxa"/>
          <w:right w:w="0" w:type="dxa"/>
        </w:tblCellMar>
      </w:tblPr>
      <w:tblGrid>
        <w:gridCol w:w="75"/>
        <w:gridCol w:w="110"/>
        <w:gridCol w:w="60"/>
        <w:gridCol w:w="52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285" w:type="dxa"/>
            <w:tcBorders/>
            <w:shd w:fill="auto" w:val="clear"/>
            <w:vAlign w:val="center"/>
          </w:tcPr>
          <w:p>
            <w:pPr>
              <w:pStyle w:val="TableContents"/>
              <w:spacing w:before="0" w:after="0"/>
              <w:jc w:val="left"/>
              <w:rPr>
                <w:rFonts w:ascii="arial" w:hAnsi="arial"/>
                <w:sz w:val="18"/>
              </w:rPr>
            </w:pPr>
            <w:r>
              <w:rPr>
                <w:rFonts w:ascii="arial" w:hAnsi="arial"/>
                <w:sz w:val="18"/>
              </w:rPr>
              <w:t xml:space="preserve">an executive was grossly negligent in the performance of duties;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an executive has pled “guilty” or “no contest” to, or has been convicted of, an act which is defined as a felony under applicable federal or state law;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an executive has engaged in misconduct in bad faith that could reasonably be expected to materially harm the Company’s business or its reputation; 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an executive has violated a material provision of the Company’s Code of Conduct, including, but not limited to, committing Subject Conduct or other violations of the Company’s Discrimination, Anti-Harassment, Sexual Harassment and Non-Retaliation policies. “Subject Conduct” means sexual harassment (including creation of a hostile work environment), gender discrimination and retaliation. </w:t>
            </w:r>
          </w:p>
        </w:tc>
      </w:tr>
    </w:tbl>
    <w:p>
      <w:pPr>
        <w:pStyle w:val="TextBody"/>
        <w:spacing w:before="0" w:after="0"/>
        <w:jc w:val="left"/>
        <w:rPr/>
      </w:pPr>
      <w:r>
        <w:rPr/>
        <w:t> </w:t>
      </w:r>
    </w:p>
    <w:p>
      <w:pPr>
        <w:pStyle w:val="TextBody"/>
        <w:spacing w:before="0" w:after="0"/>
        <w:jc w:val="left"/>
        <w:rPr>
          <w:highlight w:val="red"/>
        </w:rPr>
      </w:pPr>
      <w:r>
        <w:rPr>
          <w:highlight w:val="red"/>
        </w:rPr>
        <w:t> </w:t>
      </w:r>
    </w:p>
    <w:tbl>
      <w:tblPr>
        <w:tblW w:w="5133" w:type="dxa"/>
        <w:jc w:val="left"/>
        <w:tblInd w:w="0" w:type="dxa"/>
        <w:tblCellMar>
          <w:top w:w="0" w:type="dxa"/>
          <w:left w:w="0" w:type="dxa"/>
          <w:bottom w:w="0" w:type="dxa"/>
          <w:right w:w="0" w:type="dxa"/>
        </w:tblCellMar>
      </w:tblPr>
      <w:tblGrid>
        <w:gridCol w:w="38"/>
        <w:gridCol w:w="60"/>
        <w:gridCol w:w="4550"/>
        <w:gridCol w:w="60"/>
        <w:gridCol w:w="42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jc w:val="right"/>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right"/>
              <w:rPr>
                <w:rFonts w:ascii="Times New Roman" w:hAnsi="Times New Roman"/>
                <w:b/>
                <w:sz w:val="20"/>
              </w:rPr>
            </w:pPr>
            <w:r>
              <w:rPr>
                <w:rFonts w:ascii="Times New Roman" w:hAnsi="Times New Roman"/>
                <w:b/>
                <w:sz w:val="20"/>
              </w:rPr>
              <w:t>51    </w:t>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left"/>
        <w:rPr>
          <w:highlight w:val="red"/>
        </w:rPr>
      </w:pPr>
      <w:r>
        <w:rPr>
          <w:highlight w:val="red"/>
        </w:rPr>
        <w:t>    </w:t>
      </w:r>
      <w:r>
        <w:rPr>
          <w:rFonts w:ascii="arial" w:hAnsi="arial"/>
          <w:b/>
          <w:sz w:val="18"/>
          <w:highlight w:val="red"/>
        </w:rPr>
        <w:t xml:space="preserve">Compensation Discussion and Analysis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b/>
          <w:color w:val="F599B0"/>
          <w:sz w:val="22"/>
        </w:rPr>
      </w:pPr>
      <w:r>
        <w:rPr>
          <w:rFonts w:ascii="arial" w:hAnsi="arial"/>
          <w:b/>
          <w:color w:val="F599B0"/>
          <w:sz w:val="22"/>
        </w:rPr>
        <w:t xml:space="preserve">Policy Regarding Hedging or Pledging </w:t>
      </w:r>
    </w:p>
    <w:p>
      <w:pPr>
        <w:pStyle w:val="TextBody"/>
        <w:spacing w:before="120" w:after="0"/>
        <w:jc w:val="left"/>
        <w:rPr>
          <w:rFonts w:ascii="arial" w:hAnsi="arial"/>
          <w:sz w:val="18"/>
        </w:rPr>
      </w:pPr>
      <w:r>
        <w:rPr>
          <w:rFonts w:ascii="arial" w:hAnsi="arial"/>
          <w:sz w:val="18"/>
        </w:rPr>
        <w:t xml:space="preserve">The VS&amp;Co Insider Trading Policy prohibits our directors and executives from engaging in transactions in derivative securities (including puts, calls, collars, forward contracts, equity swaps, exchange funds and the like) relating to VS&amp;Co securities, transactions “hedging” the risk of ownership of VS&amp;Co securities and short sales of VS&amp;Co securities. In addition, directors and executives are prohibited from holding VS&amp;Co securities in margin accounts or pledging VS&amp;Co securities as collateral for loans. </w:t>
      </w:r>
    </w:p>
    <w:p>
      <w:pPr>
        <w:pStyle w:val="TextBody"/>
        <w:spacing w:before="280" w:after="0"/>
        <w:jc w:val="left"/>
        <w:rPr>
          <w:rFonts w:ascii="arial" w:hAnsi="arial"/>
          <w:b/>
          <w:sz w:val="26"/>
        </w:rPr>
      </w:pPr>
      <w:bookmarkStart w:id="20" w:name="toc378532_18"/>
      <w:bookmarkEnd w:id="20"/>
      <w:r>
        <w:rPr>
          <w:rFonts w:ascii="arial" w:hAnsi="arial"/>
          <w:b/>
          <w:sz w:val="26"/>
        </w:rPr>
        <w:t xml:space="preserve">EXECUTIVE COMPENSATION TABLES </w:t>
      </w:r>
    </w:p>
    <w:p>
      <w:pPr>
        <w:pStyle w:val="TextBody"/>
        <w:spacing w:before="120" w:after="0"/>
        <w:jc w:val="left"/>
        <w:rPr>
          <w:rFonts w:ascii="arial" w:hAnsi="arial"/>
          <w:b/>
          <w:color w:val="F599B0"/>
          <w:sz w:val="22"/>
        </w:rPr>
      </w:pPr>
      <w:r>
        <w:rPr>
          <w:rFonts w:ascii="arial" w:hAnsi="arial"/>
          <w:b/>
          <w:color w:val="F599B0"/>
          <w:sz w:val="22"/>
        </w:rPr>
        <w:t xml:space="preserve">2022 Summary Compensation Table </w:t>
      </w:r>
    </w:p>
    <w:p>
      <w:pPr>
        <w:pStyle w:val="TextBody"/>
        <w:spacing w:before="120" w:after="0"/>
        <w:jc w:val="left"/>
        <w:rPr>
          <w:rFonts w:ascii="arial" w:hAnsi="arial"/>
          <w:sz w:val="18"/>
        </w:rPr>
      </w:pPr>
      <w:r>
        <w:rPr>
          <w:rFonts w:ascii="arial" w:hAnsi="arial"/>
          <w:sz w:val="18"/>
        </w:rPr>
        <w:t xml:space="preserve">The following table sets forth information concerning total compensation earned by or paid to our NEOs for the fiscal year ended January 28, 2023. </w:t>
      </w:r>
    </w:p>
    <w:p>
      <w:pPr>
        <w:pStyle w:val="TextBody"/>
        <w:spacing w:before="0" w:after="0"/>
        <w:jc w:val="left"/>
        <w:rPr/>
      </w:pPr>
      <w:r>
        <w:rPr/>
        <w:t> </w:t>
      </w:r>
    </w:p>
    <w:tbl>
      <w:tblPr>
        <w:tblW w:w="10590" w:type="dxa"/>
        <w:jc w:val="left"/>
        <w:tblInd w:w="0" w:type="dxa"/>
        <w:tblCellMar>
          <w:top w:w="0" w:type="dxa"/>
          <w:left w:w="0" w:type="dxa"/>
          <w:bottom w:w="0" w:type="dxa"/>
          <w:right w:w="0" w:type="dxa"/>
        </w:tblCellMar>
      </w:tblPr>
      <w:tblGrid>
        <w:gridCol w:w="1055"/>
        <w:gridCol w:w="120"/>
        <w:gridCol w:w="60"/>
        <w:gridCol w:w="500"/>
        <w:gridCol w:w="60"/>
        <w:gridCol w:w="120"/>
        <w:gridCol w:w="60"/>
        <w:gridCol w:w="980"/>
        <w:gridCol w:w="60"/>
        <w:gridCol w:w="120"/>
        <w:gridCol w:w="60"/>
        <w:gridCol w:w="980"/>
        <w:gridCol w:w="60"/>
        <w:gridCol w:w="120"/>
        <w:gridCol w:w="60"/>
        <w:gridCol w:w="980"/>
        <w:gridCol w:w="60"/>
        <w:gridCol w:w="120"/>
        <w:gridCol w:w="60"/>
        <w:gridCol w:w="800"/>
        <w:gridCol w:w="60"/>
        <w:gridCol w:w="120"/>
        <w:gridCol w:w="68"/>
        <w:gridCol w:w="1122"/>
        <w:gridCol w:w="60"/>
        <w:gridCol w:w="120"/>
        <w:gridCol w:w="83"/>
        <w:gridCol w:w="1107"/>
        <w:gridCol w:w="60"/>
        <w:gridCol w:w="120"/>
        <w:gridCol w:w="60"/>
        <w:gridCol w:w="1100"/>
        <w:gridCol w:w="75"/>
      </w:tblGrid>
      <w:tr>
        <w:trPr/>
        <w:tc>
          <w:tcPr>
            <w:tcW w:w="10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055" w:type="dxa"/>
            <w:tcBorders/>
            <w:shd w:fill="F7ACBA" w:val="clear"/>
            <w:vAlign w:val="center"/>
          </w:tcPr>
          <w:p>
            <w:pPr>
              <w:pStyle w:val="TableContents"/>
              <w:spacing w:before="0" w:after="283"/>
              <w:rPr>
                <w:sz w:val="4"/>
                <w:szCs w:val="4"/>
              </w:rPr>
            </w:pPr>
            <w:r>
              <w:rPr>
                <w:sz w:val="4"/>
                <w:szCs w:val="4"/>
              </w:rPr>
            </w:r>
          </w:p>
        </w:tc>
        <w:tc>
          <w:tcPr>
            <w:tcW w:w="740" w:type="dxa"/>
            <w:gridSpan w:val="4"/>
            <w:tcBorders/>
            <w:shd w:fill="F7ACBA" w:val="clear"/>
            <w:vAlign w:val="center"/>
          </w:tcPr>
          <w:p>
            <w:pPr>
              <w:pStyle w:val="TableContents"/>
              <w:spacing w:before="0" w:after="283"/>
              <w:rPr>
                <w:sz w:val="4"/>
                <w:szCs w:val="4"/>
              </w:rPr>
            </w:pPr>
            <w:r>
              <w:rPr>
                <w:sz w:val="4"/>
                <w:szCs w:val="4"/>
              </w:rPr>
            </w:r>
          </w:p>
        </w:tc>
        <w:tc>
          <w:tcPr>
            <w:tcW w:w="1220" w:type="dxa"/>
            <w:gridSpan w:val="4"/>
            <w:tcBorders/>
            <w:shd w:fill="F7ACBA" w:val="clear"/>
            <w:vAlign w:val="center"/>
          </w:tcPr>
          <w:p>
            <w:pPr>
              <w:pStyle w:val="TableContents"/>
              <w:spacing w:before="0" w:after="283"/>
              <w:rPr>
                <w:sz w:val="4"/>
                <w:szCs w:val="4"/>
              </w:rPr>
            </w:pPr>
            <w:r>
              <w:rPr>
                <w:sz w:val="4"/>
                <w:szCs w:val="4"/>
              </w:rPr>
            </w:r>
          </w:p>
        </w:tc>
        <w:tc>
          <w:tcPr>
            <w:tcW w:w="1220" w:type="dxa"/>
            <w:gridSpan w:val="4"/>
            <w:tcBorders/>
            <w:shd w:fill="F7ACBA" w:val="clear"/>
            <w:vAlign w:val="center"/>
          </w:tcPr>
          <w:p>
            <w:pPr>
              <w:pStyle w:val="TableContents"/>
              <w:spacing w:before="0" w:after="283"/>
              <w:rPr>
                <w:sz w:val="4"/>
                <w:szCs w:val="4"/>
              </w:rPr>
            </w:pPr>
            <w:r>
              <w:rPr>
                <w:sz w:val="4"/>
                <w:szCs w:val="4"/>
              </w:rPr>
            </w:r>
          </w:p>
        </w:tc>
        <w:tc>
          <w:tcPr>
            <w:tcW w:w="1220" w:type="dxa"/>
            <w:gridSpan w:val="4"/>
            <w:tcBorders/>
            <w:shd w:fill="F7ACBA" w:val="clear"/>
            <w:vAlign w:val="center"/>
          </w:tcPr>
          <w:p>
            <w:pPr>
              <w:pStyle w:val="TableContents"/>
              <w:spacing w:before="0" w:after="283"/>
              <w:rPr>
                <w:sz w:val="4"/>
                <w:szCs w:val="4"/>
              </w:rPr>
            </w:pPr>
            <w:r>
              <w:rPr>
                <w:sz w:val="4"/>
                <w:szCs w:val="4"/>
              </w:rPr>
            </w:r>
          </w:p>
        </w:tc>
        <w:tc>
          <w:tcPr>
            <w:tcW w:w="1040" w:type="dxa"/>
            <w:gridSpan w:val="4"/>
            <w:tcBorders/>
            <w:shd w:fill="F7ACBA" w:val="clear"/>
            <w:vAlign w:val="center"/>
          </w:tcPr>
          <w:p>
            <w:pPr>
              <w:pStyle w:val="TableContents"/>
              <w:spacing w:before="0" w:after="283"/>
              <w:rPr>
                <w:sz w:val="4"/>
                <w:szCs w:val="4"/>
              </w:rPr>
            </w:pPr>
            <w:r>
              <w:rPr>
                <w:sz w:val="4"/>
                <w:szCs w:val="4"/>
              </w:rPr>
            </w:r>
          </w:p>
        </w:tc>
        <w:tc>
          <w:tcPr>
            <w:tcW w:w="1370" w:type="dxa"/>
            <w:gridSpan w:val="4"/>
            <w:tcBorders/>
            <w:shd w:fill="F7ACBA" w:val="clear"/>
            <w:vAlign w:val="center"/>
          </w:tcPr>
          <w:p>
            <w:pPr>
              <w:pStyle w:val="TableContents"/>
              <w:spacing w:before="0" w:after="283"/>
              <w:rPr>
                <w:sz w:val="4"/>
                <w:szCs w:val="4"/>
              </w:rPr>
            </w:pPr>
            <w:r>
              <w:rPr>
                <w:sz w:val="4"/>
                <w:szCs w:val="4"/>
              </w:rPr>
            </w:r>
          </w:p>
        </w:tc>
        <w:tc>
          <w:tcPr>
            <w:tcW w:w="1370" w:type="dxa"/>
            <w:gridSpan w:val="4"/>
            <w:tcBorders/>
            <w:shd w:fill="F7ACBA" w:val="clear"/>
            <w:vAlign w:val="center"/>
          </w:tcPr>
          <w:p>
            <w:pPr>
              <w:pStyle w:val="TableContents"/>
              <w:spacing w:before="0" w:after="283"/>
              <w:rPr>
                <w:sz w:val="4"/>
                <w:szCs w:val="4"/>
              </w:rPr>
            </w:pPr>
            <w:r>
              <w:rPr>
                <w:sz w:val="4"/>
                <w:szCs w:val="4"/>
              </w:rPr>
            </w:r>
          </w:p>
        </w:tc>
        <w:tc>
          <w:tcPr>
            <w:tcW w:w="1355" w:type="dxa"/>
            <w:gridSpan w:val="4"/>
            <w:tcBorders/>
            <w:shd w:fill="F7ACBA" w:val="clear"/>
            <w:vAlign w:val="center"/>
          </w:tcPr>
          <w:p>
            <w:pPr>
              <w:pStyle w:val="TableContents"/>
              <w:spacing w:before="0" w:after="283"/>
              <w:rPr>
                <w:sz w:val="4"/>
                <w:szCs w:val="4"/>
              </w:rPr>
            </w:pPr>
            <w:r>
              <w:rPr>
                <w:sz w:val="4"/>
                <w:szCs w:val="4"/>
              </w:rPr>
            </w:r>
          </w:p>
        </w:tc>
      </w:tr>
      <w:tr>
        <w:trPr/>
        <w:tc>
          <w:tcPr>
            <w:tcW w:w="1055" w:type="dxa"/>
            <w:tcBorders/>
            <w:shd w:fill="F7ACBA" w:val="clear"/>
            <w:vAlign w:val="center"/>
          </w:tcPr>
          <w:p>
            <w:pPr>
              <w:pStyle w:val="TableContents"/>
              <w:spacing w:before="0" w:after="0"/>
              <w:rPr>
                <w:rFonts w:ascii="arial" w:hAnsi="arial"/>
                <w:b/>
                <w:color w:val="FFFFFF"/>
                <w:sz w:val="16"/>
              </w:rPr>
            </w:pPr>
            <w:r>
              <w:rPr>
                <w:rFonts w:ascii="arial" w:hAnsi="arial"/>
                <w:b/>
                <w:color w:val="FFFFFF"/>
                <w:sz w:val="16"/>
              </w:rPr>
              <w:t>Name and Principal Position</w:t>
            </w:r>
          </w:p>
        </w:tc>
        <w:tc>
          <w:tcPr>
            <w:tcW w:w="120" w:type="dxa"/>
            <w:tcBorders/>
            <w:shd w:fill="F7ACBA" w:val="clear"/>
            <w:vAlign w:val="center"/>
          </w:tcPr>
          <w:p>
            <w:pPr>
              <w:pStyle w:val="TableContents"/>
              <w:spacing w:before="0" w:after="283"/>
              <w:rPr/>
            </w:pPr>
            <w:r>
              <w:rPr/>
              <w:t>  </w:t>
            </w:r>
          </w:p>
        </w:tc>
        <w:tc>
          <w:tcPr>
            <w:tcW w:w="560" w:type="dxa"/>
            <w:gridSpan w:val="2"/>
            <w:tcBorders/>
            <w:shd w:fill="F7ACBA" w:val="clear"/>
            <w:vAlign w:val="center"/>
          </w:tcPr>
          <w:p>
            <w:pPr>
              <w:pStyle w:val="TableContents"/>
              <w:spacing w:before="0" w:after="283"/>
              <w:jc w:val="center"/>
              <w:rPr>
                <w:b/>
                <w:color w:val="FFFFFF"/>
              </w:rPr>
            </w:pPr>
            <w:r>
              <w:rPr>
                <w:b/>
                <w:color w:val="FFFFFF"/>
              </w:rPr>
              <w:t>Year</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040" w:type="dxa"/>
            <w:gridSpan w:val="2"/>
            <w:tcBorders/>
            <w:shd w:fill="F7ACBA" w:val="clear"/>
            <w:vAlign w:val="center"/>
          </w:tcPr>
          <w:p>
            <w:pPr>
              <w:pStyle w:val="TableContents"/>
              <w:spacing w:before="0" w:after="0"/>
              <w:jc w:val="center"/>
              <w:rPr>
                <w:rFonts w:ascii="arial" w:hAnsi="arial"/>
                <w:b/>
                <w:color w:val="FFFFFF"/>
                <w:sz w:val="16"/>
              </w:rPr>
            </w:pPr>
            <w:r>
              <w:rPr>
                <w:rFonts w:ascii="arial" w:hAnsi="arial"/>
                <w:b/>
                <w:color w:val="FFFFFF"/>
                <w:sz w:val="16"/>
              </w:rPr>
              <w:t>Salary</w:t>
            </w:r>
          </w:p>
          <w:p>
            <w:pPr>
              <w:pStyle w:val="TableContents"/>
              <w:spacing w:before="0" w:after="20"/>
              <w:jc w:val="center"/>
              <w:rPr>
                <w:rFonts w:ascii="arial" w:hAnsi="arial"/>
                <w:b/>
                <w:color w:val="FFFFFF"/>
                <w:sz w:val="16"/>
              </w:rPr>
            </w:pPr>
            <w:r>
              <w:rPr>
                <w:rFonts w:ascii="arial" w:hAnsi="arial"/>
                <w:b/>
                <w:color w:val="FFFFFF"/>
                <w:sz w:val="16"/>
              </w:rPr>
              <w:t>($)</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040" w:type="dxa"/>
            <w:gridSpan w:val="2"/>
            <w:tcBorders/>
            <w:shd w:fill="F7ACBA" w:val="clear"/>
            <w:vAlign w:val="center"/>
          </w:tcPr>
          <w:p>
            <w:pPr>
              <w:pStyle w:val="TableContents"/>
              <w:spacing w:before="0" w:after="0"/>
              <w:jc w:val="center"/>
              <w:rPr>
                <w:rFonts w:ascii="arial" w:hAnsi="arial"/>
                <w:b/>
                <w:color w:val="FFFFFF"/>
                <w:sz w:val="16"/>
              </w:rPr>
            </w:pPr>
            <w:r>
              <w:rPr>
                <w:rFonts w:ascii="arial" w:hAnsi="arial"/>
                <w:b/>
                <w:color w:val="FFFFFF"/>
                <w:sz w:val="16"/>
              </w:rPr>
              <w:t>Bonus</w:t>
            </w:r>
          </w:p>
          <w:p>
            <w:pPr>
              <w:pStyle w:val="TableContents"/>
              <w:spacing w:before="0" w:after="20"/>
              <w:jc w:val="center"/>
              <w:rPr>
                <w:rFonts w:ascii="arial" w:hAnsi="arial"/>
                <w:b/>
                <w:color w:val="FFFFFF"/>
                <w:sz w:val="16"/>
              </w:rPr>
            </w:pPr>
            <w:r>
              <w:rPr>
                <w:rFonts w:ascii="arial" w:hAnsi="arial"/>
                <w:b/>
                <w:color w:val="FFFFFF"/>
                <w:sz w:val="16"/>
              </w:rPr>
              <w:t>($)(1)</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040" w:type="dxa"/>
            <w:gridSpan w:val="2"/>
            <w:tcBorders/>
            <w:shd w:fill="F7ACBA" w:val="clear"/>
            <w:vAlign w:val="center"/>
          </w:tcPr>
          <w:p>
            <w:pPr>
              <w:pStyle w:val="TableContents"/>
              <w:spacing w:before="0" w:after="0"/>
              <w:jc w:val="center"/>
              <w:rPr>
                <w:rFonts w:ascii="arial" w:hAnsi="arial"/>
                <w:b/>
                <w:color w:val="FFFFFF"/>
                <w:sz w:val="16"/>
              </w:rPr>
            </w:pPr>
            <w:r>
              <w:rPr>
                <w:rFonts w:ascii="arial" w:hAnsi="arial"/>
                <w:b/>
                <w:color w:val="FFFFFF"/>
                <w:sz w:val="16"/>
              </w:rPr>
              <w:t>Stock</w:t>
              <w:br/>
              <w:t>Awards</w:t>
            </w:r>
          </w:p>
          <w:p>
            <w:pPr>
              <w:pStyle w:val="TableContents"/>
              <w:spacing w:before="0" w:after="20"/>
              <w:jc w:val="center"/>
              <w:rPr>
                <w:rFonts w:ascii="arial" w:hAnsi="arial"/>
                <w:b/>
                <w:color w:val="FFFFFF"/>
                <w:sz w:val="16"/>
              </w:rPr>
            </w:pPr>
            <w:r>
              <w:rPr>
                <w:rFonts w:ascii="arial" w:hAnsi="arial"/>
                <w:b/>
                <w:color w:val="FFFFFF"/>
                <w:sz w:val="16"/>
              </w:rPr>
              <w:t>($)(2)</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860" w:type="dxa"/>
            <w:gridSpan w:val="2"/>
            <w:tcBorders/>
            <w:shd w:fill="F7ACBA" w:val="clear"/>
            <w:vAlign w:val="center"/>
          </w:tcPr>
          <w:p>
            <w:pPr>
              <w:pStyle w:val="TableContents"/>
              <w:spacing w:before="0" w:after="0"/>
              <w:jc w:val="center"/>
              <w:rPr>
                <w:rFonts w:ascii="arial" w:hAnsi="arial"/>
                <w:b/>
                <w:color w:val="FFFFFF"/>
                <w:sz w:val="16"/>
              </w:rPr>
            </w:pPr>
            <w:r>
              <w:rPr>
                <w:rFonts w:ascii="arial" w:hAnsi="arial"/>
                <w:b/>
                <w:color w:val="FFFFFF"/>
                <w:sz w:val="16"/>
              </w:rPr>
              <w:t>Option</w:t>
              <w:br/>
              <w:t>Awards</w:t>
            </w:r>
          </w:p>
          <w:p>
            <w:pPr>
              <w:pStyle w:val="TableContents"/>
              <w:spacing w:before="0" w:after="20"/>
              <w:jc w:val="center"/>
              <w:rPr>
                <w:rFonts w:ascii="arial" w:hAnsi="arial"/>
                <w:b/>
                <w:color w:val="FFFFFF"/>
                <w:sz w:val="16"/>
              </w:rPr>
            </w:pPr>
            <w:r>
              <w:rPr>
                <w:rFonts w:ascii="arial" w:hAnsi="arial"/>
                <w:b/>
                <w:color w:val="FFFFFF"/>
                <w:sz w:val="16"/>
              </w:rPr>
              <w:t>($)(3)</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190" w:type="dxa"/>
            <w:gridSpan w:val="2"/>
            <w:tcBorders/>
            <w:shd w:fill="F7ACBA" w:val="clear"/>
            <w:vAlign w:val="center"/>
          </w:tcPr>
          <w:p>
            <w:pPr>
              <w:pStyle w:val="TableContents"/>
              <w:spacing w:before="0" w:after="0"/>
              <w:jc w:val="center"/>
              <w:rPr>
                <w:rFonts w:ascii="arial" w:hAnsi="arial"/>
                <w:b/>
                <w:color w:val="FFFFFF"/>
                <w:sz w:val="16"/>
              </w:rPr>
            </w:pPr>
            <w:r>
              <w:rPr>
                <w:rFonts w:ascii="arial" w:hAnsi="arial"/>
                <w:b/>
                <w:color w:val="FFFFFF"/>
                <w:sz w:val="16"/>
              </w:rPr>
              <w:t>Non-Equity</w:t>
            </w:r>
          </w:p>
          <w:p>
            <w:pPr>
              <w:pStyle w:val="TableContents"/>
              <w:spacing w:before="0" w:after="0"/>
              <w:jc w:val="center"/>
              <w:rPr>
                <w:rFonts w:ascii="arial" w:hAnsi="arial"/>
                <w:b/>
                <w:color w:val="FFFFFF"/>
                <w:sz w:val="16"/>
              </w:rPr>
            </w:pPr>
            <w:r>
              <w:rPr>
                <w:rFonts w:ascii="arial" w:hAnsi="arial"/>
                <w:b/>
                <w:color w:val="FFFFFF"/>
                <w:sz w:val="16"/>
              </w:rPr>
              <w:t>Incentive Plan</w:t>
            </w:r>
          </w:p>
          <w:p>
            <w:pPr>
              <w:pStyle w:val="TableContents"/>
              <w:spacing w:before="0" w:after="0"/>
              <w:jc w:val="center"/>
              <w:rPr>
                <w:rFonts w:ascii="arial" w:hAnsi="arial"/>
                <w:b/>
                <w:color w:val="FFFFFF"/>
                <w:sz w:val="16"/>
              </w:rPr>
            </w:pPr>
            <w:r>
              <w:rPr>
                <w:rFonts w:ascii="arial" w:hAnsi="arial"/>
                <w:b/>
                <w:color w:val="FFFFFF"/>
                <w:sz w:val="16"/>
              </w:rPr>
              <w:t>Compensation</w:t>
            </w:r>
          </w:p>
          <w:p>
            <w:pPr>
              <w:pStyle w:val="TableContents"/>
              <w:spacing w:before="0" w:after="20"/>
              <w:jc w:val="center"/>
              <w:rPr>
                <w:rFonts w:ascii="arial" w:hAnsi="arial"/>
                <w:b/>
                <w:color w:val="FFFFFF"/>
                <w:sz w:val="16"/>
              </w:rPr>
            </w:pPr>
            <w:r>
              <w:rPr>
                <w:rFonts w:ascii="arial" w:hAnsi="arial"/>
                <w:b/>
                <w:color w:val="FFFFFF"/>
                <w:sz w:val="16"/>
              </w:rPr>
              <w:t>($)(4)</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190" w:type="dxa"/>
            <w:gridSpan w:val="2"/>
            <w:tcBorders/>
            <w:shd w:fill="F7ACBA" w:val="clear"/>
            <w:vAlign w:val="center"/>
          </w:tcPr>
          <w:p>
            <w:pPr>
              <w:pStyle w:val="TableContents"/>
              <w:spacing w:before="0" w:after="0"/>
              <w:jc w:val="center"/>
              <w:rPr>
                <w:rFonts w:ascii="arial" w:hAnsi="arial"/>
                <w:b/>
                <w:color w:val="FFFFFF"/>
                <w:sz w:val="16"/>
              </w:rPr>
            </w:pPr>
            <w:r>
              <w:rPr>
                <w:rFonts w:ascii="arial" w:hAnsi="arial"/>
                <w:b/>
                <w:color w:val="FFFFFF"/>
                <w:sz w:val="16"/>
              </w:rPr>
              <w:t>All Other</w:t>
            </w:r>
          </w:p>
          <w:p>
            <w:pPr>
              <w:pStyle w:val="TableContents"/>
              <w:spacing w:before="0" w:after="0"/>
              <w:jc w:val="center"/>
              <w:rPr>
                <w:rFonts w:ascii="arial" w:hAnsi="arial"/>
                <w:b/>
                <w:color w:val="FFFFFF"/>
                <w:sz w:val="16"/>
              </w:rPr>
            </w:pPr>
            <w:r>
              <w:rPr>
                <w:rFonts w:ascii="arial" w:hAnsi="arial"/>
                <w:b/>
                <w:color w:val="FFFFFF"/>
                <w:sz w:val="16"/>
              </w:rPr>
              <w:t>Compensation</w:t>
            </w:r>
          </w:p>
          <w:p>
            <w:pPr>
              <w:pStyle w:val="TableContents"/>
              <w:spacing w:before="0" w:after="20"/>
              <w:jc w:val="center"/>
              <w:rPr>
                <w:rFonts w:ascii="arial" w:hAnsi="arial"/>
                <w:b/>
                <w:color w:val="FFFFFF"/>
                <w:sz w:val="16"/>
              </w:rPr>
            </w:pPr>
            <w:r>
              <w:rPr>
                <w:rFonts w:ascii="arial" w:hAnsi="arial"/>
                <w:b/>
                <w:color w:val="FFFFFF"/>
                <w:sz w:val="16"/>
              </w:rPr>
              <w:t>($)(5)</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160" w:type="dxa"/>
            <w:gridSpan w:val="2"/>
            <w:tcBorders/>
            <w:shd w:fill="F7ACBA" w:val="clear"/>
            <w:vAlign w:val="center"/>
          </w:tcPr>
          <w:p>
            <w:pPr>
              <w:pStyle w:val="TableContents"/>
              <w:spacing w:before="0" w:after="0"/>
              <w:jc w:val="center"/>
              <w:rPr>
                <w:rFonts w:ascii="arial" w:hAnsi="arial"/>
                <w:b/>
                <w:color w:val="FFFFFF"/>
                <w:sz w:val="16"/>
              </w:rPr>
            </w:pPr>
            <w:r>
              <w:rPr>
                <w:rFonts w:ascii="arial" w:hAnsi="arial"/>
                <w:b/>
                <w:color w:val="FFFFFF"/>
                <w:sz w:val="16"/>
              </w:rPr>
              <w:t>Total</w:t>
            </w:r>
          </w:p>
          <w:p>
            <w:pPr>
              <w:pStyle w:val="TableContents"/>
              <w:spacing w:before="0" w:after="20"/>
              <w:jc w:val="center"/>
              <w:rPr>
                <w:rFonts w:ascii="arial" w:hAnsi="arial"/>
                <w:b/>
                <w:color w:val="FFFFFF"/>
                <w:sz w:val="16"/>
              </w:rPr>
            </w:pPr>
            <w:r>
              <w:rPr>
                <w:rFonts w:ascii="arial" w:hAnsi="arial"/>
                <w:b/>
                <w:color w:val="FFFFFF"/>
                <w:sz w:val="16"/>
              </w:rPr>
              <w:t>($)</w:t>
            </w:r>
          </w:p>
        </w:tc>
        <w:tc>
          <w:tcPr>
            <w:tcW w:w="75" w:type="dxa"/>
            <w:tcBorders/>
            <w:shd w:fill="F7ACBA" w:val="clear"/>
            <w:vAlign w:val="center"/>
          </w:tcPr>
          <w:p>
            <w:pPr>
              <w:pStyle w:val="TableContents"/>
              <w:spacing w:before="0" w:after="283"/>
              <w:rPr/>
            </w:pPr>
            <w:r>
              <w:rPr/>
              <w:t> </w:t>
            </w:r>
          </w:p>
        </w:tc>
      </w:tr>
      <w:tr>
        <w:trPr/>
        <w:tc>
          <w:tcPr>
            <w:tcW w:w="1055" w:type="dxa"/>
            <w:tcBorders/>
            <w:shd w:fill="auto" w:val="clear"/>
            <w:vAlign w:val="center"/>
          </w:tcPr>
          <w:p>
            <w:pPr>
              <w:pStyle w:val="TableContents"/>
              <w:spacing w:before="0" w:after="283"/>
              <w:rPr>
                <w:sz w:val="4"/>
                <w:szCs w:val="4"/>
              </w:rPr>
            </w:pPr>
            <w:r>
              <w:rPr>
                <w:sz w:val="4"/>
                <w:szCs w:val="4"/>
              </w:rPr>
            </w:r>
          </w:p>
        </w:tc>
        <w:tc>
          <w:tcPr>
            <w:tcW w:w="740" w:type="dxa"/>
            <w:gridSpan w:val="4"/>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040" w:type="dxa"/>
            <w:gridSpan w:val="4"/>
            <w:tcBorders/>
            <w:shd w:fill="auto" w:val="clear"/>
            <w:vAlign w:val="center"/>
          </w:tcPr>
          <w:p>
            <w:pPr>
              <w:pStyle w:val="TableContents"/>
              <w:spacing w:before="0" w:after="283"/>
              <w:rPr>
                <w:sz w:val="4"/>
                <w:szCs w:val="4"/>
              </w:rPr>
            </w:pPr>
            <w:r>
              <w:rPr>
                <w:sz w:val="4"/>
                <w:szCs w:val="4"/>
              </w:rPr>
            </w:r>
          </w:p>
        </w:tc>
        <w:tc>
          <w:tcPr>
            <w:tcW w:w="1370" w:type="dxa"/>
            <w:gridSpan w:val="4"/>
            <w:tcBorders/>
            <w:shd w:fill="auto" w:val="clear"/>
            <w:vAlign w:val="center"/>
          </w:tcPr>
          <w:p>
            <w:pPr>
              <w:pStyle w:val="TableContents"/>
              <w:spacing w:before="0" w:after="283"/>
              <w:rPr>
                <w:sz w:val="4"/>
                <w:szCs w:val="4"/>
              </w:rPr>
            </w:pPr>
            <w:r>
              <w:rPr>
                <w:sz w:val="4"/>
                <w:szCs w:val="4"/>
              </w:rPr>
            </w:r>
          </w:p>
        </w:tc>
        <w:tc>
          <w:tcPr>
            <w:tcW w:w="137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1055" w:type="dxa"/>
            <w:vMerge w:val="restart"/>
            <w:tcBorders/>
            <w:shd w:fill="auto" w:val="clear"/>
            <w:vAlign w:val="center"/>
          </w:tcPr>
          <w:p>
            <w:pPr>
              <w:pStyle w:val="TableContents"/>
              <w:spacing w:before="0" w:after="0"/>
              <w:rPr>
                <w:rFonts w:ascii="arial" w:hAnsi="arial"/>
                <w:b/>
                <w:sz w:val="18"/>
              </w:rPr>
            </w:pPr>
            <w:r>
              <w:rPr>
                <w:rFonts w:ascii="arial" w:hAnsi="arial"/>
                <w:b/>
                <w:sz w:val="18"/>
              </w:rPr>
              <w:t>Martin Waters</w:t>
            </w:r>
          </w:p>
          <w:p>
            <w:pPr>
              <w:pStyle w:val="TableContents"/>
              <w:spacing w:before="0" w:after="20"/>
              <w:rPr>
                <w:rFonts w:ascii="arial" w:hAnsi="arial"/>
                <w:sz w:val="16"/>
              </w:rPr>
            </w:pPr>
            <w:r>
              <w:rPr>
                <w:rFonts w:ascii="arial" w:hAnsi="arial"/>
                <w:sz w:val="16"/>
              </w:rPr>
              <w:t>Chief Executive Officer, VS&amp;Co</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500" w:type="dxa"/>
            <w:tcBorders>
              <w:bottom w:val="single" w:sz="6" w:space="0" w:color="000000"/>
            </w:tcBorders>
            <w:shd w:fill="auto" w:val="clear"/>
            <w:tcMar>
              <w:bottom w:w="40" w:type="dxa"/>
            </w:tcMar>
            <w:vAlign w:val="center"/>
          </w:tcPr>
          <w:p>
            <w:pPr>
              <w:pStyle w:val="TableContents"/>
              <w:spacing w:before="0" w:after="283"/>
              <w:jc w:val="right"/>
              <w:rPr/>
            </w:pPr>
            <w:r>
              <w:rPr/>
              <w:t>2022</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980" w:type="dxa"/>
            <w:tcBorders>
              <w:bottom w:val="single" w:sz="6" w:space="0" w:color="000000"/>
            </w:tcBorders>
            <w:shd w:fill="auto" w:val="clear"/>
            <w:tcMar>
              <w:bottom w:w="40" w:type="dxa"/>
            </w:tcMar>
            <w:vAlign w:val="center"/>
          </w:tcPr>
          <w:p>
            <w:pPr>
              <w:pStyle w:val="TableContents"/>
              <w:spacing w:before="0" w:after="283"/>
              <w:jc w:val="right"/>
              <w:rPr/>
            </w:pPr>
            <w:r>
              <w:rPr/>
              <w:t>1,250,000</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980" w:type="dxa"/>
            <w:tcBorders>
              <w:bottom w:val="single" w:sz="6" w:space="0" w:color="000000"/>
            </w:tcBorders>
            <w:shd w:fill="auto" w:val="clear"/>
            <w:tcMar>
              <w:bottom w:w="40" w:type="dxa"/>
            </w:tcMar>
            <w:vAlign w:val="center"/>
          </w:tcPr>
          <w:p>
            <w:pPr>
              <w:pStyle w:val="TableContents"/>
              <w:spacing w:before="0" w:after="283"/>
              <w:jc w:val="right"/>
              <w:rPr/>
            </w:pPr>
            <w:r>
              <w:rPr/>
              <w:t>1,000,000</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980" w:type="dxa"/>
            <w:tcBorders>
              <w:bottom w:val="single" w:sz="6" w:space="0" w:color="000000"/>
            </w:tcBorders>
            <w:shd w:fill="auto" w:val="clear"/>
            <w:tcMar>
              <w:bottom w:w="40" w:type="dxa"/>
            </w:tcMar>
            <w:vAlign w:val="center"/>
          </w:tcPr>
          <w:p>
            <w:pPr>
              <w:pStyle w:val="TableContents"/>
              <w:spacing w:before="0" w:after="283"/>
              <w:jc w:val="right"/>
              <w:rPr/>
            </w:pPr>
            <w:r>
              <w:rPr/>
              <w:t>9,450,415</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800" w:type="dxa"/>
            <w:tcBorders>
              <w:bottom w:val="single" w:sz="6" w:space="0" w:color="000000"/>
            </w:tcBorders>
            <w:shd w:fill="auto" w:val="clear"/>
            <w:tcMar>
              <w:bottom w:w="40" w:type="dxa"/>
            </w:tcMar>
            <w:vAlign w:val="center"/>
          </w:tcPr>
          <w:p>
            <w:pPr>
              <w:pStyle w:val="TableContents"/>
              <w:spacing w:before="0" w:after="283"/>
              <w:jc w:val="right"/>
              <w:rPr/>
            </w:pPr>
            <w:r>
              <w:rPr/>
              <w:t>—</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8" w:type="dxa"/>
            <w:tcBorders>
              <w:bottom w:val="single" w:sz="6" w:space="0" w:color="000000"/>
            </w:tcBorders>
            <w:shd w:fill="auto" w:val="clear"/>
            <w:tcMar>
              <w:bottom w:w="40" w:type="dxa"/>
            </w:tcMar>
            <w:vAlign w:val="center"/>
          </w:tcPr>
          <w:p>
            <w:pPr>
              <w:pStyle w:val="TableContents"/>
              <w:spacing w:before="0" w:after="283"/>
              <w:rPr/>
            </w:pPr>
            <w:r>
              <w:rPr/>
              <w:t> </w:t>
            </w:r>
          </w:p>
        </w:tc>
        <w:tc>
          <w:tcPr>
            <w:tcW w:w="1122" w:type="dxa"/>
            <w:tcBorders>
              <w:bottom w:val="single" w:sz="6" w:space="0" w:color="000000"/>
            </w:tcBorders>
            <w:shd w:fill="auto" w:val="clear"/>
            <w:tcMar>
              <w:bottom w:w="40" w:type="dxa"/>
            </w:tcMar>
            <w:vAlign w:val="center"/>
          </w:tcPr>
          <w:p>
            <w:pPr>
              <w:pStyle w:val="TableContents"/>
              <w:spacing w:before="0" w:after="283"/>
              <w:jc w:val="right"/>
              <w:rPr/>
            </w:pPr>
            <w:r>
              <w:rPr/>
              <w:t>788,400</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83" w:type="dxa"/>
            <w:tcBorders>
              <w:bottom w:val="single" w:sz="6" w:space="0" w:color="000000"/>
            </w:tcBorders>
            <w:shd w:fill="auto" w:val="clear"/>
            <w:tcMar>
              <w:bottom w:w="40" w:type="dxa"/>
            </w:tcMar>
            <w:vAlign w:val="center"/>
          </w:tcPr>
          <w:p>
            <w:pPr>
              <w:pStyle w:val="TableContents"/>
              <w:spacing w:before="0" w:after="283"/>
              <w:rPr/>
            </w:pPr>
            <w:r>
              <w:rPr/>
              <w:t> </w:t>
            </w:r>
          </w:p>
        </w:tc>
        <w:tc>
          <w:tcPr>
            <w:tcW w:w="1107" w:type="dxa"/>
            <w:tcBorders>
              <w:bottom w:val="single" w:sz="6" w:space="0" w:color="000000"/>
            </w:tcBorders>
            <w:shd w:fill="auto" w:val="clear"/>
            <w:tcMar>
              <w:bottom w:w="40" w:type="dxa"/>
            </w:tcMar>
            <w:vAlign w:val="center"/>
          </w:tcPr>
          <w:p>
            <w:pPr>
              <w:pStyle w:val="TableContents"/>
              <w:spacing w:before="0" w:after="283"/>
              <w:jc w:val="right"/>
              <w:rPr/>
            </w:pPr>
            <w:r>
              <w:rPr/>
              <w:t>31,097</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100" w:type="dxa"/>
            <w:tcBorders>
              <w:bottom w:val="single" w:sz="6" w:space="0" w:color="000000"/>
            </w:tcBorders>
            <w:shd w:fill="auto" w:val="clear"/>
            <w:tcMar>
              <w:bottom w:w="40" w:type="dxa"/>
            </w:tcMar>
            <w:vAlign w:val="center"/>
          </w:tcPr>
          <w:p>
            <w:pPr>
              <w:pStyle w:val="TableContents"/>
              <w:spacing w:before="0" w:after="283"/>
              <w:jc w:val="right"/>
              <w:rPr>
                <w:b/>
              </w:rPr>
            </w:pPr>
            <w:r>
              <w:rPr>
                <w:b/>
              </w:rPr>
              <w:t>12,519,912</w:t>
            </w:r>
          </w:p>
        </w:tc>
        <w:tc>
          <w:tcPr>
            <w:tcW w:w="75" w:type="dxa"/>
            <w:tcBorders>
              <w:bottom w:val="single" w:sz="6" w:space="0" w:color="000000"/>
            </w:tcBorders>
            <w:shd w:fill="auto" w:val="clear"/>
            <w:tcMar>
              <w:bottom w:w="40" w:type="dxa"/>
            </w:tcMar>
            <w:vAlign w:val="center"/>
          </w:tcPr>
          <w:p>
            <w:pPr>
              <w:pStyle w:val="TableContents"/>
              <w:spacing w:before="0" w:after="283"/>
              <w:rPr/>
            </w:pPr>
            <w:r>
              <w:rPr/>
              <w:t> </w:t>
            </w:r>
          </w:p>
        </w:tc>
      </w:tr>
      <w:tr>
        <w:trPr/>
        <w:tc>
          <w:tcPr>
            <w:tcW w:w="1055" w:type="dxa"/>
            <w:vMerge w:val="continue"/>
            <w:tcBorders/>
            <w:shd w:fill="auto" w:val="clear"/>
            <w:vAlign w:val="center"/>
          </w:tcPr>
          <w:p>
            <w:pPr>
              <w:pStyle w:val="Normal"/>
              <w:rPr/>
            </w:pPr>
            <w:r>
              <w:rPr/>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500" w:type="dxa"/>
            <w:tcBorders>
              <w:bottom w:val="single" w:sz="6" w:space="0" w:color="000000"/>
            </w:tcBorders>
            <w:shd w:fill="auto" w:val="clear"/>
            <w:tcMar>
              <w:bottom w:w="40" w:type="dxa"/>
            </w:tcMar>
            <w:vAlign w:val="center"/>
          </w:tcPr>
          <w:p>
            <w:pPr>
              <w:pStyle w:val="TableContents"/>
              <w:spacing w:before="0" w:after="283"/>
              <w:jc w:val="right"/>
              <w:rPr/>
            </w:pPr>
            <w:r>
              <w:rPr/>
              <w:t>2021</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980" w:type="dxa"/>
            <w:tcBorders>
              <w:bottom w:val="single" w:sz="6" w:space="0" w:color="000000"/>
            </w:tcBorders>
            <w:shd w:fill="auto" w:val="clear"/>
            <w:tcMar>
              <w:bottom w:w="40" w:type="dxa"/>
            </w:tcMar>
            <w:vAlign w:val="center"/>
          </w:tcPr>
          <w:p>
            <w:pPr>
              <w:pStyle w:val="TableContents"/>
              <w:spacing w:before="0" w:after="283"/>
              <w:jc w:val="right"/>
              <w:rPr/>
            </w:pPr>
            <w:r>
              <w:rPr/>
              <w:t>1,250,000</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980" w:type="dxa"/>
            <w:tcBorders>
              <w:bottom w:val="single" w:sz="6" w:space="0" w:color="000000"/>
            </w:tcBorders>
            <w:shd w:fill="auto" w:val="clear"/>
            <w:tcMar>
              <w:bottom w:w="40" w:type="dxa"/>
            </w:tcMar>
            <w:vAlign w:val="center"/>
          </w:tcPr>
          <w:p>
            <w:pPr>
              <w:pStyle w:val="TableContents"/>
              <w:spacing w:before="0" w:after="283"/>
              <w:jc w:val="right"/>
              <w:rPr/>
            </w:pPr>
            <w:r>
              <w:rPr/>
              <w:t>1,600,000</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980" w:type="dxa"/>
            <w:tcBorders>
              <w:bottom w:val="single" w:sz="6" w:space="0" w:color="000000"/>
            </w:tcBorders>
            <w:shd w:fill="auto" w:val="clear"/>
            <w:tcMar>
              <w:bottom w:w="40" w:type="dxa"/>
            </w:tcMar>
            <w:vAlign w:val="center"/>
          </w:tcPr>
          <w:p>
            <w:pPr>
              <w:pStyle w:val="TableContents"/>
              <w:spacing w:before="0" w:after="283"/>
              <w:jc w:val="right"/>
              <w:rPr/>
            </w:pPr>
            <w:r>
              <w:rPr/>
              <w:t>6,500,029</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800" w:type="dxa"/>
            <w:tcBorders>
              <w:bottom w:val="single" w:sz="6" w:space="0" w:color="000000"/>
            </w:tcBorders>
            <w:shd w:fill="auto" w:val="clear"/>
            <w:tcMar>
              <w:bottom w:w="40" w:type="dxa"/>
            </w:tcMar>
            <w:vAlign w:val="center"/>
          </w:tcPr>
          <w:p>
            <w:pPr>
              <w:pStyle w:val="TableContents"/>
              <w:spacing w:before="0" w:after="283"/>
              <w:jc w:val="right"/>
              <w:rPr/>
            </w:pPr>
            <w:r>
              <w:rPr/>
              <w:t>—</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8" w:type="dxa"/>
            <w:tcBorders>
              <w:bottom w:val="single" w:sz="6" w:space="0" w:color="000000"/>
            </w:tcBorders>
            <w:shd w:fill="auto" w:val="clear"/>
            <w:tcMar>
              <w:bottom w:w="40" w:type="dxa"/>
            </w:tcMar>
            <w:vAlign w:val="center"/>
          </w:tcPr>
          <w:p>
            <w:pPr>
              <w:pStyle w:val="TableContents"/>
              <w:spacing w:before="0" w:after="283"/>
              <w:rPr/>
            </w:pPr>
            <w:r>
              <w:rPr/>
              <w:t> </w:t>
            </w:r>
          </w:p>
        </w:tc>
        <w:tc>
          <w:tcPr>
            <w:tcW w:w="1122" w:type="dxa"/>
            <w:tcBorders>
              <w:bottom w:val="single" w:sz="6" w:space="0" w:color="000000"/>
            </w:tcBorders>
            <w:shd w:fill="auto" w:val="clear"/>
            <w:tcMar>
              <w:bottom w:w="40" w:type="dxa"/>
            </w:tcMar>
            <w:vAlign w:val="center"/>
          </w:tcPr>
          <w:p>
            <w:pPr>
              <w:pStyle w:val="TableContents"/>
              <w:spacing w:before="0" w:after="283"/>
              <w:jc w:val="right"/>
              <w:rPr/>
            </w:pPr>
            <w:r>
              <w:rPr/>
              <w:t>3,395,700</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83" w:type="dxa"/>
            <w:tcBorders>
              <w:bottom w:val="single" w:sz="6" w:space="0" w:color="000000"/>
            </w:tcBorders>
            <w:shd w:fill="auto" w:val="clear"/>
            <w:tcMar>
              <w:bottom w:w="40" w:type="dxa"/>
            </w:tcMar>
            <w:vAlign w:val="center"/>
          </w:tcPr>
          <w:p>
            <w:pPr>
              <w:pStyle w:val="TableContents"/>
              <w:spacing w:before="0" w:after="283"/>
              <w:rPr/>
            </w:pPr>
            <w:r>
              <w:rPr/>
              <w:t> </w:t>
            </w:r>
          </w:p>
        </w:tc>
        <w:tc>
          <w:tcPr>
            <w:tcW w:w="1107" w:type="dxa"/>
            <w:tcBorders>
              <w:bottom w:val="single" w:sz="6" w:space="0" w:color="000000"/>
            </w:tcBorders>
            <w:shd w:fill="auto" w:val="clear"/>
            <w:tcMar>
              <w:bottom w:w="40" w:type="dxa"/>
            </w:tcMar>
            <w:vAlign w:val="center"/>
          </w:tcPr>
          <w:p>
            <w:pPr>
              <w:pStyle w:val="TableContents"/>
              <w:spacing w:before="0" w:after="283"/>
              <w:jc w:val="right"/>
              <w:rPr/>
            </w:pPr>
            <w:r>
              <w:rPr/>
              <w:t>125,956</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100" w:type="dxa"/>
            <w:tcBorders>
              <w:bottom w:val="single" w:sz="6" w:space="0" w:color="000000"/>
            </w:tcBorders>
            <w:shd w:fill="auto" w:val="clear"/>
            <w:tcMar>
              <w:bottom w:w="40" w:type="dxa"/>
            </w:tcMar>
            <w:vAlign w:val="center"/>
          </w:tcPr>
          <w:p>
            <w:pPr>
              <w:pStyle w:val="TableContents"/>
              <w:spacing w:before="0" w:after="283"/>
              <w:jc w:val="right"/>
              <w:rPr>
                <w:b/>
              </w:rPr>
            </w:pPr>
            <w:r>
              <w:rPr>
                <w:b/>
              </w:rPr>
              <w:t>12,905,231</w:t>
            </w:r>
          </w:p>
        </w:tc>
        <w:tc>
          <w:tcPr>
            <w:tcW w:w="75" w:type="dxa"/>
            <w:tcBorders>
              <w:bottom w:val="single" w:sz="6" w:space="0" w:color="000000"/>
            </w:tcBorders>
            <w:shd w:fill="auto" w:val="clear"/>
            <w:tcMar>
              <w:bottom w:w="40" w:type="dxa"/>
            </w:tcMar>
            <w:vAlign w:val="center"/>
          </w:tcPr>
          <w:p>
            <w:pPr>
              <w:pStyle w:val="TableContents"/>
              <w:spacing w:before="0" w:after="283"/>
              <w:rPr/>
            </w:pPr>
            <w:r>
              <w:rPr/>
              <w:t> </w:t>
            </w:r>
          </w:p>
        </w:tc>
      </w:tr>
      <w:tr>
        <w:trPr/>
        <w:tc>
          <w:tcPr>
            <w:tcW w:w="1055" w:type="dxa"/>
            <w:vMerge w:val="continue"/>
            <w:tcBorders/>
            <w:shd w:fill="auto" w:val="clear"/>
            <w:vAlign w:val="center"/>
          </w:tcPr>
          <w:p>
            <w:pPr>
              <w:pStyle w:val="Normal"/>
              <w:rPr/>
            </w:pPr>
            <w:r>
              <w:rPr/>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500" w:type="dxa"/>
            <w:tcBorders>
              <w:bottom w:val="single" w:sz="6" w:space="0" w:color="000000"/>
            </w:tcBorders>
            <w:shd w:fill="auto" w:val="clear"/>
            <w:tcMar>
              <w:bottom w:w="40" w:type="dxa"/>
            </w:tcMar>
            <w:vAlign w:val="center"/>
          </w:tcPr>
          <w:p>
            <w:pPr>
              <w:pStyle w:val="TableContents"/>
              <w:spacing w:before="0" w:after="283"/>
              <w:jc w:val="right"/>
              <w:rPr/>
            </w:pPr>
            <w:r>
              <w:rPr/>
              <w:t>2020</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980" w:type="dxa"/>
            <w:tcBorders>
              <w:bottom w:val="single" w:sz="6" w:space="0" w:color="000000"/>
            </w:tcBorders>
            <w:shd w:fill="auto" w:val="clear"/>
            <w:tcMar>
              <w:bottom w:w="40" w:type="dxa"/>
            </w:tcMar>
            <w:vAlign w:val="center"/>
          </w:tcPr>
          <w:p>
            <w:pPr>
              <w:pStyle w:val="TableContents"/>
              <w:spacing w:before="0" w:after="283"/>
              <w:jc w:val="right"/>
              <w:rPr/>
            </w:pPr>
            <w:r>
              <w:rPr/>
              <w:t>923,462</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980" w:type="dxa"/>
            <w:tcBorders>
              <w:bottom w:val="single" w:sz="6" w:space="0" w:color="000000"/>
            </w:tcBorders>
            <w:shd w:fill="auto" w:val="clear"/>
            <w:tcMar>
              <w:bottom w:w="40" w:type="dxa"/>
            </w:tcMar>
            <w:vAlign w:val="center"/>
          </w:tcPr>
          <w:p>
            <w:pPr>
              <w:pStyle w:val="TableContents"/>
              <w:spacing w:before="0" w:after="283"/>
              <w:jc w:val="right"/>
              <w:rPr/>
            </w:pPr>
            <w:r>
              <w:rPr/>
              <w:t>—</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980" w:type="dxa"/>
            <w:tcBorders>
              <w:bottom w:val="single" w:sz="6" w:space="0" w:color="000000"/>
            </w:tcBorders>
            <w:shd w:fill="auto" w:val="clear"/>
            <w:tcMar>
              <w:bottom w:w="40" w:type="dxa"/>
            </w:tcMar>
            <w:vAlign w:val="center"/>
          </w:tcPr>
          <w:p>
            <w:pPr>
              <w:pStyle w:val="TableContents"/>
              <w:spacing w:before="0" w:after="283"/>
              <w:jc w:val="right"/>
              <w:rPr/>
            </w:pPr>
            <w:r>
              <w:rPr/>
              <w:t>1,000,006</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800" w:type="dxa"/>
            <w:tcBorders>
              <w:bottom w:val="single" w:sz="6" w:space="0" w:color="000000"/>
            </w:tcBorders>
            <w:shd w:fill="auto" w:val="clear"/>
            <w:tcMar>
              <w:bottom w:w="40" w:type="dxa"/>
            </w:tcMar>
            <w:vAlign w:val="center"/>
          </w:tcPr>
          <w:p>
            <w:pPr>
              <w:pStyle w:val="TableContents"/>
              <w:spacing w:before="0" w:after="283"/>
              <w:jc w:val="right"/>
              <w:rPr/>
            </w:pPr>
            <w:r>
              <w:rPr/>
              <w:t>—</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8" w:type="dxa"/>
            <w:tcBorders>
              <w:bottom w:val="single" w:sz="6" w:space="0" w:color="000000"/>
            </w:tcBorders>
            <w:shd w:fill="auto" w:val="clear"/>
            <w:tcMar>
              <w:bottom w:w="40" w:type="dxa"/>
            </w:tcMar>
            <w:vAlign w:val="center"/>
          </w:tcPr>
          <w:p>
            <w:pPr>
              <w:pStyle w:val="TableContents"/>
              <w:spacing w:before="0" w:after="283"/>
              <w:rPr/>
            </w:pPr>
            <w:r>
              <w:rPr/>
              <w:t> </w:t>
            </w:r>
          </w:p>
        </w:tc>
        <w:tc>
          <w:tcPr>
            <w:tcW w:w="1122" w:type="dxa"/>
            <w:tcBorders>
              <w:bottom w:val="single" w:sz="6" w:space="0" w:color="000000"/>
            </w:tcBorders>
            <w:shd w:fill="auto" w:val="clear"/>
            <w:tcMar>
              <w:bottom w:w="40" w:type="dxa"/>
            </w:tcMar>
            <w:vAlign w:val="center"/>
          </w:tcPr>
          <w:p>
            <w:pPr>
              <w:pStyle w:val="TableContents"/>
              <w:spacing w:before="0" w:after="283"/>
              <w:jc w:val="right"/>
              <w:rPr/>
            </w:pPr>
            <w:r>
              <w:rPr/>
              <w:t>2,511,635</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83" w:type="dxa"/>
            <w:tcBorders>
              <w:bottom w:val="single" w:sz="6" w:space="0" w:color="000000"/>
            </w:tcBorders>
            <w:shd w:fill="auto" w:val="clear"/>
            <w:tcMar>
              <w:bottom w:w="40" w:type="dxa"/>
            </w:tcMar>
            <w:vAlign w:val="center"/>
          </w:tcPr>
          <w:p>
            <w:pPr>
              <w:pStyle w:val="TableContents"/>
              <w:spacing w:before="0" w:after="283"/>
              <w:rPr/>
            </w:pPr>
            <w:r>
              <w:rPr/>
              <w:t> </w:t>
            </w:r>
          </w:p>
        </w:tc>
        <w:tc>
          <w:tcPr>
            <w:tcW w:w="1107" w:type="dxa"/>
            <w:tcBorders>
              <w:bottom w:val="single" w:sz="6" w:space="0" w:color="000000"/>
            </w:tcBorders>
            <w:shd w:fill="auto" w:val="clear"/>
            <w:tcMar>
              <w:bottom w:w="40" w:type="dxa"/>
            </w:tcMar>
            <w:vAlign w:val="center"/>
          </w:tcPr>
          <w:p>
            <w:pPr>
              <w:pStyle w:val="TableContents"/>
              <w:spacing w:before="0" w:after="283"/>
              <w:jc w:val="right"/>
              <w:rPr/>
            </w:pPr>
            <w:r>
              <w:rPr/>
              <w:t>281,200</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100" w:type="dxa"/>
            <w:tcBorders>
              <w:bottom w:val="single" w:sz="6" w:space="0" w:color="000000"/>
            </w:tcBorders>
            <w:shd w:fill="auto" w:val="clear"/>
            <w:tcMar>
              <w:bottom w:w="40" w:type="dxa"/>
            </w:tcMar>
            <w:vAlign w:val="center"/>
          </w:tcPr>
          <w:p>
            <w:pPr>
              <w:pStyle w:val="TableContents"/>
              <w:spacing w:before="0" w:after="283"/>
              <w:jc w:val="right"/>
              <w:rPr>
                <w:b/>
              </w:rPr>
            </w:pPr>
            <w:r>
              <w:rPr>
                <w:b/>
              </w:rPr>
              <w:t>4,787,429</w:t>
            </w:r>
          </w:p>
        </w:tc>
        <w:tc>
          <w:tcPr>
            <w:tcW w:w="75" w:type="dxa"/>
            <w:tcBorders>
              <w:bottom w:val="single" w:sz="6" w:space="0" w:color="000000"/>
            </w:tcBorders>
            <w:shd w:fill="auto" w:val="clear"/>
            <w:tcMar>
              <w:bottom w:w="40" w:type="dxa"/>
            </w:tcMar>
            <w:vAlign w:val="center"/>
          </w:tcPr>
          <w:p>
            <w:pPr>
              <w:pStyle w:val="TableContents"/>
              <w:spacing w:before="0" w:after="283"/>
              <w:rPr/>
            </w:pPr>
            <w:r>
              <w:rPr/>
              <w:t> </w:t>
            </w:r>
          </w:p>
        </w:tc>
      </w:tr>
      <w:tr>
        <w:trPr/>
        <w:tc>
          <w:tcPr>
            <w:tcW w:w="1055" w:type="dxa"/>
            <w:tcBorders/>
            <w:shd w:fill="EDEDED" w:val="clear"/>
            <w:vAlign w:val="center"/>
          </w:tcPr>
          <w:p>
            <w:pPr>
              <w:pStyle w:val="TableContents"/>
              <w:spacing w:before="0" w:after="283"/>
              <w:rPr>
                <w:sz w:val="4"/>
                <w:szCs w:val="4"/>
              </w:rPr>
            </w:pPr>
            <w:r>
              <w:rPr>
                <w:sz w:val="4"/>
                <w:szCs w:val="4"/>
              </w:rPr>
            </w:r>
          </w:p>
        </w:tc>
        <w:tc>
          <w:tcPr>
            <w:tcW w:w="740" w:type="dxa"/>
            <w:gridSpan w:val="4"/>
            <w:tcBorders/>
            <w:shd w:fill="EDEDED" w:val="clear"/>
            <w:vAlign w:val="center"/>
          </w:tcPr>
          <w:p>
            <w:pPr>
              <w:pStyle w:val="TableContents"/>
              <w:spacing w:before="0" w:after="283"/>
              <w:rPr>
                <w:sz w:val="4"/>
                <w:szCs w:val="4"/>
              </w:rPr>
            </w:pPr>
            <w:r>
              <w:rPr>
                <w:sz w:val="4"/>
                <w:szCs w:val="4"/>
              </w:rPr>
            </w:r>
          </w:p>
        </w:tc>
        <w:tc>
          <w:tcPr>
            <w:tcW w:w="1220" w:type="dxa"/>
            <w:gridSpan w:val="4"/>
            <w:tcBorders/>
            <w:shd w:fill="EDEDED" w:val="clear"/>
            <w:vAlign w:val="center"/>
          </w:tcPr>
          <w:p>
            <w:pPr>
              <w:pStyle w:val="TableContents"/>
              <w:spacing w:before="0" w:after="283"/>
              <w:rPr>
                <w:sz w:val="4"/>
                <w:szCs w:val="4"/>
              </w:rPr>
            </w:pPr>
            <w:r>
              <w:rPr>
                <w:sz w:val="4"/>
                <w:szCs w:val="4"/>
              </w:rPr>
            </w:r>
          </w:p>
        </w:tc>
        <w:tc>
          <w:tcPr>
            <w:tcW w:w="1220" w:type="dxa"/>
            <w:gridSpan w:val="4"/>
            <w:tcBorders/>
            <w:shd w:fill="EDEDED" w:val="clear"/>
            <w:vAlign w:val="center"/>
          </w:tcPr>
          <w:p>
            <w:pPr>
              <w:pStyle w:val="TableContents"/>
              <w:spacing w:before="0" w:after="283"/>
              <w:rPr>
                <w:sz w:val="4"/>
                <w:szCs w:val="4"/>
              </w:rPr>
            </w:pPr>
            <w:r>
              <w:rPr>
                <w:sz w:val="4"/>
                <w:szCs w:val="4"/>
              </w:rPr>
            </w:r>
          </w:p>
        </w:tc>
        <w:tc>
          <w:tcPr>
            <w:tcW w:w="1220" w:type="dxa"/>
            <w:gridSpan w:val="4"/>
            <w:tcBorders/>
            <w:shd w:fill="EDEDED" w:val="clear"/>
            <w:vAlign w:val="center"/>
          </w:tcPr>
          <w:p>
            <w:pPr>
              <w:pStyle w:val="TableContents"/>
              <w:spacing w:before="0" w:after="283"/>
              <w:rPr>
                <w:sz w:val="4"/>
                <w:szCs w:val="4"/>
              </w:rPr>
            </w:pPr>
            <w:r>
              <w:rPr>
                <w:sz w:val="4"/>
                <w:szCs w:val="4"/>
              </w:rPr>
            </w:r>
          </w:p>
        </w:tc>
        <w:tc>
          <w:tcPr>
            <w:tcW w:w="1040" w:type="dxa"/>
            <w:gridSpan w:val="4"/>
            <w:tcBorders/>
            <w:shd w:fill="EDEDED" w:val="clear"/>
            <w:vAlign w:val="center"/>
          </w:tcPr>
          <w:p>
            <w:pPr>
              <w:pStyle w:val="TableContents"/>
              <w:spacing w:before="0" w:after="283"/>
              <w:rPr>
                <w:sz w:val="4"/>
                <w:szCs w:val="4"/>
              </w:rPr>
            </w:pPr>
            <w:r>
              <w:rPr>
                <w:sz w:val="4"/>
                <w:szCs w:val="4"/>
              </w:rPr>
            </w:r>
          </w:p>
        </w:tc>
        <w:tc>
          <w:tcPr>
            <w:tcW w:w="1370" w:type="dxa"/>
            <w:gridSpan w:val="4"/>
            <w:tcBorders/>
            <w:shd w:fill="EDEDED" w:val="clear"/>
            <w:vAlign w:val="center"/>
          </w:tcPr>
          <w:p>
            <w:pPr>
              <w:pStyle w:val="TableContents"/>
              <w:spacing w:before="0" w:after="283"/>
              <w:rPr>
                <w:sz w:val="4"/>
                <w:szCs w:val="4"/>
              </w:rPr>
            </w:pPr>
            <w:r>
              <w:rPr>
                <w:sz w:val="4"/>
                <w:szCs w:val="4"/>
              </w:rPr>
            </w:r>
          </w:p>
        </w:tc>
        <w:tc>
          <w:tcPr>
            <w:tcW w:w="1370" w:type="dxa"/>
            <w:gridSpan w:val="4"/>
            <w:tcBorders/>
            <w:shd w:fill="EDEDED" w:val="clear"/>
            <w:vAlign w:val="center"/>
          </w:tcPr>
          <w:p>
            <w:pPr>
              <w:pStyle w:val="TableContents"/>
              <w:spacing w:before="0" w:after="283"/>
              <w:rPr>
                <w:sz w:val="4"/>
                <w:szCs w:val="4"/>
              </w:rPr>
            </w:pPr>
            <w:r>
              <w:rPr>
                <w:sz w:val="4"/>
                <w:szCs w:val="4"/>
              </w:rPr>
            </w:r>
          </w:p>
        </w:tc>
        <w:tc>
          <w:tcPr>
            <w:tcW w:w="1355" w:type="dxa"/>
            <w:gridSpan w:val="4"/>
            <w:tcBorders/>
            <w:shd w:fill="EDEDED" w:val="clear"/>
            <w:vAlign w:val="center"/>
          </w:tcPr>
          <w:p>
            <w:pPr>
              <w:pStyle w:val="TableContents"/>
              <w:spacing w:before="0" w:after="283"/>
              <w:rPr>
                <w:sz w:val="4"/>
                <w:szCs w:val="4"/>
              </w:rPr>
            </w:pPr>
            <w:r>
              <w:rPr>
                <w:sz w:val="4"/>
                <w:szCs w:val="4"/>
              </w:rPr>
            </w:r>
          </w:p>
        </w:tc>
      </w:tr>
      <w:tr>
        <w:trPr/>
        <w:tc>
          <w:tcPr>
            <w:tcW w:w="1055" w:type="dxa"/>
            <w:vMerge w:val="restart"/>
            <w:tcBorders/>
            <w:shd w:fill="EDEDED" w:val="clear"/>
            <w:vAlign w:val="center"/>
          </w:tcPr>
          <w:p>
            <w:pPr>
              <w:pStyle w:val="TableContents"/>
              <w:spacing w:before="0" w:after="0"/>
              <w:rPr>
                <w:rFonts w:ascii="arial" w:hAnsi="arial"/>
                <w:b/>
                <w:sz w:val="18"/>
              </w:rPr>
            </w:pPr>
            <w:r>
              <w:rPr>
                <w:rFonts w:ascii="arial" w:hAnsi="arial"/>
                <w:b/>
                <w:sz w:val="18"/>
              </w:rPr>
              <w:t>Timothy Johnson</w:t>
            </w:r>
          </w:p>
          <w:p>
            <w:pPr>
              <w:pStyle w:val="TableContents"/>
              <w:spacing w:before="0" w:after="20"/>
              <w:rPr>
                <w:rFonts w:ascii="arial" w:hAnsi="arial"/>
                <w:sz w:val="16"/>
              </w:rPr>
            </w:pPr>
            <w:r>
              <w:rPr>
                <w:rFonts w:ascii="arial" w:hAnsi="arial"/>
                <w:sz w:val="16"/>
              </w:rPr>
              <w:t>Chief Financial and Administrative Officer</w:t>
            </w:r>
          </w:p>
        </w:tc>
        <w:tc>
          <w:tcPr>
            <w:tcW w:w="120" w:type="dxa"/>
            <w:tcBorders>
              <w:bottom w:val="single" w:sz="6" w:space="0" w:color="000000"/>
            </w:tcBorders>
            <w:shd w:fill="EDEDED" w:val="clear"/>
            <w:tcMar>
              <w:bottom w:w="28" w:type="dxa"/>
            </w:tcMar>
            <w:vAlign w:val="center"/>
          </w:tcPr>
          <w:p>
            <w:pPr>
              <w:pStyle w:val="TableContents"/>
              <w:spacing w:before="0" w:after="283"/>
              <w:rPr/>
            </w:pPr>
            <w:r>
              <w:rPr/>
              <w:t>  </w:t>
            </w:r>
          </w:p>
        </w:tc>
        <w:tc>
          <w:tcPr>
            <w:tcW w:w="60" w:type="dxa"/>
            <w:tcBorders>
              <w:bottom w:val="single" w:sz="6" w:space="0" w:color="000000"/>
            </w:tcBorders>
            <w:shd w:fill="EDEDED" w:val="clear"/>
            <w:tcMar>
              <w:bottom w:w="40" w:type="dxa"/>
            </w:tcMar>
            <w:vAlign w:val="center"/>
          </w:tcPr>
          <w:p>
            <w:pPr>
              <w:pStyle w:val="TableContents"/>
              <w:spacing w:before="0" w:after="283"/>
              <w:rPr/>
            </w:pPr>
            <w:r>
              <w:rPr/>
              <w:t> </w:t>
            </w:r>
          </w:p>
        </w:tc>
        <w:tc>
          <w:tcPr>
            <w:tcW w:w="500" w:type="dxa"/>
            <w:tcBorders>
              <w:bottom w:val="single" w:sz="6" w:space="0" w:color="000000"/>
            </w:tcBorders>
            <w:shd w:fill="EDEDED" w:val="clear"/>
            <w:tcMar>
              <w:bottom w:w="40" w:type="dxa"/>
            </w:tcMar>
            <w:vAlign w:val="center"/>
          </w:tcPr>
          <w:p>
            <w:pPr>
              <w:pStyle w:val="TableContents"/>
              <w:spacing w:before="0" w:after="283"/>
              <w:jc w:val="right"/>
              <w:rPr/>
            </w:pPr>
            <w:r>
              <w:rPr/>
              <w:t>2022</w:t>
            </w:r>
          </w:p>
        </w:tc>
        <w:tc>
          <w:tcPr>
            <w:tcW w:w="60" w:type="dxa"/>
            <w:tcBorders>
              <w:bottom w:val="single" w:sz="6" w:space="0" w:color="000000"/>
            </w:tcBorders>
            <w:shd w:fill="EDEDED" w:val="clear"/>
            <w:tcMar>
              <w:bottom w:w="40" w:type="dxa"/>
            </w:tcMar>
            <w:vAlign w:val="center"/>
          </w:tcPr>
          <w:p>
            <w:pPr>
              <w:pStyle w:val="TableContents"/>
              <w:spacing w:before="0" w:after="283"/>
              <w:rPr/>
            </w:pPr>
            <w:r>
              <w:rPr/>
              <w:t> </w:t>
            </w:r>
          </w:p>
        </w:tc>
        <w:tc>
          <w:tcPr>
            <w:tcW w:w="120" w:type="dxa"/>
            <w:tcBorders>
              <w:bottom w:val="single" w:sz="6" w:space="0" w:color="000000"/>
            </w:tcBorders>
            <w:shd w:fill="EDEDED" w:val="clear"/>
            <w:tcMar>
              <w:bottom w:w="28" w:type="dxa"/>
            </w:tcMar>
            <w:vAlign w:val="center"/>
          </w:tcPr>
          <w:p>
            <w:pPr>
              <w:pStyle w:val="TableContents"/>
              <w:spacing w:before="0" w:after="283"/>
              <w:rPr/>
            </w:pPr>
            <w:r>
              <w:rPr/>
              <w:t>  </w:t>
            </w:r>
          </w:p>
        </w:tc>
        <w:tc>
          <w:tcPr>
            <w:tcW w:w="60" w:type="dxa"/>
            <w:tcBorders>
              <w:bottom w:val="single" w:sz="6" w:space="0" w:color="000000"/>
            </w:tcBorders>
            <w:shd w:fill="EDEDED" w:val="clear"/>
            <w:tcMar>
              <w:bottom w:w="40" w:type="dxa"/>
            </w:tcMar>
            <w:vAlign w:val="center"/>
          </w:tcPr>
          <w:p>
            <w:pPr>
              <w:pStyle w:val="TableContents"/>
              <w:spacing w:before="0" w:after="283"/>
              <w:rPr/>
            </w:pPr>
            <w:r>
              <w:rPr/>
              <w:t> </w:t>
            </w:r>
          </w:p>
        </w:tc>
        <w:tc>
          <w:tcPr>
            <w:tcW w:w="980" w:type="dxa"/>
            <w:tcBorders>
              <w:bottom w:val="single" w:sz="6" w:space="0" w:color="000000"/>
            </w:tcBorders>
            <w:shd w:fill="EDEDED" w:val="clear"/>
            <w:tcMar>
              <w:bottom w:w="40" w:type="dxa"/>
            </w:tcMar>
            <w:vAlign w:val="center"/>
          </w:tcPr>
          <w:p>
            <w:pPr>
              <w:pStyle w:val="TableContents"/>
              <w:spacing w:before="0" w:after="283"/>
              <w:jc w:val="right"/>
              <w:rPr/>
            </w:pPr>
            <w:r>
              <w:rPr/>
              <w:t>770,673</w:t>
            </w:r>
          </w:p>
        </w:tc>
        <w:tc>
          <w:tcPr>
            <w:tcW w:w="60" w:type="dxa"/>
            <w:tcBorders>
              <w:bottom w:val="single" w:sz="6" w:space="0" w:color="000000"/>
            </w:tcBorders>
            <w:shd w:fill="EDEDED" w:val="clear"/>
            <w:tcMar>
              <w:bottom w:w="40" w:type="dxa"/>
            </w:tcMar>
            <w:vAlign w:val="center"/>
          </w:tcPr>
          <w:p>
            <w:pPr>
              <w:pStyle w:val="TableContents"/>
              <w:spacing w:before="0" w:after="283"/>
              <w:rPr/>
            </w:pPr>
            <w:r>
              <w:rPr/>
              <w:t> </w:t>
            </w:r>
          </w:p>
        </w:tc>
        <w:tc>
          <w:tcPr>
            <w:tcW w:w="120" w:type="dxa"/>
            <w:tcBorders>
              <w:bottom w:val="single" w:sz="6" w:space="0" w:color="000000"/>
            </w:tcBorders>
            <w:shd w:fill="EDEDED" w:val="clear"/>
            <w:tcMar>
              <w:bottom w:w="28" w:type="dxa"/>
            </w:tcMar>
            <w:vAlign w:val="center"/>
          </w:tcPr>
          <w:p>
            <w:pPr>
              <w:pStyle w:val="TableContents"/>
              <w:spacing w:before="0" w:after="283"/>
              <w:rPr/>
            </w:pPr>
            <w:r>
              <w:rPr/>
              <w:t>  </w:t>
            </w:r>
          </w:p>
        </w:tc>
        <w:tc>
          <w:tcPr>
            <w:tcW w:w="60" w:type="dxa"/>
            <w:tcBorders>
              <w:bottom w:val="single" w:sz="6" w:space="0" w:color="000000"/>
            </w:tcBorders>
            <w:shd w:fill="EDEDED" w:val="clear"/>
            <w:tcMar>
              <w:bottom w:w="40" w:type="dxa"/>
            </w:tcMar>
            <w:vAlign w:val="center"/>
          </w:tcPr>
          <w:p>
            <w:pPr>
              <w:pStyle w:val="TableContents"/>
              <w:spacing w:before="0" w:after="283"/>
              <w:rPr/>
            </w:pPr>
            <w:r>
              <w:rPr/>
              <w:t> </w:t>
            </w:r>
          </w:p>
        </w:tc>
        <w:tc>
          <w:tcPr>
            <w:tcW w:w="980" w:type="dxa"/>
            <w:tcBorders>
              <w:bottom w:val="single" w:sz="6" w:space="0" w:color="000000"/>
            </w:tcBorders>
            <w:shd w:fill="EDEDED" w:val="clear"/>
            <w:tcMar>
              <w:bottom w:w="40" w:type="dxa"/>
            </w:tcMar>
            <w:vAlign w:val="center"/>
          </w:tcPr>
          <w:p>
            <w:pPr>
              <w:pStyle w:val="TableContents"/>
              <w:spacing w:before="0" w:after="283"/>
              <w:jc w:val="right"/>
              <w:rPr/>
            </w:pPr>
            <w:r>
              <w:rPr/>
              <w:t>—</w:t>
            </w:r>
          </w:p>
        </w:tc>
        <w:tc>
          <w:tcPr>
            <w:tcW w:w="60" w:type="dxa"/>
            <w:tcBorders>
              <w:bottom w:val="single" w:sz="6" w:space="0" w:color="000000"/>
            </w:tcBorders>
            <w:shd w:fill="EDEDED" w:val="clear"/>
            <w:tcMar>
              <w:bottom w:w="40" w:type="dxa"/>
            </w:tcMar>
            <w:vAlign w:val="center"/>
          </w:tcPr>
          <w:p>
            <w:pPr>
              <w:pStyle w:val="TableContents"/>
              <w:spacing w:before="0" w:after="283"/>
              <w:rPr/>
            </w:pPr>
            <w:r>
              <w:rPr/>
              <w:t> </w:t>
            </w:r>
          </w:p>
        </w:tc>
        <w:tc>
          <w:tcPr>
            <w:tcW w:w="120" w:type="dxa"/>
            <w:tcBorders>
              <w:bottom w:val="single" w:sz="6" w:space="0" w:color="000000"/>
            </w:tcBorders>
            <w:shd w:fill="EDEDED" w:val="clear"/>
            <w:tcMar>
              <w:bottom w:w="28" w:type="dxa"/>
            </w:tcMar>
            <w:vAlign w:val="center"/>
          </w:tcPr>
          <w:p>
            <w:pPr>
              <w:pStyle w:val="TableContents"/>
              <w:spacing w:before="0" w:after="283"/>
              <w:rPr/>
            </w:pPr>
            <w:r>
              <w:rPr/>
              <w:t>  </w:t>
            </w:r>
          </w:p>
        </w:tc>
        <w:tc>
          <w:tcPr>
            <w:tcW w:w="60" w:type="dxa"/>
            <w:tcBorders>
              <w:bottom w:val="single" w:sz="6" w:space="0" w:color="000000"/>
            </w:tcBorders>
            <w:shd w:fill="EDEDED" w:val="clear"/>
            <w:tcMar>
              <w:bottom w:w="40" w:type="dxa"/>
            </w:tcMar>
            <w:vAlign w:val="center"/>
          </w:tcPr>
          <w:p>
            <w:pPr>
              <w:pStyle w:val="TableContents"/>
              <w:spacing w:before="0" w:after="283"/>
              <w:rPr/>
            </w:pPr>
            <w:r>
              <w:rPr/>
              <w:t> </w:t>
            </w:r>
          </w:p>
        </w:tc>
        <w:tc>
          <w:tcPr>
            <w:tcW w:w="980" w:type="dxa"/>
            <w:tcBorders>
              <w:bottom w:val="single" w:sz="6" w:space="0" w:color="000000"/>
            </w:tcBorders>
            <w:shd w:fill="EDEDED" w:val="clear"/>
            <w:tcMar>
              <w:bottom w:w="40" w:type="dxa"/>
            </w:tcMar>
            <w:vAlign w:val="center"/>
          </w:tcPr>
          <w:p>
            <w:pPr>
              <w:pStyle w:val="TableContents"/>
              <w:spacing w:before="0" w:after="283"/>
              <w:jc w:val="right"/>
              <w:rPr/>
            </w:pPr>
            <w:r>
              <w:rPr/>
              <w:t>2,315,465</w:t>
            </w:r>
          </w:p>
        </w:tc>
        <w:tc>
          <w:tcPr>
            <w:tcW w:w="60" w:type="dxa"/>
            <w:tcBorders>
              <w:bottom w:val="single" w:sz="6" w:space="0" w:color="000000"/>
            </w:tcBorders>
            <w:shd w:fill="EDEDED" w:val="clear"/>
            <w:tcMar>
              <w:bottom w:w="40" w:type="dxa"/>
            </w:tcMar>
            <w:vAlign w:val="center"/>
          </w:tcPr>
          <w:p>
            <w:pPr>
              <w:pStyle w:val="TableContents"/>
              <w:spacing w:before="0" w:after="283"/>
              <w:rPr/>
            </w:pPr>
            <w:r>
              <w:rPr/>
              <w:t> </w:t>
            </w:r>
          </w:p>
        </w:tc>
        <w:tc>
          <w:tcPr>
            <w:tcW w:w="120" w:type="dxa"/>
            <w:tcBorders>
              <w:bottom w:val="single" w:sz="6" w:space="0" w:color="000000"/>
            </w:tcBorders>
            <w:shd w:fill="EDEDED" w:val="clear"/>
            <w:tcMar>
              <w:bottom w:w="28" w:type="dxa"/>
            </w:tcMar>
            <w:vAlign w:val="center"/>
          </w:tcPr>
          <w:p>
            <w:pPr>
              <w:pStyle w:val="TableContents"/>
              <w:spacing w:before="0" w:after="283"/>
              <w:rPr/>
            </w:pPr>
            <w:r>
              <w:rPr/>
              <w:t>  </w:t>
            </w:r>
          </w:p>
        </w:tc>
        <w:tc>
          <w:tcPr>
            <w:tcW w:w="60" w:type="dxa"/>
            <w:tcBorders>
              <w:bottom w:val="single" w:sz="6" w:space="0" w:color="000000"/>
            </w:tcBorders>
            <w:shd w:fill="EDEDED" w:val="clear"/>
            <w:tcMar>
              <w:bottom w:w="40" w:type="dxa"/>
            </w:tcMar>
            <w:vAlign w:val="center"/>
          </w:tcPr>
          <w:p>
            <w:pPr>
              <w:pStyle w:val="TableContents"/>
              <w:spacing w:before="0" w:after="283"/>
              <w:rPr/>
            </w:pPr>
            <w:r>
              <w:rPr/>
              <w:t> </w:t>
            </w:r>
          </w:p>
        </w:tc>
        <w:tc>
          <w:tcPr>
            <w:tcW w:w="800" w:type="dxa"/>
            <w:tcBorders>
              <w:bottom w:val="single" w:sz="6" w:space="0" w:color="000000"/>
            </w:tcBorders>
            <w:shd w:fill="EDEDED" w:val="clear"/>
            <w:tcMar>
              <w:bottom w:w="40" w:type="dxa"/>
            </w:tcMar>
            <w:vAlign w:val="center"/>
          </w:tcPr>
          <w:p>
            <w:pPr>
              <w:pStyle w:val="TableContents"/>
              <w:spacing w:before="0" w:after="283"/>
              <w:jc w:val="right"/>
              <w:rPr/>
            </w:pPr>
            <w:r>
              <w:rPr/>
              <w:t>—</w:t>
            </w:r>
          </w:p>
        </w:tc>
        <w:tc>
          <w:tcPr>
            <w:tcW w:w="60" w:type="dxa"/>
            <w:tcBorders>
              <w:bottom w:val="single" w:sz="6" w:space="0" w:color="000000"/>
            </w:tcBorders>
            <w:shd w:fill="EDEDED" w:val="clear"/>
            <w:tcMar>
              <w:bottom w:w="40" w:type="dxa"/>
            </w:tcMar>
            <w:vAlign w:val="center"/>
          </w:tcPr>
          <w:p>
            <w:pPr>
              <w:pStyle w:val="TableContents"/>
              <w:spacing w:before="0" w:after="283"/>
              <w:rPr/>
            </w:pPr>
            <w:r>
              <w:rPr/>
              <w:t> </w:t>
            </w:r>
          </w:p>
        </w:tc>
        <w:tc>
          <w:tcPr>
            <w:tcW w:w="120" w:type="dxa"/>
            <w:tcBorders>
              <w:bottom w:val="single" w:sz="6" w:space="0" w:color="000000"/>
            </w:tcBorders>
            <w:shd w:fill="EDEDED" w:val="clear"/>
            <w:tcMar>
              <w:bottom w:w="28" w:type="dxa"/>
            </w:tcMar>
            <w:vAlign w:val="center"/>
          </w:tcPr>
          <w:p>
            <w:pPr>
              <w:pStyle w:val="TableContents"/>
              <w:spacing w:before="0" w:after="283"/>
              <w:rPr/>
            </w:pPr>
            <w:r>
              <w:rPr/>
              <w:t>  </w:t>
            </w:r>
          </w:p>
        </w:tc>
        <w:tc>
          <w:tcPr>
            <w:tcW w:w="68" w:type="dxa"/>
            <w:tcBorders>
              <w:bottom w:val="single" w:sz="6" w:space="0" w:color="000000"/>
            </w:tcBorders>
            <w:shd w:fill="EDEDED" w:val="clear"/>
            <w:tcMar>
              <w:bottom w:w="40" w:type="dxa"/>
            </w:tcMar>
            <w:vAlign w:val="center"/>
          </w:tcPr>
          <w:p>
            <w:pPr>
              <w:pStyle w:val="TableContents"/>
              <w:spacing w:before="0" w:after="283"/>
              <w:rPr/>
            </w:pPr>
            <w:r>
              <w:rPr/>
              <w:t> </w:t>
            </w:r>
          </w:p>
        </w:tc>
        <w:tc>
          <w:tcPr>
            <w:tcW w:w="1122" w:type="dxa"/>
            <w:tcBorders>
              <w:bottom w:val="single" w:sz="6" w:space="0" w:color="000000"/>
            </w:tcBorders>
            <w:shd w:fill="EDEDED" w:val="clear"/>
            <w:tcMar>
              <w:bottom w:w="40" w:type="dxa"/>
            </w:tcMar>
            <w:vAlign w:val="center"/>
          </w:tcPr>
          <w:p>
            <w:pPr>
              <w:pStyle w:val="TableContents"/>
              <w:spacing w:before="0" w:after="283"/>
              <w:jc w:val="right"/>
              <w:rPr/>
            </w:pPr>
            <w:r>
              <w:rPr/>
              <w:t>271,560</w:t>
            </w:r>
          </w:p>
        </w:tc>
        <w:tc>
          <w:tcPr>
            <w:tcW w:w="60" w:type="dxa"/>
            <w:tcBorders>
              <w:bottom w:val="single" w:sz="6" w:space="0" w:color="000000"/>
            </w:tcBorders>
            <w:shd w:fill="EDEDED" w:val="clear"/>
            <w:tcMar>
              <w:bottom w:w="40" w:type="dxa"/>
            </w:tcMar>
            <w:vAlign w:val="center"/>
          </w:tcPr>
          <w:p>
            <w:pPr>
              <w:pStyle w:val="TableContents"/>
              <w:spacing w:before="0" w:after="283"/>
              <w:rPr/>
            </w:pPr>
            <w:r>
              <w:rPr/>
              <w:t> </w:t>
            </w:r>
          </w:p>
        </w:tc>
        <w:tc>
          <w:tcPr>
            <w:tcW w:w="120" w:type="dxa"/>
            <w:tcBorders>
              <w:bottom w:val="single" w:sz="6" w:space="0" w:color="000000"/>
            </w:tcBorders>
            <w:shd w:fill="EDEDED" w:val="clear"/>
            <w:tcMar>
              <w:bottom w:w="28" w:type="dxa"/>
            </w:tcMar>
            <w:vAlign w:val="center"/>
          </w:tcPr>
          <w:p>
            <w:pPr>
              <w:pStyle w:val="TableContents"/>
              <w:spacing w:before="0" w:after="283"/>
              <w:rPr/>
            </w:pPr>
            <w:r>
              <w:rPr/>
              <w:t>  </w:t>
            </w:r>
          </w:p>
        </w:tc>
        <w:tc>
          <w:tcPr>
            <w:tcW w:w="83" w:type="dxa"/>
            <w:tcBorders>
              <w:bottom w:val="single" w:sz="6" w:space="0" w:color="000000"/>
            </w:tcBorders>
            <w:shd w:fill="EDEDED" w:val="clear"/>
            <w:tcMar>
              <w:bottom w:w="40" w:type="dxa"/>
            </w:tcMar>
            <w:vAlign w:val="center"/>
          </w:tcPr>
          <w:p>
            <w:pPr>
              <w:pStyle w:val="TableContents"/>
              <w:spacing w:before="0" w:after="283"/>
              <w:rPr/>
            </w:pPr>
            <w:r>
              <w:rPr/>
              <w:t> </w:t>
            </w:r>
          </w:p>
        </w:tc>
        <w:tc>
          <w:tcPr>
            <w:tcW w:w="1107" w:type="dxa"/>
            <w:tcBorders>
              <w:bottom w:val="single" w:sz="6" w:space="0" w:color="000000"/>
            </w:tcBorders>
            <w:shd w:fill="EDEDED" w:val="clear"/>
            <w:tcMar>
              <w:bottom w:w="40" w:type="dxa"/>
            </w:tcMar>
            <w:vAlign w:val="center"/>
          </w:tcPr>
          <w:p>
            <w:pPr>
              <w:pStyle w:val="TableContents"/>
              <w:spacing w:before="0" w:after="283"/>
              <w:jc w:val="right"/>
              <w:rPr/>
            </w:pPr>
            <w:r>
              <w:rPr/>
              <w:t>14,542</w:t>
            </w:r>
          </w:p>
        </w:tc>
        <w:tc>
          <w:tcPr>
            <w:tcW w:w="60" w:type="dxa"/>
            <w:tcBorders>
              <w:bottom w:val="single" w:sz="6" w:space="0" w:color="000000"/>
            </w:tcBorders>
            <w:shd w:fill="EDEDED" w:val="clear"/>
            <w:tcMar>
              <w:bottom w:w="40" w:type="dxa"/>
            </w:tcMar>
            <w:vAlign w:val="center"/>
          </w:tcPr>
          <w:p>
            <w:pPr>
              <w:pStyle w:val="TableContents"/>
              <w:spacing w:before="0" w:after="283"/>
              <w:rPr/>
            </w:pPr>
            <w:r>
              <w:rPr/>
              <w:t> </w:t>
            </w:r>
          </w:p>
        </w:tc>
        <w:tc>
          <w:tcPr>
            <w:tcW w:w="120" w:type="dxa"/>
            <w:tcBorders>
              <w:bottom w:val="single" w:sz="6" w:space="0" w:color="000000"/>
            </w:tcBorders>
            <w:shd w:fill="EDEDED" w:val="clear"/>
            <w:tcMar>
              <w:bottom w:w="28" w:type="dxa"/>
            </w:tcMar>
            <w:vAlign w:val="center"/>
          </w:tcPr>
          <w:p>
            <w:pPr>
              <w:pStyle w:val="TableContents"/>
              <w:spacing w:before="0" w:after="283"/>
              <w:rPr/>
            </w:pPr>
            <w:r>
              <w:rPr/>
              <w:t>  </w:t>
            </w:r>
          </w:p>
        </w:tc>
        <w:tc>
          <w:tcPr>
            <w:tcW w:w="60" w:type="dxa"/>
            <w:tcBorders>
              <w:bottom w:val="single" w:sz="6" w:space="0" w:color="000000"/>
            </w:tcBorders>
            <w:shd w:fill="EDEDED" w:val="clear"/>
            <w:tcMar>
              <w:bottom w:w="40" w:type="dxa"/>
            </w:tcMar>
            <w:vAlign w:val="center"/>
          </w:tcPr>
          <w:p>
            <w:pPr>
              <w:pStyle w:val="TableContents"/>
              <w:spacing w:before="0" w:after="283"/>
              <w:rPr/>
            </w:pPr>
            <w:r>
              <w:rPr/>
              <w:t> </w:t>
            </w:r>
          </w:p>
        </w:tc>
        <w:tc>
          <w:tcPr>
            <w:tcW w:w="1100" w:type="dxa"/>
            <w:tcBorders>
              <w:bottom w:val="single" w:sz="6" w:space="0" w:color="000000"/>
            </w:tcBorders>
            <w:shd w:fill="EDEDED" w:val="clear"/>
            <w:tcMar>
              <w:bottom w:w="40" w:type="dxa"/>
            </w:tcMar>
            <w:vAlign w:val="center"/>
          </w:tcPr>
          <w:p>
            <w:pPr>
              <w:pStyle w:val="TableContents"/>
              <w:spacing w:before="0" w:after="283"/>
              <w:jc w:val="right"/>
              <w:rPr>
                <w:b/>
              </w:rPr>
            </w:pPr>
            <w:r>
              <w:rPr>
                <w:b/>
              </w:rPr>
              <w:t>3,372,240</w:t>
            </w:r>
          </w:p>
        </w:tc>
        <w:tc>
          <w:tcPr>
            <w:tcW w:w="75" w:type="dxa"/>
            <w:tcBorders>
              <w:bottom w:val="single" w:sz="6" w:space="0" w:color="000000"/>
            </w:tcBorders>
            <w:shd w:fill="EDEDED" w:val="clear"/>
            <w:tcMar>
              <w:bottom w:w="40" w:type="dxa"/>
            </w:tcMar>
            <w:vAlign w:val="center"/>
          </w:tcPr>
          <w:p>
            <w:pPr>
              <w:pStyle w:val="TableContents"/>
              <w:spacing w:before="0" w:after="283"/>
              <w:rPr/>
            </w:pPr>
            <w:r>
              <w:rPr/>
              <w:t> </w:t>
            </w:r>
          </w:p>
        </w:tc>
      </w:tr>
      <w:tr>
        <w:trPr/>
        <w:tc>
          <w:tcPr>
            <w:tcW w:w="1055" w:type="dxa"/>
            <w:vMerge w:val="continue"/>
            <w:tcBorders/>
            <w:shd w:fill="EDEDED" w:val="clear"/>
            <w:vAlign w:val="center"/>
          </w:tcPr>
          <w:p>
            <w:pPr>
              <w:pStyle w:val="Normal"/>
              <w:rPr/>
            </w:pPr>
            <w:r>
              <w:rPr/>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500" w:type="dxa"/>
            <w:tcBorders/>
            <w:shd w:fill="EDEDED" w:val="clear"/>
            <w:vAlign w:val="center"/>
          </w:tcPr>
          <w:p>
            <w:pPr>
              <w:pStyle w:val="TableContents"/>
              <w:spacing w:before="0" w:after="283"/>
              <w:jc w:val="right"/>
              <w:rPr/>
            </w:pPr>
            <w:r>
              <w:rPr/>
              <w:t>2021</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980" w:type="dxa"/>
            <w:tcBorders/>
            <w:shd w:fill="EDEDED" w:val="clear"/>
            <w:vAlign w:val="center"/>
          </w:tcPr>
          <w:p>
            <w:pPr>
              <w:pStyle w:val="TableContents"/>
              <w:spacing w:before="0" w:after="283"/>
              <w:jc w:val="right"/>
              <w:rPr/>
            </w:pPr>
            <w:r>
              <w:rPr/>
              <w:t>498,626</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980" w:type="dxa"/>
            <w:tcBorders/>
            <w:shd w:fill="EDEDED" w:val="clear"/>
            <w:vAlign w:val="center"/>
          </w:tcPr>
          <w:p>
            <w:pPr>
              <w:pStyle w:val="TableContents"/>
              <w:spacing w:before="0" w:after="283"/>
              <w:jc w:val="right"/>
              <w:rPr/>
            </w:pPr>
            <w:r>
              <w:rPr/>
              <w:t>—</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980" w:type="dxa"/>
            <w:tcBorders/>
            <w:shd w:fill="EDEDED" w:val="clear"/>
            <w:vAlign w:val="center"/>
          </w:tcPr>
          <w:p>
            <w:pPr>
              <w:pStyle w:val="TableContents"/>
              <w:spacing w:before="0" w:after="283"/>
              <w:jc w:val="right"/>
              <w:rPr/>
            </w:pPr>
            <w:r>
              <w:rPr/>
              <w:t>1,500,025</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800" w:type="dxa"/>
            <w:tcBorders/>
            <w:shd w:fill="EDEDED" w:val="clear"/>
            <w:vAlign w:val="center"/>
          </w:tcPr>
          <w:p>
            <w:pPr>
              <w:pStyle w:val="TableContents"/>
              <w:spacing w:before="0" w:after="283"/>
              <w:jc w:val="right"/>
              <w:rPr/>
            </w:pPr>
            <w:r>
              <w:rPr/>
              <w:t>—</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8" w:type="dxa"/>
            <w:tcBorders/>
            <w:shd w:fill="EDEDED" w:val="clear"/>
            <w:vAlign w:val="center"/>
          </w:tcPr>
          <w:p>
            <w:pPr>
              <w:pStyle w:val="TableContents"/>
              <w:spacing w:before="0" w:after="283"/>
              <w:rPr/>
            </w:pPr>
            <w:r>
              <w:rPr/>
              <w:t> </w:t>
            </w:r>
          </w:p>
        </w:tc>
        <w:tc>
          <w:tcPr>
            <w:tcW w:w="1122" w:type="dxa"/>
            <w:tcBorders/>
            <w:shd w:fill="EDEDED" w:val="clear"/>
            <w:vAlign w:val="center"/>
          </w:tcPr>
          <w:p>
            <w:pPr>
              <w:pStyle w:val="TableContents"/>
              <w:spacing w:before="0" w:after="283"/>
              <w:jc w:val="right"/>
              <w:rPr/>
            </w:pPr>
            <w:r>
              <w:rPr/>
              <w:t>656,732</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83" w:type="dxa"/>
            <w:tcBorders/>
            <w:shd w:fill="EDEDED" w:val="clear"/>
            <w:vAlign w:val="center"/>
          </w:tcPr>
          <w:p>
            <w:pPr>
              <w:pStyle w:val="TableContents"/>
              <w:spacing w:before="0" w:after="283"/>
              <w:rPr/>
            </w:pPr>
            <w:r>
              <w:rPr/>
              <w:t> </w:t>
            </w:r>
          </w:p>
        </w:tc>
        <w:tc>
          <w:tcPr>
            <w:tcW w:w="1107" w:type="dxa"/>
            <w:tcBorders/>
            <w:shd w:fill="EDEDED" w:val="clear"/>
            <w:vAlign w:val="center"/>
          </w:tcPr>
          <w:p>
            <w:pPr>
              <w:pStyle w:val="TableContents"/>
              <w:spacing w:before="0" w:after="283"/>
              <w:jc w:val="right"/>
              <w:rPr/>
            </w:pPr>
            <w:r>
              <w:rPr/>
              <w:t>213</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1100" w:type="dxa"/>
            <w:tcBorders/>
            <w:shd w:fill="EDEDED" w:val="clear"/>
            <w:vAlign w:val="center"/>
          </w:tcPr>
          <w:p>
            <w:pPr>
              <w:pStyle w:val="TableContents"/>
              <w:spacing w:before="0" w:after="283"/>
              <w:jc w:val="right"/>
              <w:rPr>
                <w:b/>
              </w:rPr>
            </w:pPr>
            <w:r>
              <w:rPr>
                <w:b/>
              </w:rPr>
              <w:t>2,655,596</w:t>
            </w:r>
          </w:p>
        </w:tc>
        <w:tc>
          <w:tcPr>
            <w:tcW w:w="75" w:type="dxa"/>
            <w:tcBorders/>
            <w:shd w:fill="EDEDED" w:val="clear"/>
            <w:vAlign w:val="center"/>
          </w:tcPr>
          <w:p>
            <w:pPr>
              <w:pStyle w:val="TableContents"/>
              <w:spacing w:before="0" w:after="283"/>
              <w:rPr/>
            </w:pPr>
            <w:r>
              <w:rPr/>
              <w:t> </w:t>
            </w:r>
          </w:p>
        </w:tc>
      </w:tr>
      <w:tr>
        <w:trPr/>
        <w:tc>
          <w:tcPr>
            <w:tcW w:w="1055" w:type="dxa"/>
            <w:vMerge w:val="continue"/>
            <w:tcBorders/>
            <w:shd w:fill="EDEDED" w:val="clear"/>
            <w:vAlign w:val="center"/>
          </w:tcPr>
          <w:p>
            <w:pPr>
              <w:pStyle w:val="Normal"/>
              <w:rPr/>
            </w:pPr>
            <w:r>
              <w:rPr/>
            </w:r>
          </w:p>
        </w:tc>
        <w:tc>
          <w:tcPr>
            <w:tcW w:w="120" w:type="dxa"/>
            <w:tcBorders>
              <w:bottom w:val="single" w:sz="6" w:space="0" w:color="000000"/>
            </w:tcBorders>
            <w:shd w:fill="EDEDED" w:val="clear"/>
            <w:tcMar>
              <w:bottom w:w="28" w:type="dxa"/>
            </w:tcMar>
            <w:vAlign w:val="center"/>
          </w:tcPr>
          <w:p>
            <w:pPr>
              <w:pStyle w:val="TableContents"/>
              <w:spacing w:before="0" w:after="283"/>
              <w:rPr/>
            </w:pPr>
            <w:r>
              <w:rPr/>
              <w:t>  </w:t>
            </w:r>
          </w:p>
        </w:tc>
        <w:tc>
          <w:tcPr>
            <w:tcW w:w="60"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500"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6" w:space="0" w:color="000000"/>
            </w:tcBorders>
            <w:shd w:fill="EDEDED" w:val="clear"/>
            <w:tcMar>
              <w:bottom w:w="28" w:type="dxa"/>
            </w:tcMar>
            <w:vAlign w:val="center"/>
          </w:tcPr>
          <w:p>
            <w:pPr>
              <w:pStyle w:val="TableContents"/>
              <w:spacing w:before="0" w:after="283"/>
              <w:rPr/>
            </w:pPr>
            <w:r>
              <w:rPr/>
              <w:t>  </w:t>
            </w:r>
          </w:p>
        </w:tc>
        <w:tc>
          <w:tcPr>
            <w:tcW w:w="60"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980"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6" w:space="0" w:color="000000"/>
            </w:tcBorders>
            <w:shd w:fill="EDEDED" w:val="clear"/>
            <w:tcMar>
              <w:bottom w:w="28" w:type="dxa"/>
            </w:tcMar>
            <w:vAlign w:val="center"/>
          </w:tcPr>
          <w:p>
            <w:pPr>
              <w:pStyle w:val="TableContents"/>
              <w:spacing w:before="0" w:after="283"/>
              <w:rPr/>
            </w:pPr>
            <w:r>
              <w:rPr/>
              <w:t>  </w:t>
            </w:r>
          </w:p>
        </w:tc>
        <w:tc>
          <w:tcPr>
            <w:tcW w:w="60"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980"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6" w:space="0" w:color="000000"/>
            </w:tcBorders>
            <w:shd w:fill="EDEDED" w:val="clear"/>
            <w:tcMar>
              <w:bottom w:w="28" w:type="dxa"/>
            </w:tcMar>
            <w:vAlign w:val="center"/>
          </w:tcPr>
          <w:p>
            <w:pPr>
              <w:pStyle w:val="TableContents"/>
              <w:spacing w:before="0" w:after="283"/>
              <w:rPr/>
            </w:pPr>
            <w:r>
              <w:rPr/>
              <w:t>  </w:t>
            </w:r>
          </w:p>
        </w:tc>
        <w:tc>
          <w:tcPr>
            <w:tcW w:w="60"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980"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6" w:space="0" w:color="000000"/>
            </w:tcBorders>
            <w:shd w:fill="EDEDED" w:val="clear"/>
            <w:tcMar>
              <w:bottom w:w="28" w:type="dxa"/>
            </w:tcMar>
            <w:vAlign w:val="center"/>
          </w:tcPr>
          <w:p>
            <w:pPr>
              <w:pStyle w:val="TableContents"/>
              <w:spacing w:before="0" w:after="283"/>
              <w:rPr/>
            </w:pPr>
            <w:r>
              <w:rPr/>
              <w:t>  </w:t>
            </w:r>
          </w:p>
        </w:tc>
        <w:tc>
          <w:tcPr>
            <w:tcW w:w="60"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800"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6" w:space="0" w:color="000000"/>
            </w:tcBorders>
            <w:shd w:fill="EDEDED" w:val="clear"/>
            <w:tcMar>
              <w:bottom w:w="28" w:type="dxa"/>
            </w:tcMar>
            <w:vAlign w:val="center"/>
          </w:tcPr>
          <w:p>
            <w:pPr>
              <w:pStyle w:val="TableContents"/>
              <w:spacing w:before="0" w:after="283"/>
              <w:rPr/>
            </w:pPr>
            <w:r>
              <w:rPr/>
              <w:t>  </w:t>
            </w:r>
          </w:p>
        </w:tc>
        <w:tc>
          <w:tcPr>
            <w:tcW w:w="68"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1122"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6" w:space="0" w:color="000000"/>
            </w:tcBorders>
            <w:shd w:fill="EDEDED" w:val="clear"/>
            <w:tcMar>
              <w:bottom w:w="28" w:type="dxa"/>
            </w:tcMar>
            <w:vAlign w:val="center"/>
          </w:tcPr>
          <w:p>
            <w:pPr>
              <w:pStyle w:val="TableContents"/>
              <w:spacing w:before="0" w:after="283"/>
              <w:rPr/>
            </w:pPr>
            <w:r>
              <w:rPr/>
              <w:t>  </w:t>
            </w:r>
          </w:p>
        </w:tc>
        <w:tc>
          <w:tcPr>
            <w:tcW w:w="83"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1107"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6" w:space="0" w:color="000000"/>
            </w:tcBorders>
            <w:shd w:fill="EDEDED" w:val="clear"/>
            <w:tcMar>
              <w:bottom w:w="28" w:type="dxa"/>
            </w:tcMar>
            <w:vAlign w:val="center"/>
          </w:tcPr>
          <w:p>
            <w:pPr>
              <w:pStyle w:val="TableContents"/>
              <w:spacing w:before="0" w:after="283"/>
              <w:rPr/>
            </w:pPr>
            <w:r>
              <w:rPr/>
              <w:t>  </w:t>
            </w:r>
          </w:p>
        </w:tc>
        <w:tc>
          <w:tcPr>
            <w:tcW w:w="60"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1100"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75"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r>
      <w:tr>
        <w:trPr/>
        <w:tc>
          <w:tcPr>
            <w:tcW w:w="1055" w:type="dxa"/>
            <w:tcBorders/>
            <w:shd w:fill="auto" w:val="clear"/>
            <w:vAlign w:val="center"/>
          </w:tcPr>
          <w:p>
            <w:pPr>
              <w:pStyle w:val="TableContents"/>
              <w:spacing w:before="0" w:after="283"/>
              <w:rPr>
                <w:sz w:val="4"/>
                <w:szCs w:val="4"/>
              </w:rPr>
            </w:pPr>
            <w:r>
              <w:rPr>
                <w:sz w:val="4"/>
                <w:szCs w:val="4"/>
              </w:rPr>
            </w:r>
          </w:p>
        </w:tc>
        <w:tc>
          <w:tcPr>
            <w:tcW w:w="740" w:type="dxa"/>
            <w:gridSpan w:val="4"/>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040" w:type="dxa"/>
            <w:gridSpan w:val="4"/>
            <w:tcBorders/>
            <w:shd w:fill="auto" w:val="clear"/>
            <w:vAlign w:val="center"/>
          </w:tcPr>
          <w:p>
            <w:pPr>
              <w:pStyle w:val="TableContents"/>
              <w:spacing w:before="0" w:after="283"/>
              <w:rPr>
                <w:sz w:val="4"/>
                <w:szCs w:val="4"/>
              </w:rPr>
            </w:pPr>
            <w:r>
              <w:rPr>
                <w:sz w:val="4"/>
                <w:szCs w:val="4"/>
              </w:rPr>
            </w:r>
          </w:p>
        </w:tc>
        <w:tc>
          <w:tcPr>
            <w:tcW w:w="1370" w:type="dxa"/>
            <w:gridSpan w:val="4"/>
            <w:tcBorders/>
            <w:shd w:fill="auto" w:val="clear"/>
            <w:vAlign w:val="center"/>
          </w:tcPr>
          <w:p>
            <w:pPr>
              <w:pStyle w:val="TableContents"/>
              <w:spacing w:before="0" w:after="283"/>
              <w:rPr>
                <w:sz w:val="4"/>
                <w:szCs w:val="4"/>
              </w:rPr>
            </w:pPr>
            <w:r>
              <w:rPr>
                <w:sz w:val="4"/>
                <w:szCs w:val="4"/>
              </w:rPr>
            </w:r>
          </w:p>
        </w:tc>
        <w:tc>
          <w:tcPr>
            <w:tcW w:w="137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1055" w:type="dxa"/>
            <w:vMerge w:val="restart"/>
            <w:tcBorders/>
            <w:shd w:fill="auto" w:val="clear"/>
            <w:vAlign w:val="center"/>
          </w:tcPr>
          <w:p>
            <w:pPr>
              <w:pStyle w:val="TableContents"/>
              <w:spacing w:before="0" w:after="0"/>
              <w:rPr>
                <w:rFonts w:ascii="arial" w:hAnsi="arial"/>
                <w:b/>
                <w:sz w:val="18"/>
              </w:rPr>
            </w:pPr>
            <w:r>
              <w:rPr>
                <w:rFonts w:ascii="arial" w:hAnsi="arial"/>
                <w:b/>
                <w:sz w:val="18"/>
              </w:rPr>
              <w:t>Amy Hauk(6)</w:t>
            </w:r>
          </w:p>
          <w:p>
            <w:pPr>
              <w:pStyle w:val="TableContents"/>
              <w:spacing w:before="0" w:after="20"/>
              <w:rPr>
                <w:rFonts w:ascii="arial" w:hAnsi="arial"/>
                <w:sz w:val="16"/>
              </w:rPr>
            </w:pPr>
            <w:r>
              <w:rPr>
                <w:rFonts w:ascii="arial" w:hAnsi="arial"/>
                <w:sz w:val="16"/>
              </w:rPr>
              <w:t>Chief Executive Officer, Victoria’s Secret and PINK</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500" w:type="dxa"/>
            <w:tcBorders>
              <w:bottom w:val="single" w:sz="6" w:space="0" w:color="000000"/>
            </w:tcBorders>
            <w:shd w:fill="auto" w:val="clear"/>
            <w:tcMar>
              <w:bottom w:w="40" w:type="dxa"/>
            </w:tcMar>
            <w:vAlign w:val="center"/>
          </w:tcPr>
          <w:p>
            <w:pPr>
              <w:pStyle w:val="TableContents"/>
              <w:spacing w:before="0" w:after="283"/>
              <w:jc w:val="right"/>
              <w:rPr/>
            </w:pPr>
            <w:r>
              <w:rPr/>
              <w:t>2022</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980" w:type="dxa"/>
            <w:tcBorders>
              <w:bottom w:val="single" w:sz="6" w:space="0" w:color="000000"/>
            </w:tcBorders>
            <w:shd w:fill="auto" w:val="clear"/>
            <w:tcMar>
              <w:bottom w:w="40" w:type="dxa"/>
            </w:tcMar>
            <w:vAlign w:val="center"/>
          </w:tcPr>
          <w:p>
            <w:pPr>
              <w:pStyle w:val="TableContents"/>
              <w:spacing w:before="0" w:after="283"/>
              <w:jc w:val="right"/>
              <w:rPr/>
            </w:pPr>
            <w:r>
              <w:rPr/>
              <w:t>999,038</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980" w:type="dxa"/>
            <w:tcBorders>
              <w:bottom w:val="single" w:sz="6" w:space="0" w:color="000000"/>
            </w:tcBorders>
            <w:shd w:fill="auto" w:val="clear"/>
            <w:tcMar>
              <w:bottom w:w="40" w:type="dxa"/>
            </w:tcMar>
            <w:vAlign w:val="center"/>
          </w:tcPr>
          <w:p>
            <w:pPr>
              <w:pStyle w:val="TableContents"/>
              <w:spacing w:before="0" w:after="283"/>
              <w:jc w:val="right"/>
              <w:rPr/>
            </w:pPr>
            <w:r>
              <w:rPr/>
              <w:t>800,000</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980" w:type="dxa"/>
            <w:tcBorders>
              <w:bottom w:val="single" w:sz="6" w:space="0" w:color="000000"/>
            </w:tcBorders>
            <w:shd w:fill="auto" w:val="clear"/>
            <w:tcMar>
              <w:bottom w:w="40" w:type="dxa"/>
            </w:tcMar>
            <w:vAlign w:val="center"/>
          </w:tcPr>
          <w:p>
            <w:pPr>
              <w:pStyle w:val="TableContents"/>
              <w:spacing w:before="0" w:after="283"/>
              <w:jc w:val="right"/>
              <w:rPr/>
            </w:pPr>
            <w:r>
              <w:rPr/>
              <w:t>3,298,064</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800" w:type="dxa"/>
            <w:tcBorders>
              <w:bottom w:val="single" w:sz="6" w:space="0" w:color="000000"/>
            </w:tcBorders>
            <w:shd w:fill="auto" w:val="clear"/>
            <w:tcMar>
              <w:bottom w:w="40" w:type="dxa"/>
            </w:tcMar>
            <w:vAlign w:val="center"/>
          </w:tcPr>
          <w:p>
            <w:pPr>
              <w:pStyle w:val="TableContents"/>
              <w:spacing w:before="0" w:after="283"/>
              <w:jc w:val="right"/>
              <w:rPr/>
            </w:pPr>
            <w:r>
              <w:rPr/>
              <w:t>—</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8" w:type="dxa"/>
            <w:tcBorders>
              <w:bottom w:val="single" w:sz="6" w:space="0" w:color="000000"/>
            </w:tcBorders>
            <w:shd w:fill="auto" w:val="clear"/>
            <w:tcMar>
              <w:bottom w:w="40" w:type="dxa"/>
            </w:tcMar>
            <w:vAlign w:val="center"/>
          </w:tcPr>
          <w:p>
            <w:pPr>
              <w:pStyle w:val="TableContents"/>
              <w:spacing w:before="0" w:after="283"/>
              <w:rPr/>
            </w:pPr>
            <w:r>
              <w:rPr/>
              <w:t> </w:t>
            </w:r>
          </w:p>
        </w:tc>
        <w:tc>
          <w:tcPr>
            <w:tcW w:w="1122" w:type="dxa"/>
            <w:tcBorders>
              <w:bottom w:val="single" w:sz="6" w:space="0" w:color="000000"/>
            </w:tcBorders>
            <w:shd w:fill="auto" w:val="clear"/>
            <w:tcMar>
              <w:bottom w:w="40" w:type="dxa"/>
            </w:tcMar>
            <w:vAlign w:val="center"/>
          </w:tcPr>
          <w:p>
            <w:pPr>
              <w:pStyle w:val="TableContents"/>
              <w:spacing w:before="0" w:after="283"/>
              <w:jc w:val="right"/>
              <w:rPr/>
            </w:pPr>
            <w:r>
              <w:rPr/>
              <w:t>613,550</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83" w:type="dxa"/>
            <w:tcBorders>
              <w:bottom w:val="single" w:sz="6" w:space="0" w:color="000000"/>
            </w:tcBorders>
            <w:shd w:fill="auto" w:val="clear"/>
            <w:tcMar>
              <w:bottom w:w="40" w:type="dxa"/>
            </w:tcMar>
            <w:vAlign w:val="center"/>
          </w:tcPr>
          <w:p>
            <w:pPr>
              <w:pStyle w:val="TableContents"/>
              <w:spacing w:before="0" w:after="283"/>
              <w:rPr/>
            </w:pPr>
            <w:r>
              <w:rPr/>
              <w:t> </w:t>
            </w:r>
          </w:p>
        </w:tc>
        <w:tc>
          <w:tcPr>
            <w:tcW w:w="1107" w:type="dxa"/>
            <w:tcBorders>
              <w:bottom w:val="single" w:sz="6" w:space="0" w:color="000000"/>
            </w:tcBorders>
            <w:shd w:fill="auto" w:val="clear"/>
            <w:tcMar>
              <w:bottom w:w="40" w:type="dxa"/>
            </w:tcMar>
            <w:vAlign w:val="center"/>
          </w:tcPr>
          <w:p>
            <w:pPr>
              <w:pStyle w:val="TableContents"/>
              <w:spacing w:before="0" w:after="283"/>
              <w:jc w:val="right"/>
              <w:rPr/>
            </w:pPr>
            <w:r>
              <w:rPr/>
              <w:t>31,772</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100" w:type="dxa"/>
            <w:tcBorders>
              <w:bottom w:val="single" w:sz="6" w:space="0" w:color="000000"/>
            </w:tcBorders>
            <w:shd w:fill="auto" w:val="clear"/>
            <w:tcMar>
              <w:bottom w:w="40" w:type="dxa"/>
            </w:tcMar>
            <w:vAlign w:val="center"/>
          </w:tcPr>
          <w:p>
            <w:pPr>
              <w:pStyle w:val="TableContents"/>
              <w:spacing w:before="0" w:after="283"/>
              <w:jc w:val="right"/>
              <w:rPr>
                <w:b/>
              </w:rPr>
            </w:pPr>
            <w:r>
              <w:rPr>
                <w:b/>
              </w:rPr>
              <w:t>5,742,424</w:t>
            </w:r>
          </w:p>
        </w:tc>
        <w:tc>
          <w:tcPr>
            <w:tcW w:w="75" w:type="dxa"/>
            <w:tcBorders>
              <w:bottom w:val="single" w:sz="6" w:space="0" w:color="000000"/>
            </w:tcBorders>
            <w:shd w:fill="auto" w:val="clear"/>
            <w:tcMar>
              <w:bottom w:w="40" w:type="dxa"/>
            </w:tcMar>
            <w:vAlign w:val="center"/>
          </w:tcPr>
          <w:p>
            <w:pPr>
              <w:pStyle w:val="TableContents"/>
              <w:spacing w:before="0" w:after="283"/>
              <w:rPr/>
            </w:pPr>
            <w:r>
              <w:rPr/>
              <w:t> </w:t>
            </w:r>
          </w:p>
        </w:tc>
      </w:tr>
      <w:tr>
        <w:trPr/>
        <w:tc>
          <w:tcPr>
            <w:tcW w:w="1055" w:type="dxa"/>
            <w:vMerge w:val="continue"/>
            <w:tcBorders/>
            <w:shd w:fill="auto" w:val="clear"/>
            <w:vAlign w:val="center"/>
          </w:tcPr>
          <w:p>
            <w:pPr>
              <w:pStyle w:val="Normal"/>
              <w:rPr/>
            </w:pPr>
            <w:r>
              <w:rPr/>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500" w:type="dxa"/>
            <w:tcBorders>
              <w:bottom w:val="single" w:sz="6" w:space="0" w:color="000000"/>
            </w:tcBorders>
            <w:shd w:fill="auto" w:val="clear"/>
            <w:tcMar>
              <w:bottom w:w="40" w:type="dxa"/>
            </w:tcMar>
            <w:vAlign w:val="center"/>
          </w:tcPr>
          <w:p>
            <w:pPr>
              <w:pStyle w:val="TableContents"/>
              <w:spacing w:before="0" w:after="283"/>
              <w:jc w:val="right"/>
              <w:rPr/>
            </w:pPr>
            <w:r>
              <w:rPr/>
              <w:t>2021</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980" w:type="dxa"/>
            <w:tcBorders>
              <w:bottom w:val="single" w:sz="6" w:space="0" w:color="000000"/>
            </w:tcBorders>
            <w:shd w:fill="auto" w:val="clear"/>
            <w:tcMar>
              <w:bottom w:w="40" w:type="dxa"/>
            </w:tcMar>
            <w:vAlign w:val="center"/>
          </w:tcPr>
          <w:p>
            <w:pPr>
              <w:pStyle w:val="TableContents"/>
              <w:spacing w:before="0" w:after="283"/>
              <w:jc w:val="right"/>
              <w:rPr/>
            </w:pPr>
            <w:r>
              <w:rPr/>
              <w:t>953,942</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980" w:type="dxa"/>
            <w:tcBorders>
              <w:bottom w:val="single" w:sz="6" w:space="0" w:color="000000"/>
            </w:tcBorders>
            <w:shd w:fill="auto" w:val="clear"/>
            <w:tcMar>
              <w:bottom w:w="40" w:type="dxa"/>
            </w:tcMar>
            <w:vAlign w:val="center"/>
          </w:tcPr>
          <w:p>
            <w:pPr>
              <w:pStyle w:val="TableContents"/>
              <w:spacing w:before="0" w:after="283"/>
              <w:jc w:val="right"/>
              <w:rPr/>
            </w:pPr>
            <w:r>
              <w:rPr/>
              <w:t>1,600,000</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980" w:type="dxa"/>
            <w:tcBorders>
              <w:bottom w:val="single" w:sz="6" w:space="0" w:color="000000"/>
            </w:tcBorders>
            <w:shd w:fill="auto" w:val="clear"/>
            <w:tcMar>
              <w:bottom w:w="40" w:type="dxa"/>
            </w:tcMar>
            <w:vAlign w:val="center"/>
          </w:tcPr>
          <w:p>
            <w:pPr>
              <w:pStyle w:val="TableContents"/>
              <w:spacing w:before="0" w:after="283"/>
              <w:jc w:val="right"/>
              <w:rPr/>
            </w:pPr>
            <w:r>
              <w:rPr/>
              <w:t>719,982</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800" w:type="dxa"/>
            <w:tcBorders>
              <w:bottom w:val="single" w:sz="6" w:space="0" w:color="000000"/>
            </w:tcBorders>
            <w:shd w:fill="auto" w:val="clear"/>
            <w:tcMar>
              <w:bottom w:w="40" w:type="dxa"/>
            </w:tcMar>
            <w:vAlign w:val="center"/>
          </w:tcPr>
          <w:p>
            <w:pPr>
              <w:pStyle w:val="TableContents"/>
              <w:spacing w:before="0" w:after="283"/>
              <w:jc w:val="right"/>
              <w:rPr/>
            </w:pPr>
            <w:r>
              <w:rPr/>
              <w:t>239,994</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8" w:type="dxa"/>
            <w:tcBorders>
              <w:bottom w:val="single" w:sz="6" w:space="0" w:color="000000"/>
            </w:tcBorders>
            <w:shd w:fill="auto" w:val="clear"/>
            <w:tcMar>
              <w:bottom w:w="40" w:type="dxa"/>
            </w:tcMar>
            <w:vAlign w:val="center"/>
          </w:tcPr>
          <w:p>
            <w:pPr>
              <w:pStyle w:val="TableContents"/>
              <w:spacing w:before="0" w:after="283"/>
              <w:rPr/>
            </w:pPr>
            <w:r>
              <w:rPr/>
              <w:t> </w:t>
            </w:r>
          </w:p>
        </w:tc>
        <w:tc>
          <w:tcPr>
            <w:tcW w:w="1122" w:type="dxa"/>
            <w:tcBorders>
              <w:bottom w:val="single" w:sz="6" w:space="0" w:color="000000"/>
            </w:tcBorders>
            <w:shd w:fill="auto" w:val="clear"/>
            <w:tcMar>
              <w:bottom w:w="40" w:type="dxa"/>
            </w:tcMar>
            <w:vAlign w:val="center"/>
          </w:tcPr>
          <w:p>
            <w:pPr>
              <w:pStyle w:val="TableContents"/>
              <w:spacing w:before="0" w:after="283"/>
              <w:jc w:val="right"/>
              <w:rPr/>
            </w:pPr>
            <w:r>
              <w:rPr/>
              <w:t>2,463,014</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83" w:type="dxa"/>
            <w:tcBorders>
              <w:bottom w:val="single" w:sz="6" w:space="0" w:color="000000"/>
            </w:tcBorders>
            <w:shd w:fill="auto" w:val="clear"/>
            <w:tcMar>
              <w:bottom w:w="40" w:type="dxa"/>
            </w:tcMar>
            <w:vAlign w:val="center"/>
          </w:tcPr>
          <w:p>
            <w:pPr>
              <w:pStyle w:val="TableContents"/>
              <w:spacing w:before="0" w:after="283"/>
              <w:rPr/>
            </w:pPr>
            <w:r>
              <w:rPr/>
              <w:t> </w:t>
            </w:r>
          </w:p>
        </w:tc>
        <w:tc>
          <w:tcPr>
            <w:tcW w:w="1107" w:type="dxa"/>
            <w:tcBorders>
              <w:bottom w:val="single" w:sz="6" w:space="0" w:color="000000"/>
            </w:tcBorders>
            <w:shd w:fill="auto" w:val="clear"/>
            <w:tcMar>
              <w:bottom w:w="40" w:type="dxa"/>
            </w:tcMar>
            <w:vAlign w:val="center"/>
          </w:tcPr>
          <w:p>
            <w:pPr>
              <w:pStyle w:val="TableContents"/>
              <w:spacing w:before="0" w:after="283"/>
              <w:jc w:val="right"/>
              <w:rPr/>
            </w:pPr>
            <w:r>
              <w:rPr/>
              <w:t>79,081</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100" w:type="dxa"/>
            <w:tcBorders>
              <w:bottom w:val="single" w:sz="6" w:space="0" w:color="000000"/>
            </w:tcBorders>
            <w:shd w:fill="auto" w:val="clear"/>
            <w:tcMar>
              <w:bottom w:w="40" w:type="dxa"/>
            </w:tcMar>
            <w:vAlign w:val="center"/>
          </w:tcPr>
          <w:p>
            <w:pPr>
              <w:pStyle w:val="TableContents"/>
              <w:spacing w:before="0" w:after="283"/>
              <w:jc w:val="right"/>
              <w:rPr>
                <w:b/>
              </w:rPr>
            </w:pPr>
            <w:r>
              <w:rPr>
                <w:b/>
              </w:rPr>
              <w:t>6,080,272</w:t>
            </w:r>
          </w:p>
        </w:tc>
        <w:tc>
          <w:tcPr>
            <w:tcW w:w="75" w:type="dxa"/>
            <w:tcBorders>
              <w:bottom w:val="single" w:sz="6" w:space="0" w:color="000000"/>
            </w:tcBorders>
            <w:shd w:fill="auto" w:val="clear"/>
            <w:tcMar>
              <w:bottom w:w="40" w:type="dxa"/>
            </w:tcMar>
            <w:vAlign w:val="center"/>
          </w:tcPr>
          <w:p>
            <w:pPr>
              <w:pStyle w:val="TableContents"/>
              <w:spacing w:before="0" w:after="283"/>
              <w:rPr/>
            </w:pPr>
            <w:r>
              <w:rPr/>
              <w:t> </w:t>
            </w:r>
          </w:p>
        </w:tc>
      </w:tr>
      <w:tr>
        <w:trPr/>
        <w:tc>
          <w:tcPr>
            <w:tcW w:w="1055" w:type="dxa"/>
            <w:vMerge w:val="continue"/>
            <w:tcBorders/>
            <w:shd w:fill="auto" w:val="clear"/>
            <w:vAlign w:val="center"/>
          </w:tcPr>
          <w:p>
            <w:pPr>
              <w:pStyle w:val="Normal"/>
              <w:rPr/>
            </w:pPr>
            <w:r>
              <w:rPr/>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500" w:type="dxa"/>
            <w:tcBorders>
              <w:bottom w:val="single" w:sz="6" w:space="0" w:color="000000"/>
            </w:tcBorders>
            <w:shd w:fill="auto" w:val="clear"/>
            <w:tcMar>
              <w:bottom w:w="40" w:type="dxa"/>
            </w:tcMar>
            <w:vAlign w:val="center"/>
          </w:tcPr>
          <w:p>
            <w:pPr>
              <w:pStyle w:val="TableContents"/>
              <w:spacing w:before="0" w:after="283"/>
              <w:jc w:val="right"/>
              <w:rPr/>
            </w:pPr>
            <w:r>
              <w:rPr/>
              <w:t>2020</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980" w:type="dxa"/>
            <w:tcBorders>
              <w:bottom w:val="single" w:sz="6" w:space="0" w:color="000000"/>
            </w:tcBorders>
            <w:shd w:fill="auto" w:val="clear"/>
            <w:tcMar>
              <w:bottom w:w="40" w:type="dxa"/>
            </w:tcMar>
            <w:vAlign w:val="center"/>
          </w:tcPr>
          <w:p>
            <w:pPr>
              <w:pStyle w:val="TableContents"/>
              <w:spacing w:before="0" w:after="283"/>
              <w:jc w:val="right"/>
              <w:rPr/>
            </w:pPr>
            <w:r>
              <w:rPr/>
              <w:t>882,308</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980" w:type="dxa"/>
            <w:tcBorders>
              <w:bottom w:val="single" w:sz="6" w:space="0" w:color="000000"/>
            </w:tcBorders>
            <w:shd w:fill="auto" w:val="clear"/>
            <w:tcMar>
              <w:bottom w:w="40" w:type="dxa"/>
            </w:tcMar>
            <w:vAlign w:val="center"/>
          </w:tcPr>
          <w:p>
            <w:pPr>
              <w:pStyle w:val="TableContents"/>
              <w:spacing w:before="0" w:after="283"/>
              <w:jc w:val="right"/>
              <w:rPr/>
            </w:pPr>
            <w:r>
              <w:rPr/>
              <w:t>—</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980" w:type="dxa"/>
            <w:tcBorders>
              <w:bottom w:val="single" w:sz="6" w:space="0" w:color="000000"/>
            </w:tcBorders>
            <w:shd w:fill="auto" w:val="clear"/>
            <w:tcMar>
              <w:bottom w:w="40" w:type="dxa"/>
            </w:tcMar>
            <w:vAlign w:val="center"/>
          </w:tcPr>
          <w:p>
            <w:pPr>
              <w:pStyle w:val="TableContents"/>
              <w:spacing w:before="0" w:after="283"/>
              <w:jc w:val="right"/>
              <w:rPr/>
            </w:pPr>
            <w:r>
              <w:rPr/>
              <w:t>—</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800" w:type="dxa"/>
            <w:tcBorders>
              <w:bottom w:val="single" w:sz="6" w:space="0" w:color="000000"/>
            </w:tcBorders>
            <w:shd w:fill="auto" w:val="clear"/>
            <w:tcMar>
              <w:bottom w:w="40" w:type="dxa"/>
            </w:tcMar>
            <w:vAlign w:val="center"/>
          </w:tcPr>
          <w:p>
            <w:pPr>
              <w:pStyle w:val="TableContents"/>
              <w:spacing w:before="0" w:after="283"/>
              <w:jc w:val="right"/>
              <w:rPr/>
            </w:pPr>
            <w:r>
              <w:rPr/>
              <w:t>—</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8" w:type="dxa"/>
            <w:tcBorders>
              <w:bottom w:val="single" w:sz="6" w:space="0" w:color="000000"/>
            </w:tcBorders>
            <w:shd w:fill="auto" w:val="clear"/>
            <w:tcMar>
              <w:bottom w:w="40" w:type="dxa"/>
            </w:tcMar>
            <w:vAlign w:val="center"/>
          </w:tcPr>
          <w:p>
            <w:pPr>
              <w:pStyle w:val="TableContents"/>
              <w:spacing w:before="0" w:after="283"/>
              <w:rPr/>
            </w:pPr>
            <w:r>
              <w:rPr/>
              <w:t> </w:t>
            </w:r>
          </w:p>
        </w:tc>
        <w:tc>
          <w:tcPr>
            <w:tcW w:w="1122" w:type="dxa"/>
            <w:tcBorders>
              <w:bottom w:val="single" w:sz="6" w:space="0" w:color="000000"/>
            </w:tcBorders>
            <w:shd w:fill="auto" w:val="clear"/>
            <w:tcMar>
              <w:bottom w:w="40" w:type="dxa"/>
            </w:tcMar>
            <w:vAlign w:val="center"/>
          </w:tcPr>
          <w:p>
            <w:pPr>
              <w:pStyle w:val="TableContents"/>
              <w:spacing w:before="0" w:after="283"/>
              <w:jc w:val="right"/>
              <w:rPr/>
            </w:pPr>
            <w:r>
              <w:rPr/>
              <w:t>1,776,000</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83" w:type="dxa"/>
            <w:tcBorders>
              <w:bottom w:val="single" w:sz="6" w:space="0" w:color="000000"/>
            </w:tcBorders>
            <w:shd w:fill="auto" w:val="clear"/>
            <w:tcMar>
              <w:bottom w:w="40" w:type="dxa"/>
            </w:tcMar>
            <w:vAlign w:val="center"/>
          </w:tcPr>
          <w:p>
            <w:pPr>
              <w:pStyle w:val="TableContents"/>
              <w:spacing w:before="0" w:after="283"/>
              <w:rPr/>
            </w:pPr>
            <w:r>
              <w:rPr/>
              <w:t> </w:t>
            </w:r>
          </w:p>
        </w:tc>
        <w:tc>
          <w:tcPr>
            <w:tcW w:w="1107" w:type="dxa"/>
            <w:tcBorders>
              <w:bottom w:val="single" w:sz="6" w:space="0" w:color="000000"/>
            </w:tcBorders>
            <w:shd w:fill="auto" w:val="clear"/>
            <w:tcMar>
              <w:bottom w:w="40" w:type="dxa"/>
            </w:tcMar>
            <w:vAlign w:val="center"/>
          </w:tcPr>
          <w:p>
            <w:pPr>
              <w:pStyle w:val="TableContents"/>
              <w:spacing w:before="0" w:after="283"/>
              <w:jc w:val="right"/>
              <w:rPr/>
            </w:pPr>
            <w:r>
              <w:rPr/>
              <w:t>234,597</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100" w:type="dxa"/>
            <w:tcBorders>
              <w:bottom w:val="single" w:sz="6" w:space="0" w:color="000000"/>
            </w:tcBorders>
            <w:shd w:fill="auto" w:val="clear"/>
            <w:tcMar>
              <w:bottom w:w="40" w:type="dxa"/>
            </w:tcMar>
            <w:vAlign w:val="center"/>
          </w:tcPr>
          <w:p>
            <w:pPr>
              <w:pStyle w:val="TableContents"/>
              <w:spacing w:before="0" w:after="283"/>
              <w:jc w:val="right"/>
              <w:rPr>
                <w:b/>
              </w:rPr>
            </w:pPr>
            <w:r>
              <w:rPr>
                <w:b/>
              </w:rPr>
              <w:t>2,944,659</w:t>
            </w:r>
          </w:p>
        </w:tc>
        <w:tc>
          <w:tcPr>
            <w:tcW w:w="75" w:type="dxa"/>
            <w:tcBorders>
              <w:bottom w:val="single" w:sz="6" w:space="0" w:color="000000"/>
            </w:tcBorders>
            <w:shd w:fill="auto" w:val="clear"/>
            <w:tcMar>
              <w:bottom w:w="40" w:type="dxa"/>
            </w:tcMar>
            <w:vAlign w:val="center"/>
          </w:tcPr>
          <w:p>
            <w:pPr>
              <w:pStyle w:val="TableContents"/>
              <w:spacing w:before="0" w:after="283"/>
              <w:rPr/>
            </w:pPr>
            <w:r>
              <w:rPr/>
              <w:t> </w:t>
            </w:r>
          </w:p>
        </w:tc>
      </w:tr>
      <w:tr>
        <w:trPr/>
        <w:tc>
          <w:tcPr>
            <w:tcW w:w="1055" w:type="dxa"/>
            <w:tcBorders/>
            <w:shd w:fill="EDEDED" w:val="clear"/>
            <w:vAlign w:val="center"/>
          </w:tcPr>
          <w:p>
            <w:pPr>
              <w:pStyle w:val="TableContents"/>
              <w:spacing w:before="0" w:after="283"/>
              <w:rPr>
                <w:sz w:val="4"/>
                <w:szCs w:val="4"/>
              </w:rPr>
            </w:pPr>
            <w:r>
              <w:rPr>
                <w:sz w:val="4"/>
                <w:szCs w:val="4"/>
              </w:rPr>
            </w:r>
          </w:p>
        </w:tc>
        <w:tc>
          <w:tcPr>
            <w:tcW w:w="740" w:type="dxa"/>
            <w:gridSpan w:val="4"/>
            <w:tcBorders/>
            <w:shd w:fill="EDEDED" w:val="clear"/>
            <w:vAlign w:val="center"/>
          </w:tcPr>
          <w:p>
            <w:pPr>
              <w:pStyle w:val="TableContents"/>
              <w:spacing w:before="0" w:after="283"/>
              <w:rPr>
                <w:sz w:val="4"/>
                <w:szCs w:val="4"/>
              </w:rPr>
            </w:pPr>
            <w:r>
              <w:rPr>
                <w:sz w:val="4"/>
                <w:szCs w:val="4"/>
              </w:rPr>
            </w:r>
          </w:p>
        </w:tc>
        <w:tc>
          <w:tcPr>
            <w:tcW w:w="1220" w:type="dxa"/>
            <w:gridSpan w:val="4"/>
            <w:tcBorders/>
            <w:shd w:fill="EDEDED" w:val="clear"/>
            <w:vAlign w:val="center"/>
          </w:tcPr>
          <w:p>
            <w:pPr>
              <w:pStyle w:val="TableContents"/>
              <w:spacing w:before="0" w:after="283"/>
              <w:rPr>
                <w:sz w:val="4"/>
                <w:szCs w:val="4"/>
              </w:rPr>
            </w:pPr>
            <w:r>
              <w:rPr>
                <w:sz w:val="4"/>
                <w:szCs w:val="4"/>
              </w:rPr>
            </w:r>
          </w:p>
        </w:tc>
        <w:tc>
          <w:tcPr>
            <w:tcW w:w="1220" w:type="dxa"/>
            <w:gridSpan w:val="4"/>
            <w:tcBorders/>
            <w:shd w:fill="EDEDED" w:val="clear"/>
            <w:vAlign w:val="center"/>
          </w:tcPr>
          <w:p>
            <w:pPr>
              <w:pStyle w:val="TableContents"/>
              <w:spacing w:before="0" w:after="283"/>
              <w:rPr>
                <w:sz w:val="4"/>
                <w:szCs w:val="4"/>
              </w:rPr>
            </w:pPr>
            <w:r>
              <w:rPr>
                <w:sz w:val="4"/>
                <w:szCs w:val="4"/>
              </w:rPr>
            </w:r>
          </w:p>
        </w:tc>
        <w:tc>
          <w:tcPr>
            <w:tcW w:w="1220" w:type="dxa"/>
            <w:gridSpan w:val="4"/>
            <w:tcBorders/>
            <w:shd w:fill="EDEDED" w:val="clear"/>
            <w:vAlign w:val="center"/>
          </w:tcPr>
          <w:p>
            <w:pPr>
              <w:pStyle w:val="TableContents"/>
              <w:spacing w:before="0" w:after="283"/>
              <w:rPr>
                <w:sz w:val="4"/>
                <w:szCs w:val="4"/>
              </w:rPr>
            </w:pPr>
            <w:r>
              <w:rPr>
                <w:sz w:val="4"/>
                <w:szCs w:val="4"/>
              </w:rPr>
            </w:r>
          </w:p>
        </w:tc>
        <w:tc>
          <w:tcPr>
            <w:tcW w:w="1040" w:type="dxa"/>
            <w:gridSpan w:val="4"/>
            <w:tcBorders/>
            <w:shd w:fill="EDEDED" w:val="clear"/>
            <w:vAlign w:val="center"/>
          </w:tcPr>
          <w:p>
            <w:pPr>
              <w:pStyle w:val="TableContents"/>
              <w:spacing w:before="0" w:after="283"/>
              <w:rPr>
                <w:sz w:val="4"/>
                <w:szCs w:val="4"/>
              </w:rPr>
            </w:pPr>
            <w:r>
              <w:rPr>
                <w:sz w:val="4"/>
                <w:szCs w:val="4"/>
              </w:rPr>
            </w:r>
          </w:p>
        </w:tc>
        <w:tc>
          <w:tcPr>
            <w:tcW w:w="1370" w:type="dxa"/>
            <w:gridSpan w:val="4"/>
            <w:tcBorders/>
            <w:shd w:fill="EDEDED" w:val="clear"/>
            <w:vAlign w:val="center"/>
          </w:tcPr>
          <w:p>
            <w:pPr>
              <w:pStyle w:val="TableContents"/>
              <w:spacing w:before="0" w:after="283"/>
              <w:rPr>
                <w:sz w:val="4"/>
                <w:szCs w:val="4"/>
              </w:rPr>
            </w:pPr>
            <w:r>
              <w:rPr>
                <w:sz w:val="4"/>
                <w:szCs w:val="4"/>
              </w:rPr>
            </w:r>
          </w:p>
        </w:tc>
        <w:tc>
          <w:tcPr>
            <w:tcW w:w="1370" w:type="dxa"/>
            <w:gridSpan w:val="4"/>
            <w:tcBorders/>
            <w:shd w:fill="EDEDED" w:val="clear"/>
            <w:vAlign w:val="center"/>
          </w:tcPr>
          <w:p>
            <w:pPr>
              <w:pStyle w:val="TableContents"/>
              <w:spacing w:before="0" w:after="283"/>
              <w:rPr>
                <w:sz w:val="4"/>
                <w:szCs w:val="4"/>
              </w:rPr>
            </w:pPr>
            <w:r>
              <w:rPr>
                <w:sz w:val="4"/>
                <w:szCs w:val="4"/>
              </w:rPr>
            </w:r>
          </w:p>
        </w:tc>
        <w:tc>
          <w:tcPr>
            <w:tcW w:w="1355" w:type="dxa"/>
            <w:gridSpan w:val="4"/>
            <w:tcBorders/>
            <w:shd w:fill="EDEDED" w:val="clear"/>
            <w:vAlign w:val="center"/>
          </w:tcPr>
          <w:p>
            <w:pPr>
              <w:pStyle w:val="TableContents"/>
              <w:spacing w:before="0" w:after="283"/>
              <w:rPr>
                <w:sz w:val="4"/>
                <w:szCs w:val="4"/>
              </w:rPr>
            </w:pPr>
            <w:r>
              <w:rPr>
                <w:sz w:val="4"/>
                <w:szCs w:val="4"/>
              </w:rPr>
            </w:r>
          </w:p>
        </w:tc>
      </w:tr>
      <w:tr>
        <w:trPr/>
        <w:tc>
          <w:tcPr>
            <w:tcW w:w="1055" w:type="dxa"/>
            <w:vMerge w:val="restart"/>
            <w:tcBorders/>
            <w:shd w:fill="EDEDED" w:val="clear"/>
            <w:vAlign w:val="center"/>
          </w:tcPr>
          <w:p>
            <w:pPr>
              <w:pStyle w:val="TableContents"/>
              <w:spacing w:before="0" w:after="0"/>
              <w:rPr>
                <w:rFonts w:ascii="arial" w:hAnsi="arial"/>
                <w:b/>
                <w:sz w:val="18"/>
              </w:rPr>
            </w:pPr>
            <w:r>
              <w:rPr>
                <w:rFonts w:ascii="arial" w:hAnsi="arial"/>
                <w:b/>
                <w:sz w:val="18"/>
              </w:rPr>
              <w:t>Chris Rupp(7)</w:t>
            </w:r>
          </w:p>
          <w:p>
            <w:pPr>
              <w:pStyle w:val="TableContents"/>
              <w:spacing w:before="0" w:after="20"/>
              <w:rPr>
                <w:rFonts w:ascii="arial" w:hAnsi="arial"/>
                <w:sz w:val="16"/>
              </w:rPr>
            </w:pPr>
            <w:r>
              <w:rPr>
                <w:rFonts w:ascii="arial" w:hAnsi="arial"/>
                <w:sz w:val="16"/>
              </w:rPr>
              <w:t>Chief Customer Officer</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500" w:type="dxa"/>
            <w:tcBorders/>
            <w:shd w:fill="EDEDED" w:val="clear"/>
            <w:vAlign w:val="center"/>
          </w:tcPr>
          <w:p>
            <w:pPr>
              <w:pStyle w:val="TableContents"/>
              <w:spacing w:before="0" w:after="283"/>
              <w:jc w:val="right"/>
              <w:rPr/>
            </w:pPr>
            <w:r>
              <w:rPr/>
              <w:t>2022</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980" w:type="dxa"/>
            <w:tcBorders/>
            <w:shd w:fill="EDEDED" w:val="clear"/>
            <w:vAlign w:val="center"/>
          </w:tcPr>
          <w:p>
            <w:pPr>
              <w:pStyle w:val="TableContents"/>
              <w:spacing w:before="0" w:after="283"/>
              <w:jc w:val="right"/>
              <w:rPr/>
            </w:pPr>
            <w:r>
              <w:rPr/>
              <w:t>382,418</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980" w:type="dxa"/>
            <w:tcBorders/>
            <w:shd w:fill="EDEDED" w:val="clear"/>
            <w:vAlign w:val="center"/>
          </w:tcPr>
          <w:p>
            <w:pPr>
              <w:pStyle w:val="TableContents"/>
              <w:spacing w:before="0" w:after="283"/>
              <w:jc w:val="right"/>
              <w:rPr/>
            </w:pPr>
            <w:r>
              <w:rPr/>
              <w:t>—</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980" w:type="dxa"/>
            <w:tcBorders/>
            <w:shd w:fill="EDEDED" w:val="clear"/>
            <w:vAlign w:val="center"/>
          </w:tcPr>
          <w:p>
            <w:pPr>
              <w:pStyle w:val="TableContents"/>
              <w:spacing w:before="0" w:after="283"/>
              <w:jc w:val="right"/>
              <w:rPr/>
            </w:pPr>
            <w:r>
              <w:rPr/>
              <w:t>4,248,661</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800" w:type="dxa"/>
            <w:tcBorders/>
            <w:shd w:fill="EDEDED" w:val="clear"/>
            <w:vAlign w:val="center"/>
          </w:tcPr>
          <w:p>
            <w:pPr>
              <w:pStyle w:val="TableContents"/>
              <w:spacing w:before="0" w:after="283"/>
              <w:jc w:val="right"/>
              <w:rPr/>
            </w:pPr>
            <w:r>
              <w:rPr/>
              <w:t>—</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8" w:type="dxa"/>
            <w:tcBorders/>
            <w:shd w:fill="EDEDED" w:val="clear"/>
            <w:vAlign w:val="center"/>
          </w:tcPr>
          <w:p>
            <w:pPr>
              <w:pStyle w:val="TableContents"/>
              <w:spacing w:before="0" w:after="283"/>
              <w:rPr/>
            </w:pPr>
            <w:r>
              <w:rPr/>
              <w:t> </w:t>
            </w:r>
          </w:p>
        </w:tc>
        <w:tc>
          <w:tcPr>
            <w:tcW w:w="1122" w:type="dxa"/>
            <w:tcBorders/>
            <w:shd w:fill="EDEDED" w:val="clear"/>
            <w:vAlign w:val="center"/>
          </w:tcPr>
          <w:p>
            <w:pPr>
              <w:pStyle w:val="TableContents"/>
              <w:spacing w:before="0" w:after="283"/>
              <w:jc w:val="right"/>
              <w:rPr/>
            </w:pPr>
            <w:r>
              <w:rPr/>
              <w:t>455,597</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83" w:type="dxa"/>
            <w:tcBorders/>
            <w:shd w:fill="EDEDED" w:val="clear"/>
            <w:vAlign w:val="center"/>
          </w:tcPr>
          <w:p>
            <w:pPr>
              <w:pStyle w:val="TableContents"/>
              <w:spacing w:before="0" w:after="283"/>
              <w:rPr/>
            </w:pPr>
            <w:r>
              <w:rPr/>
              <w:t> </w:t>
            </w:r>
          </w:p>
        </w:tc>
        <w:tc>
          <w:tcPr>
            <w:tcW w:w="1107" w:type="dxa"/>
            <w:tcBorders/>
            <w:shd w:fill="EDEDED" w:val="clear"/>
            <w:vAlign w:val="center"/>
          </w:tcPr>
          <w:p>
            <w:pPr>
              <w:pStyle w:val="TableContents"/>
              <w:spacing w:before="0" w:after="283"/>
              <w:jc w:val="right"/>
              <w:rPr/>
            </w:pPr>
            <w:r>
              <w:rPr/>
              <w:t>585,286</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1100" w:type="dxa"/>
            <w:tcBorders/>
            <w:shd w:fill="EDEDED" w:val="clear"/>
            <w:vAlign w:val="center"/>
          </w:tcPr>
          <w:p>
            <w:pPr>
              <w:pStyle w:val="TableContents"/>
              <w:spacing w:before="0" w:after="283"/>
              <w:jc w:val="right"/>
              <w:rPr>
                <w:b/>
              </w:rPr>
            </w:pPr>
            <w:r>
              <w:rPr>
                <w:b/>
              </w:rPr>
              <w:t>5,671,962</w:t>
            </w:r>
          </w:p>
        </w:tc>
        <w:tc>
          <w:tcPr>
            <w:tcW w:w="75" w:type="dxa"/>
            <w:tcBorders/>
            <w:shd w:fill="EDEDED" w:val="clear"/>
            <w:vAlign w:val="center"/>
          </w:tcPr>
          <w:p>
            <w:pPr>
              <w:pStyle w:val="TableContents"/>
              <w:spacing w:before="0" w:after="283"/>
              <w:rPr/>
            </w:pPr>
            <w:r>
              <w:rPr/>
              <w:t> </w:t>
            </w:r>
          </w:p>
        </w:tc>
      </w:tr>
      <w:tr>
        <w:trPr/>
        <w:tc>
          <w:tcPr>
            <w:tcW w:w="1055" w:type="dxa"/>
            <w:vMerge w:val="continue"/>
            <w:tcBorders/>
            <w:shd w:fill="EDEDED" w:val="clear"/>
            <w:vAlign w:val="center"/>
          </w:tcPr>
          <w:p>
            <w:pPr>
              <w:pStyle w:val="Normal"/>
              <w:rPr/>
            </w:pPr>
            <w:r>
              <w:rPr/>
            </w:r>
          </w:p>
        </w:tc>
        <w:tc>
          <w:tcPr>
            <w:tcW w:w="120" w:type="dxa"/>
            <w:tcBorders>
              <w:bottom w:val="single" w:sz="6" w:space="0" w:color="000000"/>
            </w:tcBorders>
            <w:shd w:fill="EDEDED" w:val="clear"/>
            <w:tcMar>
              <w:bottom w:w="28" w:type="dxa"/>
            </w:tcMar>
            <w:vAlign w:val="center"/>
          </w:tcPr>
          <w:p>
            <w:pPr>
              <w:pStyle w:val="TableContents"/>
              <w:spacing w:before="0" w:after="283"/>
              <w:rPr/>
            </w:pPr>
            <w:r>
              <w:rPr/>
              <w:t>  </w:t>
            </w:r>
          </w:p>
        </w:tc>
        <w:tc>
          <w:tcPr>
            <w:tcW w:w="60"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500"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6" w:space="0" w:color="000000"/>
            </w:tcBorders>
            <w:shd w:fill="EDEDED" w:val="clear"/>
            <w:tcMar>
              <w:bottom w:w="28" w:type="dxa"/>
            </w:tcMar>
            <w:vAlign w:val="center"/>
          </w:tcPr>
          <w:p>
            <w:pPr>
              <w:pStyle w:val="TableContents"/>
              <w:spacing w:before="0" w:after="283"/>
              <w:rPr/>
            </w:pPr>
            <w:r>
              <w:rPr/>
              <w:t>  </w:t>
            </w:r>
          </w:p>
        </w:tc>
        <w:tc>
          <w:tcPr>
            <w:tcW w:w="60"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980"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6" w:space="0" w:color="000000"/>
            </w:tcBorders>
            <w:shd w:fill="EDEDED" w:val="clear"/>
            <w:tcMar>
              <w:bottom w:w="28" w:type="dxa"/>
            </w:tcMar>
            <w:vAlign w:val="center"/>
          </w:tcPr>
          <w:p>
            <w:pPr>
              <w:pStyle w:val="TableContents"/>
              <w:spacing w:before="0" w:after="283"/>
              <w:rPr/>
            </w:pPr>
            <w:r>
              <w:rPr/>
              <w:t>  </w:t>
            </w:r>
          </w:p>
        </w:tc>
        <w:tc>
          <w:tcPr>
            <w:tcW w:w="60"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980"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6" w:space="0" w:color="000000"/>
            </w:tcBorders>
            <w:shd w:fill="EDEDED" w:val="clear"/>
            <w:tcMar>
              <w:bottom w:w="28" w:type="dxa"/>
            </w:tcMar>
            <w:vAlign w:val="center"/>
          </w:tcPr>
          <w:p>
            <w:pPr>
              <w:pStyle w:val="TableContents"/>
              <w:spacing w:before="0" w:after="283"/>
              <w:rPr/>
            </w:pPr>
            <w:r>
              <w:rPr/>
              <w:t>  </w:t>
            </w:r>
          </w:p>
        </w:tc>
        <w:tc>
          <w:tcPr>
            <w:tcW w:w="60"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980"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6" w:space="0" w:color="000000"/>
            </w:tcBorders>
            <w:shd w:fill="EDEDED" w:val="clear"/>
            <w:tcMar>
              <w:bottom w:w="28" w:type="dxa"/>
            </w:tcMar>
            <w:vAlign w:val="center"/>
          </w:tcPr>
          <w:p>
            <w:pPr>
              <w:pStyle w:val="TableContents"/>
              <w:spacing w:before="0" w:after="283"/>
              <w:rPr/>
            </w:pPr>
            <w:r>
              <w:rPr/>
              <w:t>  </w:t>
            </w:r>
          </w:p>
        </w:tc>
        <w:tc>
          <w:tcPr>
            <w:tcW w:w="60"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800"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6" w:space="0" w:color="000000"/>
            </w:tcBorders>
            <w:shd w:fill="EDEDED" w:val="clear"/>
            <w:tcMar>
              <w:bottom w:w="28" w:type="dxa"/>
            </w:tcMar>
            <w:vAlign w:val="center"/>
          </w:tcPr>
          <w:p>
            <w:pPr>
              <w:pStyle w:val="TableContents"/>
              <w:spacing w:before="0" w:after="283"/>
              <w:rPr/>
            </w:pPr>
            <w:r>
              <w:rPr/>
              <w:t>  </w:t>
            </w:r>
          </w:p>
        </w:tc>
        <w:tc>
          <w:tcPr>
            <w:tcW w:w="68"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1122"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6" w:space="0" w:color="000000"/>
            </w:tcBorders>
            <w:shd w:fill="EDEDED" w:val="clear"/>
            <w:tcMar>
              <w:bottom w:w="28" w:type="dxa"/>
            </w:tcMar>
            <w:vAlign w:val="center"/>
          </w:tcPr>
          <w:p>
            <w:pPr>
              <w:pStyle w:val="TableContents"/>
              <w:spacing w:before="0" w:after="283"/>
              <w:rPr/>
            </w:pPr>
            <w:r>
              <w:rPr/>
              <w:t>  </w:t>
            </w:r>
          </w:p>
        </w:tc>
        <w:tc>
          <w:tcPr>
            <w:tcW w:w="83"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1107"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6" w:space="0" w:color="000000"/>
            </w:tcBorders>
            <w:shd w:fill="EDEDED" w:val="clear"/>
            <w:tcMar>
              <w:bottom w:w="28" w:type="dxa"/>
            </w:tcMar>
            <w:vAlign w:val="center"/>
          </w:tcPr>
          <w:p>
            <w:pPr>
              <w:pStyle w:val="TableContents"/>
              <w:spacing w:before="0" w:after="283"/>
              <w:rPr/>
            </w:pPr>
            <w:r>
              <w:rPr/>
              <w:t>  </w:t>
            </w:r>
          </w:p>
        </w:tc>
        <w:tc>
          <w:tcPr>
            <w:tcW w:w="60"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1100"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c>
          <w:tcPr>
            <w:tcW w:w="75" w:type="dxa"/>
            <w:tcBorders>
              <w:bottom w:val="single" w:sz="6" w:space="0" w:color="000000"/>
            </w:tcBorders>
            <w:shd w:fill="EDEDED" w:val="clear"/>
            <w:tcMar>
              <w:bottom w:w="28" w:type="dxa"/>
            </w:tcMar>
            <w:vAlign w:val="center"/>
          </w:tcPr>
          <w:p>
            <w:pPr>
              <w:pStyle w:val="TableContents"/>
              <w:rPr/>
            </w:pPr>
            <w:r>
              <w:rPr/>
              <w:t xml:space="preserve">  </w:t>
            </w:r>
          </w:p>
          <w:p>
            <w:pPr>
              <w:pStyle w:val="TableContents"/>
              <w:spacing w:before="0" w:after="0"/>
              <w:rPr/>
            </w:pPr>
            <w:r>
              <w:rPr/>
              <w:t> </w:t>
            </w:r>
          </w:p>
        </w:tc>
      </w:tr>
      <w:tr>
        <w:trPr/>
        <w:tc>
          <w:tcPr>
            <w:tcW w:w="1055" w:type="dxa"/>
            <w:tcBorders/>
            <w:shd w:fill="auto" w:val="clear"/>
            <w:vAlign w:val="center"/>
          </w:tcPr>
          <w:p>
            <w:pPr>
              <w:pStyle w:val="TableContents"/>
              <w:spacing w:before="0" w:after="283"/>
              <w:rPr>
                <w:sz w:val="4"/>
                <w:szCs w:val="4"/>
              </w:rPr>
            </w:pPr>
            <w:r>
              <w:rPr>
                <w:sz w:val="4"/>
                <w:szCs w:val="4"/>
              </w:rPr>
            </w:r>
          </w:p>
        </w:tc>
        <w:tc>
          <w:tcPr>
            <w:tcW w:w="740" w:type="dxa"/>
            <w:gridSpan w:val="4"/>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040" w:type="dxa"/>
            <w:gridSpan w:val="4"/>
            <w:tcBorders/>
            <w:shd w:fill="auto" w:val="clear"/>
            <w:vAlign w:val="center"/>
          </w:tcPr>
          <w:p>
            <w:pPr>
              <w:pStyle w:val="TableContents"/>
              <w:spacing w:before="0" w:after="283"/>
              <w:rPr>
                <w:sz w:val="4"/>
                <w:szCs w:val="4"/>
              </w:rPr>
            </w:pPr>
            <w:r>
              <w:rPr>
                <w:sz w:val="4"/>
                <w:szCs w:val="4"/>
              </w:rPr>
            </w:r>
          </w:p>
        </w:tc>
        <w:tc>
          <w:tcPr>
            <w:tcW w:w="1370" w:type="dxa"/>
            <w:gridSpan w:val="4"/>
            <w:tcBorders/>
            <w:shd w:fill="auto" w:val="clear"/>
            <w:vAlign w:val="center"/>
          </w:tcPr>
          <w:p>
            <w:pPr>
              <w:pStyle w:val="TableContents"/>
              <w:spacing w:before="0" w:after="283"/>
              <w:rPr>
                <w:sz w:val="4"/>
                <w:szCs w:val="4"/>
              </w:rPr>
            </w:pPr>
            <w:r>
              <w:rPr>
                <w:sz w:val="4"/>
                <w:szCs w:val="4"/>
              </w:rPr>
            </w:r>
          </w:p>
        </w:tc>
        <w:tc>
          <w:tcPr>
            <w:tcW w:w="137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1055" w:type="dxa"/>
            <w:vMerge w:val="restart"/>
            <w:tcBorders>
              <w:bottom w:val="single" w:sz="8" w:space="0" w:color="F599B0"/>
            </w:tcBorders>
            <w:shd w:fill="auto" w:val="clear"/>
            <w:tcMar>
              <w:bottom w:w="40" w:type="dxa"/>
            </w:tcMar>
            <w:vAlign w:val="center"/>
          </w:tcPr>
          <w:p>
            <w:pPr>
              <w:pStyle w:val="TableContents"/>
              <w:spacing w:before="0" w:after="0"/>
              <w:rPr>
                <w:rFonts w:ascii="arial" w:hAnsi="arial"/>
                <w:b/>
                <w:sz w:val="18"/>
              </w:rPr>
            </w:pPr>
            <w:r>
              <w:rPr>
                <w:rFonts w:ascii="arial" w:hAnsi="arial"/>
                <w:b/>
                <w:sz w:val="18"/>
              </w:rPr>
              <w:t>Gregory Unis</w:t>
            </w:r>
          </w:p>
          <w:p>
            <w:pPr>
              <w:pStyle w:val="TableContents"/>
              <w:spacing w:before="0" w:after="20"/>
              <w:rPr>
                <w:rFonts w:ascii="arial" w:hAnsi="arial"/>
                <w:sz w:val="16"/>
              </w:rPr>
            </w:pPr>
            <w:r>
              <w:rPr>
                <w:rFonts w:ascii="arial" w:hAnsi="arial"/>
                <w:sz w:val="16"/>
              </w:rPr>
              <w:t>Chief Growth Officer</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500" w:type="dxa"/>
            <w:tcBorders>
              <w:bottom w:val="single" w:sz="6" w:space="0" w:color="000000"/>
            </w:tcBorders>
            <w:shd w:fill="auto" w:val="clear"/>
            <w:tcMar>
              <w:bottom w:w="40" w:type="dxa"/>
            </w:tcMar>
            <w:vAlign w:val="center"/>
          </w:tcPr>
          <w:p>
            <w:pPr>
              <w:pStyle w:val="TableContents"/>
              <w:spacing w:before="0" w:after="283"/>
              <w:jc w:val="right"/>
              <w:rPr/>
            </w:pPr>
            <w:r>
              <w:rPr/>
              <w:t>2022</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980" w:type="dxa"/>
            <w:tcBorders>
              <w:bottom w:val="single" w:sz="6" w:space="0" w:color="000000"/>
            </w:tcBorders>
            <w:shd w:fill="auto" w:val="clear"/>
            <w:tcMar>
              <w:bottom w:w="40" w:type="dxa"/>
            </w:tcMar>
            <w:vAlign w:val="center"/>
          </w:tcPr>
          <w:p>
            <w:pPr>
              <w:pStyle w:val="TableContents"/>
              <w:spacing w:before="0" w:after="283"/>
              <w:jc w:val="right"/>
              <w:rPr/>
            </w:pPr>
            <w:r>
              <w:rPr/>
              <w:t>880,000</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980" w:type="dxa"/>
            <w:tcBorders>
              <w:bottom w:val="single" w:sz="6" w:space="0" w:color="000000"/>
            </w:tcBorders>
            <w:shd w:fill="auto" w:val="clear"/>
            <w:tcMar>
              <w:bottom w:w="40" w:type="dxa"/>
            </w:tcMar>
            <w:vAlign w:val="center"/>
          </w:tcPr>
          <w:p>
            <w:pPr>
              <w:pStyle w:val="TableContents"/>
              <w:spacing w:before="0" w:after="283"/>
              <w:jc w:val="right"/>
              <w:rPr/>
            </w:pPr>
            <w:r>
              <w:rPr/>
              <w:t>700,000</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980" w:type="dxa"/>
            <w:tcBorders>
              <w:bottom w:val="single" w:sz="6" w:space="0" w:color="000000"/>
            </w:tcBorders>
            <w:shd w:fill="auto" w:val="clear"/>
            <w:tcMar>
              <w:bottom w:w="40" w:type="dxa"/>
            </w:tcMar>
            <w:vAlign w:val="center"/>
          </w:tcPr>
          <w:p>
            <w:pPr>
              <w:pStyle w:val="TableContents"/>
              <w:spacing w:before="0" w:after="283"/>
              <w:jc w:val="right"/>
              <w:rPr/>
            </w:pPr>
            <w:r>
              <w:rPr/>
              <w:t>2,617,456</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800" w:type="dxa"/>
            <w:tcBorders>
              <w:bottom w:val="single" w:sz="6" w:space="0" w:color="000000"/>
            </w:tcBorders>
            <w:shd w:fill="auto" w:val="clear"/>
            <w:tcMar>
              <w:bottom w:w="40" w:type="dxa"/>
            </w:tcMar>
            <w:vAlign w:val="center"/>
          </w:tcPr>
          <w:p>
            <w:pPr>
              <w:pStyle w:val="TableContents"/>
              <w:spacing w:before="0" w:after="283"/>
              <w:jc w:val="right"/>
              <w:rPr/>
            </w:pPr>
            <w:r>
              <w:rPr/>
              <w:t>—</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8" w:type="dxa"/>
            <w:tcBorders>
              <w:bottom w:val="single" w:sz="6" w:space="0" w:color="000000"/>
            </w:tcBorders>
            <w:shd w:fill="auto" w:val="clear"/>
            <w:tcMar>
              <w:bottom w:w="40" w:type="dxa"/>
            </w:tcMar>
            <w:vAlign w:val="center"/>
          </w:tcPr>
          <w:p>
            <w:pPr>
              <w:pStyle w:val="TableContents"/>
              <w:spacing w:before="0" w:after="283"/>
              <w:rPr/>
            </w:pPr>
            <w:r>
              <w:rPr/>
              <w:t> </w:t>
            </w:r>
          </w:p>
        </w:tc>
        <w:tc>
          <w:tcPr>
            <w:tcW w:w="1122" w:type="dxa"/>
            <w:tcBorders>
              <w:bottom w:val="single" w:sz="6" w:space="0" w:color="000000"/>
            </w:tcBorders>
            <w:shd w:fill="auto" w:val="clear"/>
            <w:tcMar>
              <w:bottom w:w="40" w:type="dxa"/>
            </w:tcMar>
            <w:vAlign w:val="center"/>
          </w:tcPr>
          <w:p>
            <w:pPr>
              <w:pStyle w:val="TableContents"/>
              <w:spacing w:before="0" w:after="283"/>
              <w:jc w:val="right"/>
              <w:rPr/>
            </w:pPr>
            <w:r>
              <w:rPr/>
              <w:t>524,198</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83" w:type="dxa"/>
            <w:tcBorders>
              <w:bottom w:val="single" w:sz="6" w:space="0" w:color="000000"/>
            </w:tcBorders>
            <w:shd w:fill="auto" w:val="clear"/>
            <w:tcMar>
              <w:bottom w:w="40" w:type="dxa"/>
            </w:tcMar>
            <w:vAlign w:val="center"/>
          </w:tcPr>
          <w:p>
            <w:pPr>
              <w:pStyle w:val="TableContents"/>
              <w:spacing w:before="0" w:after="283"/>
              <w:rPr/>
            </w:pPr>
            <w:r>
              <w:rPr/>
              <w:t> </w:t>
            </w:r>
          </w:p>
        </w:tc>
        <w:tc>
          <w:tcPr>
            <w:tcW w:w="1107" w:type="dxa"/>
            <w:tcBorders>
              <w:bottom w:val="single" w:sz="6" w:space="0" w:color="000000"/>
            </w:tcBorders>
            <w:shd w:fill="auto" w:val="clear"/>
            <w:tcMar>
              <w:bottom w:w="40" w:type="dxa"/>
            </w:tcMar>
            <w:vAlign w:val="center"/>
          </w:tcPr>
          <w:p>
            <w:pPr>
              <w:pStyle w:val="TableContents"/>
              <w:spacing w:before="0" w:after="283"/>
              <w:jc w:val="right"/>
              <w:rPr/>
            </w:pPr>
            <w:r>
              <w:rPr/>
              <w:t>31,281</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100" w:type="dxa"/>
            <w:tcBorders>
              <w:bottom w:val="single" w:sz="6" w:space="0" w:color="000000"/>
            </w:tcBorders>
            <w:shd w:fill="auto" w:val="clear"/>
            <w:tcMar>
              <w:bottom w:w="40" w:type="dxa"/>
            </w:tcMar>
            <w:vAlign w:val="center"/>
          </w:tcPr>
          <w:p>
            <w:pPr>
              <w:pStyle w:val="TableContents"/>
              <w:spacing w:before="0" w:after="283"/>
              <w:jc w:val="right"/>
              <w:rPr>
                <w:b/>
              </w:rPr>
            </w:pPr>
            <w:r>
              <w:rPr>
                <w:b/>
              </w:rPr>
              <w:t>4,752,935</w:t>
            </w:r>
          </w:p>
        </w:tc>
        <w:tc>
          <w:tcPr>
            <w:tcW w:w="75" w:type="dxa"/>
            <w:tcBorders>
              <w:bottom w:val="single" w:sz="6" w:space="0" w:color="000000"/>
            </w:tcBorders>
            <w:shd w:fill="auto" w:val="clear"/>
            <w:tcMar>
              <w:bottom w:w="40" w:type="dxa"/>
            </w:tcMar>
            <w:vAlign w:val="center"/>
          </w:tcPr>
          <w:p>
            <w:pPr>
              <w:pStyle w:val="TableContents"/>
              <w:spacing w:before="0" w:after="283"/>
              <w:rPr/>
            </w:pPr>
            <w:r>
              <w:rPr/>
              <w:t> </w:t>
            </w:r>
          </w:p>
        </w:tc>
      </w:tr>
      <w:tr>
        <w:trPr/>
        <w:tc>
          <w:tcPr>
            <w:tcW w:w="1055" w:type="dxa"/>
            <w:vMerge w:val="continue"/>
            <w:tcBorders>
              <w:bottom w:val="single" w:sz="8" w:space="0" w:color="F599B0"/>
            </w:tcBorders>
            <w:shd w:fill="auto" w:val="clear"/>
            <w:tcMar>
              <w:bottom w:w="40" w:type="dxa"/>
            </w:tcMar>
            <w:vAlign w:val="center"/>
          </w:tcPr>
          <w:p>
            <w:pPr>
              <w:pStyle w:val="Normal"/>
              <w:rPr/>
            </w:pPr>
            <w:r>
              <w:rPr/>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500" w:type="dxa"/>
            <w:tcBorders>
              <w:bottom w:val="single" w:sz="6" w:space="0" w:color="000000"/>
            </w:tcBorders>
            <w:shd w:fill="auto" w:val="clear"/>
            <w:tcMar>
              <w:bottom w:w="40" w:type="dxa"/>
            </w:tcMar>
            <w:vAlign w:val="center"/>
          </w:tcPr>
          <w:p>
            <w:pPr>
              <w:pStyle w:val="TableContents"/>
              <w:spacing w:before="0" w:after="283"/>
              <w:jc w:val="right"/>
              <w:rPr/>
            </w:pPr>
            <w:r>
              <w:rPr/>
              <w:t>2021</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980" w:type="dxa"/>
            <w:tcBorders>
              <w:bottom w:val="single" w:sz="6" w:space="0" w:color="000000"/>
            </w:tcBorders>
            <w:shd w:fill="auto" w:val="clear"/>
            <w:tcMar>
              <w:bottom w:w="40" w:type="dxa"/>
            </w:tcMar>
            <w:vAlign w:val="center"/>
          </w:tcPr>
          <w:p>
            <w:pPr>
              <w:pStyle w:val="TableContents"/>
              <w:spacing w:before="0" w:after="283"/>
              <w:jc w:val="right"/>
              <w:rPr/>
            </w:pPr>
            <w:r>
              <w:rPr/>
              <w:t>874,808</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980" w:type="dxa"/>
            <w:tcBorders>
              <w:bottom w:val="single" w:sz="6" w:space="0" w:color="000000"/>
            </w:tcBorders>
            <w:shd w:fill="auto" w:val="clear"/>
            <w:tcMar>
              <w:bottom w:w="40" w:type="dxa"/>
            </w:tcMar>
            <w:vAlign w:val="center"/>
          </w:tcPr>
          <w:p>
            <w:pPr>
              <w:pStyle w:val="TableContents"/>
              <w:spacing w:before="0" w:after="283"/>
              <w:jc w:val="right"/>
              <w:rPr/>
            </w:pPr>
            <w:r>
              <w:rPr/>
              <w:t>1,400,000</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980" w:type="dxa"/>
            <w:tcBorders>
              <w:bottom w:val="single" w:sz="6" w:space="0" w:color="000000"/>
            </w:tcBorders>
            <w:shd w:fill="auto" w:val="clear"/>
            <w:tcMar>
              <w:bottom w:w="40" w:type="dxa"/>
            </w:tcMar>
            <w:vAlign w:val="center"/>
          </w:tcPr>
          <w:p>
            <w:pPr>
              <w:pStyle w:val="TableContents"/>
              <w:spacing w:before="0" w:after="283"/>
              <w:jc w:val="right"/>
              <w:rPr/>
            </w:pPr>
            <w:r>
              <w:rPr/>
              <w:t>660,002</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800" w:type="dxa"/>
            <w:tcBorders>
              <w:bottom w:val="single" w:sz="6" w:space="0" w:color="000000"/>
            </w:tcBorders>
            <w:shd w:fill="auto" w:val="clear"/>
            <w:tcMar>
              <w:bottom w:w="40" w:type="dxa"/>
            </w:tcMar>
            <w:vAlign w:val="center"/>
          </w:tcPr>
          <w:p>
            <w:pPr>
              <w:pStyle w:val="TableContents"/>
              <w:spacing w:before="0" w:after="283"/>
              <w:jc w:val="right"/>
              <w:rPr/>
            </w:pPr>
            <w:r>
              <w:rPr/>
              <w:t>220,001</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8" w:type="dxa"/>
            <w:tcBorders>
              <w:bottom w:val="single" w:sz="6" w:space="0" w:color="000000"/>
            </w:tcBorders>
            <w:shd w:fill="auto" w:val="clear"/>
            <w:tcMar>
              <w:bottom w:w="40" w:type="dxa"/>
            </w:tcMar>
            <w:vAlign w:val="center"/>
          </w:tcPr>
          <w:p>
            <w:pPr>
              <w:pStyle w:val="TableContents"/>
              <w:spacing w:before="0" w:after="283"/>
              <w:rPr/>
            </w:pPr>
            <w:r>
              <w:rPr/>
              <w:t> </w:t>
            </w:r>
          </w:p>
        </w:tc>
        <w:tc>
          <w:tcPr>
            <w:tcW w:w="1122" w:type="dxa"/>
            <w:tcBorders>
              <w:bottom w:val="single" w:sz="6" w:space="0" w:color="000000"/>
            </w:tcBorders>
            <w:shd w:fill="auto" w:val="clear"/>
            <w:tcMar>
              <w:bottom w:w="40" w:type="dxa"/>
            </w:tcMar>
            <w:vAlign w:val="center"/>
          </w:tcPr>
          <w:p>
            <w:pPr>
              <w:pStyle w:val="TableContents"/>
              <w:spacing w:before="0" w:after="283"/>
              <w:jc w:val="right"/>
              <w:rPr/>
            </w:pPr>
            <w:r>
              <w:rPr/>
              <w:t>2,257,763</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83" w:type="dxa"/>
            <w:tcBorders>
              <w:bottom w:val="single" w:sz="6" w:space="0" w:color="000000"/>
            </w:tcBorders>
            <w:shd w:fill="auto" w:val="clear"/>
            <w:tcMar>
              <w:bottom w:w="40" w:type="dxa"/>
            </w:tcMar>
            <w:vAlign w:val="center"/>
          </w:tcPr>
          <w:p>
            <w:pPr>
              <w:pStyle w:val="TableContents"/>
              <w:spacing w:before="0" w:after="283"/>
              <w:rPr/>
            </w:pPr>
            <w:r>
              <w:rPr/>
              <w:t> </w:t>
            </w:r>
          </w:p>
        </w:tc>
        <w:tc>
          <w:tcPr>
            <w:tcW w:w="1107" w:type="dxa"/>
            <w:tcBorders>
              <w:bottom w:val="single" w:sz="6" w:space="0" w:color="000000"/>
            </w:tcBorders>
            <w:shd w:fill="auto" w:val="clear"/>
            <w:tcMar>
              <w:bottom w:w="40" w:type="dxa"/>
            </w:tcMar>
            <w:vAlign w:val="center"/>
          </w:tcPr>
          <w:p>
            <w:pPr>
              <w:pStyle w:val="TableContents"/>
              <w:spacing w:before="0" w:after="283"/>
              <w:jc w:val="right"/>
              <w:rPr/>
            </w:pPr>
            <w:r>
              <w:rPr/>
              <w:t>179,144</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40" w:type="dxa"/>
            </w:tcMar>
            <w:vAlign w:val="center"/>
          </w:tcPr>
          <w:p>
            <w:pPr>
              <w:pStyle w:val="TableContents"/>
              <w:spacing w:before="0" w:after="283"/>
              <w:rPr/>
            </w:pPr>
            <w:r>
              <w:rPr/>
              <w:t> </w:t>
            </w:r>
          </w:p>
        </w:tc>
        <w:tc>
          <w:tcPr>
            <w:tcW w:w="1100" w:type="dxa"/>
            <w:tcBorders>
              <w:bottom w:val="single" w:sz="6" w:space="0" w:color="000000"/>
            </w:tcBorders>
            <w:shd w:fill="auto" w:val="clear"/>
            <w:tcMar>
              <w:bottom w:w="40" w:type="dxa"/>
            </w:tcMar>
            <w:vAlign w:val="center"/>
          </w:tcPr>
          <w:p>
            <w:pPr>
              <w:pStyle w:val="TableContents"/>
              <w:spacing w:before="0" w:after="283"/>
              <w:jc w:val="right"/>
              <w:rPr>
                <w:b/>
              </w:rPr>
            </w:pPr>
            <w:r>
              <w:rPr>
                <w:b/>
              </w:rPr>
              <w:t>5,597,399</w:t>
            </w:r>
          </w:p>
        </w:tc>
        <w:tc>
          <w:tcPr>
            <w:tcW w:w="75" w:type="dxa"/>
            <w:tcBorders>
              <w:bottom w:val="single" w:sz="6" w:space="0" w:color="000000"/>
            </w:tcBorders>
            <w:shd w:fill="auto" w:val="clear"/>
            <w:tcMar>
              <w:bottom w:w="40" w:type="dxa"/>
            </w:tcMar>
            <w:vAlign w:val="center"/>
          </w:tcPr>
          <w:p>
            <w:pPr>
              <w:pStyle w:val="TableContents"/>
              <w:spacing w:before="0" w:after="283"/>
              <w:rPr/>
            </w:pPr>
            <w:r>
              <w:rPr/>
              <w:t> </w:t>
            </w:r>
          </w:p>
        </w:tc>
      </w:tr>
      <w:tr>
        <w:trPr/>
        <w:tc>
          <w:tcPr>
            <w:tcW w:w="1055" w:type="dxa"/>
            <w:vMerge w:val="continue"/>
            <w:tcBorders>
              <w:bottom w:val="single" w:sz="8" w:space="0" w:color="F599B0"/>
            </w:tcBorders>
            <w:shd w:fill="auto" w:val="clear"/>
            <w:tcMar>
              <w:bottom w:w="40" w:type="dxa"/>
            </w:tcMar>
            <w:vAlign w:val="center"/>
          </w:tcPr>
          <w:p>
            <w:pPr>
              <w:pStyle w:val="Normal"/>
              <w:rPr/>
            </w:pPr>
            <w:r>
              <w:rPr/>
            </w:r>
          </w:p>
        </w:tc>
        <w:tc>
          <w:tcPr>
            <w:tcW w:w="120" w:type="dxa"/>
            <w:tcBorders>
              <w:bottom w:val="single" w:sz="8" w:space="0" w:color="F599B0"/>
            </w:tcBorders>
            <w:shd w:fill="auto" w:val="clear"/>
            <w:tcMar>
              <w:bottom w:w="28" w:type="dxa"/>
            </w:tcMar>
            <w:vAlign w:val="center"/>
          </w:tcPr>
          <w:p>
            <w:pPr>
              <w:pStyle w:val="TableContents"/>
              <w:spacing w:before="0" w:after="283"/>
              <w:rPr/>
            </w:pPr>
            <w:r>
              <w:rPr/>
              <w:t>  </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500" w:type="dxa"/>
            <w:tcBorders>
              <w:bottom w:val="single" w:sz="8" w:space="0" w:color="F599B0"/>
            </w:tcBorders>
            <w:shd w:fill="auto" w:val="clear"/>
            <w:tcMar>
              <w:bottom w:w="40" w:type="dxa"/>
            </w:tcMar>
            <w:vAlign w:val="center"/>
          </w:tcPr>
          <w:p>
            <w:pPr>
              <w:pStyle w:val="TableContents"/>
              <w:spacing w:before="0" w:after="283"/>
              <w:jc w:val="right"/>
              <w:rPr/>
            </w:pPr>
            <w:r>
              <w:rPr/>
              <w:t>2020</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120" w:type="dxa"/>
            <w:tcBorders>
              <w:bottom w:val="single" w:sz="8" w:space="0" w:color="F599B0"/>
            </w:tcBorders>
            <w:shd w:fill="auto" w:val="clear"/>
            <w:tcMar>
              <w:bottom w:w="28" w:type="dxa"/>
            </w:tcMar>
            <w:vAlign w:val="center"/>
          </w:tcPr>
          <w:p>
            <w:pPr>
              <w:pStyle w:val="TableContents"/>
              <w:spacing w:before="0" w:after="283"/>
              <w:rPr/>
            </w:pPr>
            <w:r>
              <w:rPr/>
              <w:t>  </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980" w:type="dxa"/>
            <w:tcBorders>
              <w:bottom w:val="single" w:sz="8" w:space="0" w:color="F599B0"/>
            </w:tcBorders>
            <w:shd w:fill="auto" w:val="clear"/>
            <w:tcMar>
              <w:bottom w:w="40" w:type="dxa"/>
            </w:tcMar>
            <w:vAlign w:val="center"/>
          </w:tcPr>
          <w:p>
            <w:pPr>
              <w:pStyle w:val="TableContents"/>
              <w:spacing w:before="0" w:after="283"/>
              <w:jc w:val="right"/>
              <w:rPr/>
            </w:pPr>
            <w:r>
              <w:rPr/>
              <w:t>810,769</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120" w:type="dxa"/>
            <w:tcBorders>
              <w:bottom w:val="single" w:sz="8" w:space="0" w:color="F599B0"/>
            </w:tcBorders>
            <w:shd w:fill="auto" w:val="clear"/>
            <w:tcMar>
              <w:bottom w:w="28" w:type="dxa"/>
            </w:tcMar>
            <w:vAlign w:val="center"/>
          </w:tcPr>
          <w:p>
            <w:pPr>
              <w:pStyle w:val="TableContents"/>
              <w:spacing w:before="0" w:after="283"/>
              <w:rPr/>
            </w:pPr>
            <w:r>
              <w:rPr/>
              <w:t>  </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980" w:type="dxa"/>
            <w:tcBorders>
              <w:bottom w:val="single" w:sz="8" w:space="0" w:color="F599B0"/>
            </w:tcBorders>
            <w:shd w:fill="auto" w:val="clear"/>
            <w:tcMar>
              <w:bottom w:w="40" w:type="dxa"/>
            </w:tcMar>
            <w:vAlign w:val="center"/>
          </w:tcPr>
          <w:p>
            <w:pPr>
              <w:pStyle w:val="TableContents"/>
              <w:spacing w:before="0" w:after="283"/>
              <w:jc w:val="right"/>
              <w:rPr/>
            </w:pPr>
            <w:r>
              <w:rPr/>
              <w:t>—</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120" w:type="dxa"/>
            <w:tcBorders>
              <w:bottom w:val="single" w:sz="8" w:space="0" w:color="F599B0"/>
            </w:tcBorders>
            <w:shd w:fill="auto" w:val="clear"/>
            <w:tcMar>
              <w:bottom w:w="28" w:type="dxa"/>
            </w:tcMar>
            <w:vAlign w:val="center"/>
          </w:tcPr>
          <w:p>
            <w:pPr>
              <w:pStyle w:val="TableContents"/>
              <w:spacing w:before="0" w:after="283"/>
              <w:rPr/>
            </w:pPr>
            <w:r>
              <w:rPr/>
              <w:t>  </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980" w:type="dxa"/>
            <w:tcBorders>
              <w:bottom w:val="single" w:sz="8" w:space="0" w:color="F599B0"/>
            </w:tcBorders>
            <w:shd w:fill="auto" w:val="clear"/>
            <w:tcMar>
              <w:bottom w:w="40" w:type="dxa"/>
            </w:tcMar>
            <w:vAlign w:val="center"/>
          </w:tcPr>
          <w:p>
            <w:pPr>
              <w:pStyle w:val="TableContents"/>
              <w:spacing w:before="0" w:after="283"/>
              <w:jc w:val="right"/>
              <w:rPr/>
            </w:pPr>
            <w:r>
              <w:rPr/>
              <w:t>—</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120" w:type="dxa"/>
            <w:tcBorders>
              <w:bottom w:val="single" w:sz="8" w:space="0" w:color="F599B0"/>
            </w:tcBorders>
            <w:shd w:fill="auto" w:val="clear"/>
            <w:tcMar>
              <w:bottom w:w="28" w:type="dxa"/>
            </w:tcMar>
            <w:vAlign w:val="center"/>
          </w:tcPr>
          <w:p>
            <w:pPr>
              <w:pStyle w:val="TableContents"/>
              <w:spacing w:before="0" w:after="283"/>
              <w:rPr/>
            </w:pPr>
            <w:r>
              <w:rPr/>
              <w:t>  </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800" w:type="dxa"/>
            <w:tcBorders>
              <w:bottom w:val="single" w:sz="8" w:space="0" w:color="F599B0"/>
            </w:tcBorders>
            <w:shd w:fill="auto" w:val="clear"/>
            <w:tcMar>
              <w:bottom w:w="40" w:type="dxa"/>
            </w:tcMar>
            <w:vAlign w:val="center"/>
          </w:tcPr>
          <w:p>
            <w:pPr>
              <w:pStyle w:val="TableContents"/>
              <w:spacing w:before="0" w:after="283"/>
              <w:jc w:val="right"/>
              <w:rPr/>
            </w:pPr>
            <w:r>
              <w:rPr/>
              <w:t>—</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120" w:type="dxa"/>
            <w:tcBorders>
              <w:bottom w:val="single" w:sz="8" w:space="0" w:color="F599B0"/>
            </w:tcBorders>
            <w:shd w:fill="auto" w:val="clear"/>
            <w:tcMar>
              <w:bottom w:w="28" w:type="dxa"/>
            </w:tcMar>
            <w:vAlign w:val="center"/>
          </w:tcPr>
          <w:p>
            <w:pPr>
              <w:pStyle w:val="TableContents"/>
              <w:spacing w:before="0" w:after="283"/>
              <w:rPr/>
            </w:pPr>
            <w:r>
              <w:rPr/>
              <w:t>  </w:t>
            </w:r>
          </w:p>
        </w:tc>
        <w:tc>
          <w:tcPr>
            <w:tcW w:w="68" w:type="dxa"/>
            <w:tcBorders>
              <w:bottom w:val="single" w:sz="8" w:space="0" w:color="F599B0"/>
            </w:tcBorders>
            <w:shd w:fill="auto" w:val="clear"/>
            <w:tcMar>
              <w:bottom w:w="40" w:type="dxa"/>
            </w:tcMar>
            <w:vAlign w:val="center"/>
          </w:tcPr>
          <w:p>
            <w:pPr>
              <w:pStyle w:val="TableContents"/>
              <w:spacing w:before="0" w:after="283"/>
              <w:rPr/>
            </w:pPr>
            <w:r>
              <w:rPr/>
              <w:t> </w:t>
            </w:r>
          </w:p>
        </w:tc>
        <w:tc>
          <w:tcPr>
            <w:tcW w:w="1122" w:type="dxa"/>
            <w:tcBorders>
              <w:bottom w:val="single" w:sz="8" w:space="0" w:color="F599B0"/>
            </w:tcBorders>
            <w:shd w:fill="auto" w:val="clear"/>
            <w:tcMar>
              <w:bottom w:w="40" w:type="dxa"/>
            </w:tcMar>
            <w:vAlign w:val="center"/>
          </w:tcPr>
          <w:p>
            <w:pPr>
              <w:pStyle w:val="TableContents"/>
              <w:spacing w:before="0" w:after="283"/>
              <w:jc w:val="right"/>
              <w:rPr/>
            </w:pPr>
            <w:r>
              <w:rPr/>
              <w:t>1,734,000</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120" w:type="dxa"/>
            <w:tcBorders>
              <w:bottom w:val="single" w:sz="8" w:space="0" w:color="F599B0"/>
            </w:tcBorders>
            <w:shd w:fill="auto" w:val="clear"/>
            <w:tcMar>
              <w:bottom w:w="28" w:type="dxa"/>
            </w:tcMar>
            <w:vAlign w:val="center"/>
          </w:tcPr>
          <w:p>
            <w:pPr>
              <w:pStyle w:val="TableContents"/>
              <w:spacing w:before="0" w:after="283"/>
              <w:rPr/>
            </w:pPr>
            <w:r>
              <w:rPr/>
              <w:t>  </w:t>
            </w:r>
          </w:p>
        </w:tc>
        <w:tc>
          <w:tcPr>
            <w:tcW w:w="83" w:type="dxa"/>
            <w:tcBorders>
              <w:bottom w:val="single" w:sz="8" w:space="0" w:color="F599B0"/>
            </w:tcBorders>
            <w:shd w:fill="auto" w:val="clear"/>
            <w:tcMar>
              <w:bottom w:w="40" w:type="dxa"/>
            </w:tcMar>
            <w:vAlign w:val="center"/>
          </w:tcPr>
          <w:p>
            <w:pPr>
              <w:pStyle w:val="TableContents"/>
              <w:spacing w:before="0" w:after="283"/>
              <w:rPr/>
            </w:pPr>
            <w:r>
              <w:rPr/>
              <w:t> </w:t>
            </w:r>
          </w:p>
        </w:tc>
        <w:tc>
          <w:tcPr>
            <w:tcW w:w="1107" w:type="dxa"/>
            <w:tcBorders>
              <w:bottom w:val="single" w:sz="8" w:space="0" w:color="F599B0"/>
            </w:tcBorders>
            <w:shd w:fill="auto" w:val="clear"/>
            <w:tcMar>
              <w:bottom w:w="40" w:type="dxa"/>
            </w:tcMar>
            <w:vAlign w:val="center"/>
          </w:tcPr>
          <w:p>
            <w:pPr>
              <w:pStyle w:val="TableContents"/>
              <w:spacing w:before="0" w:after="283"/>
              <w:jc w:val="right"/>
              <w:rPr/>
            </w:pPr>
            <w:r>
              <w:rPr/>
              <w:t>224,433</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120" w:type="dxa"/>
            <w:tcBorders>
              <w:bottom w:val="single" w:sz="8" w:space="0" w:color="F599B0"/>
            </w:tcBorders>
            <w:shd w:fill="auto" w:val="clear"/>
            <w:tcMar>
              <w:bottom w:w="28" w:type="dxa"/>
            </w:tcMar>
            <w:vAlign w:val="center"/>
          </w:tcPr>
          <w:p>
            <w:pPr>
              <w:pStyle w:val="TableContents"/>
              <w:spacing w:before="0" w:after="283"/>
              <w:rPr/>
            </w:pPr>
            <w:r>
              <w:rPr/>
              <w:t>  </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1100" w:type="dxa"/>
            <w:tcBorders>
              <w:bottom w:val="single" w:sz="8" w:space="0" w:color="F599B0"/>
            </w:tcBorders>
            <w:shd w:fill="auto" w:val="clear"/>
            <w:tcMar>
              <w:bottom w:w="40" w:type="dxa"/>
            </w:tcMar>
            <w:vAlign w:val="center"/>
          </w:tcPr>
          <w:p>
            <w:pPr>
              <w:pStyle w:val="TableContents"/>
              <w:spacing w:before="0" w:after="283"/>
              <w:jc w:val="right"/>
              <w:rPr>
                <w:b/>
              </w:rPr>
            </w:pPr>
            <w:r>
              <w:rPr>
                <w:b/>
              </w:rPr>
              <w:t>2,778,401</w:t>
            </w:r>
          </w:p>
        </w:tc>
        <w:tc>
          <w:tcPr>
            <w:tcW w:w="75" w:type="dxa"/>
            <w:tcBorders>
              <w:bottom w:val="single" w:sz="8" w:space="0" w:color="F599B0"/>
            </w:tcBorders>
            <w:shd w:fill="auto" w:val="clear"/>
            <w:tcMar>
              <w:bottom w:w="40" w:type="dxa"/>
            </w:tcMar>
            <w:vAlign w:val="center"/>
          </w:tcPr>
          <w:p>
            <w:pPr>
              <w:pStyle w:val="TableContents"/>
              <w:spacing w:before="0" w:after="283"/>
              <w:rPr/>
            </w:pPr>
            <w:r>
              <w:rPr/>
              <w:t> </w:t>
            </w:r>
          </w:p>
        </w:tc>
      </w:tr>
    </w:tbl>
    <w:p>
      <w:pPr>
        <w:pStyle w:val="TextBody"/>
        <w:spacing w:before="240" w:after="0"/>
        <w:jc w:val="left"/>
        <w:rPr>
          <w:rFonts w:ascii="arial" w:hAnsi="arial"/>
          <w:sz w:val="16"/>
        </w:rPr>
      </w:pPr>
      <w:r>
        <w:rPr>
          <w:rFonts w:ascii="arial" w:hAnsi="arial"/>
          <w:sz w:val="16"/>
        </w:rPr>
        <w:t xml:space="preserve">(1) The amounts reported for 2022 represent the final portion of special cash retention bonus awards granted by L Brands to ensure long-term retention of its ongoing leadership during a time of transition and significant uncertainty. For more detail see the “Cash Retention Bonus Awards” section of the CD&amp;A. </w:t>
      </w:r>
    </w:p>
    <w:p>
      <w:pPr>
        <w:pStyle w:val="TextBody"/>
        <w:spacing w:before="60" w:after="0"/>
        <w:jc w:val="left"/>
        <w:rPr>
          <w:rFonts w:ascii="arial" w:hAnsi="arial"/>
          <w:sz w:val="16"/>
        </w:rPr>
      </w:pPr>
      <w:r>
        <w:rPr>
          <w:rFonts w:ascii="arial" w:hAnsi="arial"/>
          <w:sz w:val="16"/>
        </w:rPr>
        <w:t xml:space="preserve">(2) The amounts reported represent the aggregate grant date fair value computed in accordance with FASB ASC Topic 718 of PSUs (at target) and RSUs granted during the fiscal year. The amounts reported do not represent amounts paid to or realized by the NEOs. See the Grants of Plan-Based Awards for Fiscal 2022 table and the accompanying footnotes for information on the accounting value of each award granted in fiscal 2022. The accounting values of the PSUs granted during fiscal 2022 assuming that the highest level of performance conditions will be achieved are: Mr. Waters—$14,100,829; Mr. Johnson—$2,580,960; Ms. Hauk—$3,676,204; Ms. Rupp—$2,417,317; Mr. Unis—$3,474,882. </w:t>
      </w:r>
    </w:p>
    <w:p>
      <w:pPr>
        <w:pStyle w:val="TextBody"/>
        <w:spacing w:before="60" w:after="0"/>
        <w:jc w:val="left"/>
        <w:rPr>
          <w:rFonts w:ascii="arial" w:hAnsi="arial"/>
          <w:sz w:val="16"/>
        </w:rPr>
      </w:pPr>
      <w:r>
        <w:rPr>
          <w:rFonts w:ascii="arial" w:hAnsi="arial"/>
          <w:sz w:val="16"/>
        </w:rPr>
        <w:t xml:space="preserve">(3) The amounts reported represent the aggregate grant date fair value computed in accordance with FASB ASC Topic 718 of stock options granted to our NEOs. </w:t>
      </w:r>
    </w:p>
    <w:p>
      <w:pPr>
        <w:pStyle w:val="TextBody"/>
        <w:spacing w:before="60" w:after="0"/>
        <w:jc w:val="left"/>
        <w:rPr>
          <w:rFonts w:ascii="arial" w:hAnsi="arial"/>
          <w:sz w:val="16"/>
        </w:rPr>
      </w:pPr>
      <w:r>
        <w:rPr>
          <w:rFonts w:ascii="arial" w:hAnsi="arial"/>
          <w:sz w:val="16"/>
        </w:rPr>
        <w:t xml:space="preserve">(4) The amounts reported represent the aggregate value of the non-equity performance-based incentive compensation paid for the applicable fiscal 2022 Spring and Fall selling seasons. Incentive compensation targets are set based on a percentage of base salary and are paid seasonally based on the achievement of adjusted operating income results. </w:t>
      </w:r>
    </w:p>
    <w:p>
      <w:pPr>
        <w:pStyle w:val="TextBody"/>
        <w:spacing w:before="0" w:after="0"/>
        <w:jc w:val="left"/>
        <w:rPr/>
      </w:pPr>
      <w:r>
        <w:rPr/>
        <w:t> </w:t>
      </w:r>
    </w:p>
    <w:p>
      <w:pPr>
        <w:pStyle w:val="TextBody"/>
        <w:spacing w:before="0" w:after="0"/>
        <w:jc w:val="left"/>
        <w:rPr>
          <w:highlight w:val="red"/>
        </w:rPr>
      </w:pPr>
      <w:r>
        <w:rPr>
          <w:highlight w:val="red"/>
        </w:rPr>
        <w:t> </w:t>
      </w:r>
    </w:p>
    <w:tbl>
      <w:tblPr>
        <w:tblW w:w="5193" w:type="dxa"/>
        <w:jc w:val="left"/>
        <w:tblInd w:w="0" w:type="dxa"/>
        <w:tblCellMar>
          <w:top w:w="0" w:type="dxa"/>
          <w:left w:w="0" w:type="dxa"/>
          <w:bottom w:w="0" w:type="dxa"/>
          <w:right w:w="0" w:type="dxa"/>
        </w:tblCellMar>
      </w:tblPr>
      <w:tblGrid>
        <w:gridCol w:w="485"/>
        <w:gridCol w:w="60"/>
        <w:gridCol w:w="4550"/>
        <w:gridCol w:w="60"/>
        <w:gridCol w:w="38"/>
      </w:tblGrid>
      <w:tr>
        <w:trPr/>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pPr>
            <w:r>
              <w:rPr/>
              <w:t>    </w:t>
            </w:r>
            <w:r>
              <w:rPr>
                <w:rFonts w:ascii="Times New Roman" w:hAnsi="Times New Roman"/>
                <w:b/>
                <w:sz w:val="20"/>
              </w:rPr>
              <w:t>52</w:t>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right"/>
        <w:rPr>
          <w:highlight w:val="red"/>
        </w:rPr>
      </w:pPr>
      <w:r>
        <w:rPr>
          <w:highlight w:val="red"/>
        </w:rPr>
        <w:t>    </w:t>
      </w:r>
      <w:r>
        <w:rPr>
          <w:rFonts w:ascii="arial" w:hAnsi="arial"/>
          <w:b/>
          <w:sz w:val="18"/>
          <w:highlight w:val="red"/>
        </w:rPr>
        <w:t xml:space="preserve">Compensation Discussion and Analysis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sz w:val="16"/>
        </w:rPr>
      </w:pPr>
      <w:r>
        <w:rPr>
          <w:rFonts w:ascii="arial" w:hAnsi="arial"/>
          <w:sz w:val="16"/>
        </w:rPr>
        <w:t xml:space="preserve">(5) The elements of compensation included in the “All Other Compensation” column for fiscal 2022 are set forth in the table below. </w:t>
      </w:r>
    </w:p>
    <w:p>
      <w:pPr>
        <w:pStyle w:val="TextBody"/>
        <w:spacing w:before="0" w:after="0"/>
        <w:jc w:val="left"/>
        <w:rPr/>
      </w:pPr>
      <w:r>
        <w:rPr/>
        <w:t> </w:t>
      </w:r>
    </w:p>
    <w:tbl>
      <w:tblPr>
        <w:tblW w:w="7645" w:type="dxa"/>
        <w:jc w:val="left"/>
        <w:tblInd w:w="0" w:type="dxa"/>
        <w:tblCellMar>
          <w:top w:w="0" w:type="dxa"/>
          <w:left w:w="0" w:type="dxa"/>
          <w:bottom w:w="0" w:type="dxa"/>
          <w:right w:w="0" w:type="dxa"/>
        </w:tblCellMar>
      </w:tblPr>
      <w:tblGrid>
        <w:gridCol w:w="1430"/>
        <w:gridCol w:w="120"/>
        <w:gridCol w:w="162"/>
        <w:gridCol w:w="1838"/>
        <w:gridCol w:w="60"/>
        <w:gridCol w:w="120"/>
        <w:gridCol w:w="240"/>
        <w:gridCol w:w="1520"/>
        <w:gridCol w:w="60"/>
        <w:gridCol w:w="120"/>
        <w:gridCol w:w="60"/>
        <w:gridCol w:w="800"/>
        <w:gridCol w:w="60"/>
        <w:gridCol w:w="120"/>
        <w:gridCol w:w="60"/>
        <w:gridCol w:w="800"/>
        <w:gridCol w:w="75"/>
      </w:tblGrid>
      <w:tr>
        <w:trPr/>
        <w:tc>
          <w:tcPr>
            <w:tcW w:w="14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8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5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430" w:type="dxa"/>
            <w:tcBorders/>
            <w:shd w:fill="F7ACBA" w:val="clear"/>
            <w:vAlign w:val="center"/>
          </w:tcPr>
          <w:p>
            <w:pPr>
              <w:pStyle w:val="TableContents"/>
              <w:spacing w:before="0" w:after="0"/>
              <w:rPr>
                <w:rFonts w:ascii="arial" w:hAnsi="arial"/>
                <w:b/>
                <w:color w:val="FFFFFF"/>
                <w:sz w:val="16"/>
              </w:rPr>
            </w:pPr>
            <w:r>
              <w:rPr>
                <w:rFonts w:ascii="arial" w:hAnsi="arial"/>
                <w:b/>
                <w:color w:val="FFFFFF"/>
                <w:sz w:val="16"/>
              </w:rPr>
              <w:t>Name</w:t>
            </w:r>
          </w:p>
        </w:tc>
        <w:tc>
          <w:tcPr>
            <w:tcW w:w="120" w:type="dxa"/>
            <w:tcBorders/>
            <w:shd w:fill="F7ACBA" w:val="clear"/>
            <w:vAlign w:val="center"/>
          </w:tcPr>
          <w:p>
            <w:pPr>
              <w:pStyle w:val="TableContents"/>
              <w:spacing w:before="0" w:after="283"/>
              <w:rPr/>
            </w:pPr>
            <w:r>
              <w:rPr/>
              <w:t>  </w:t>
            </w:r>
          </w:p>
        </w:tc>
        <w:tc>
          <w:tcPr>
            <w:tcW w:w="2000" w:type="dxa"/>
            <w:gridSpan w:val="2"/>
            <w:tcBorders/>
            <w:shd w:fill="F7ACBA" w:val="clear"/>
            <w:vAlign w:val="center"/>
          </w:tcPr>
          <w:p>
            <w:pPr>
              <w:pStyle w:val="TableContents"/>
              <w:spacing w:before="0" w:after="0"/>
              <w:jc w:val="center"/>
              <w:rPr>
                <w:rFonts w:ascii="arial" w:hAnsi="arial"/>
                <w:b/>
                <w:color w:val="FFFFFF"/>
                <w:sz w:val="16"/>
              </w:rPr>
            </w:pPr>
            <w:r>
              <w:rPr>
                <w:rFonts w:ascii="arial" w:hAnsi="arial"/>
                <w:b/>
                <w:color w:val="FFFFFF"/>
                <w:sz w:val="16"/>
              </w:rPr>
              <w:t>Company</w:t>
              <w:br/>
              <w:t>Contributions to the</w:t>
              <w:br/>
              <w:t>Executive’s Qualified</w:t>
              <w:br/>
              <w:t>and Non-Qualified</w:t>
              <w:br/>
              <w:t>Retirement Plan Account</w:t>
            </w:r>
          </w:p>
          <w:p>
            <w:pPr>
              <w:pStyle w:val="TableContents"/>
              <w:spacing w:before="0" w:after="20"/>
              <w:jc w:val="center"/>
              <w:rPr>
                <w:rFonts w:ascii="arial" w:hAnsi="arial"/>
                <w:b/>
                <w:color w:val="FFFFFF"/>
                <w:sz w:val="16"/>
              </w:rPr>
            </w:pPr>
            <w:r>
              <w:rPr>
                <w:rFonts w:ascii="arial" w:hAnsi="arial"/>
                <w:b/>
                <w:color w:val="FFFFFF"/>
                <w:sz w:val="16"/>
              </w:rPr>
              <w:t>($)</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760" w:type="dxa"/>
            <w:gridSpan w:val="2"/>
            <w:tcBorders/>
            <w:shd w:fill="F7ACBA" w:val="clear"/>
            <w:vAlign w:val="center"/>
          </w:tcPr>
          <w:p>
            <w:pPr>
              <w:pStyle w:val="TableContents"/>
              <w:spacing w:before="0" w:after="0"/>
              <w:jc w:val="center"/>
              <w:rPr>
                <w:rFonts w:ascii="arial" w:hAnsi="arial"/>
                <w:b/>
                <w:color w:val="FFFFFF"/>
                <w:sz w:val="16"/>
              </w:rPr>
            </w:pPr>
            <w:r>
              <w:rPr>
                <w:rFonts w:ascii="arial" w:hAnsi="arial"/>
                <w:b/>
                <w:color w:val="FFFFFF"/>
                <w:sz w:val="16"/>
              </w:rPr>
              <w:t>Incremental</w:t>
              <w:br/>
              <w:t>Company Cost to</w:t>
              <w:br/>
              <w:t>Provide Supplemental</w:t>
              <w:br/>
              <w:t>Life and Disability</w:t>
              <w:br/>
              <w:t>Insurance Coverage</w:t>
            </w:r>
          </w:p>
          <w:p>
            <w:pPr>
              <w:pStyle w:val="TableContents"/>
              <w:spacing w:before="0" w:after="20"/>
              <w:jc w:val="center"/>
              <w:rPr>
                <w:rFonts w:ascii="arial" w:hAnsi="arial"/>
                <w:b/>
                <w:color w:val="FFFFFF"/>
                <w:sz w:val="16"/>
              </w:rPr>
            </w:pPr>
            <w:r>
              <w:rPr>
                <w:rFonts w:ascii="arial" w:hAnsi="arial"/>
                <w:b/>
                <w:color w:val="FFFFFF"/>
                <w:sz w:val="16"/>
              </w:rPr>
              <w:t>($)</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860" w:type="dxa"/>
            <w:gridSpan w:val="2"/>
            <w:tcBorders/>
            <w:shd w:fill="F7ACBA" w:val="clear"/>
            <w:vAlign w:val="center"/>
          </w:tcPr>
          <w:p>
            <w:pPr>
              <w:pStyle w:val="TableContents"/>
              <w:spacing w:before="0" w:after="0"/>
              <w:jc w:val="center"/>
              <w:rPr>
                <w:rFonts w:ascii="arial" w:hAnsi="arial"/>
                <w:b/>
                <w:color w:val="FFFFFF"/>
                <w:sz w:val="16"/>
              </w:rPr>
            </w:pPr>
            <w:r>
              <w:rPr>
                <w:rFonts w:ascii="arial" w:hAnsi="arial"/>
                <w:b/>
                <w:color w:val="FFFFFF"/>
                <w:sz w:val="16"/>
              </w:rPr>
              <w:t>Other(a)</w:t>
            </w:r>
          </w:p>
          <w:p>
            <w:pPr>
              <w:pStyle w:val="TableContents"/>
              <w:spacing w:before="0" w:after="20"/>
              <w:jc w:val="center"/>
              <w:rPr>
                <w:rFonts w:ascii="arial" w:hAnsi="arial"/>
                <w:b/>
                <w:color w:val="FFFFFF"/>
                <w:sz w:val="16"/>
              </w:rPr>
            </w:pPr>
            <w:r>
              <w:rPr>
                <w:rFonts w:ascii="arial" w:hAnsi="arial"/>
                <w:b/>
                <w:color w:val="FFFFFF"/>
                <w:sz w:val="16"/>
              </w:rPr>
              <w:t>($)</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860" w:type="dxa"/>
            <w:gridSpan w:val="2"/>
            <w:tcBorders/>
            <w:shd w:fill="F7ACBA" w:val="clear"/>
            <w:vAlign w:val="center"/>
          </w:tcPr>
          <w:p>
            <w:pPr>
              <w:pStyle w:val="TableContents"/>
              <w:spacing w:before="0" w:after="0"/>
              <w:jc w:val="center"/>
              <w:rPr>
                <w:rFonts w:ascii="arial" w:hAnsi="arial"/>
                <w:b/>
                <w:color w:val="FFFFFF"/>
                <w:sz w:val="16"/>
              </w:rPr>
            </w:pPr>
            <w:r>
              <w:rPr>
                <w:rFonts w:ascii="arial" w:hAnsi="arial"/>
                <w:b/>
                <w:color w:val="FFFFFF"/>
                <w:sz w:val="16"/>
              </w:rPr>
              <w:t>Total</w:t>
            </w:r>
          </w:p>
          <w:p>
            <w:pPr>
              <w:pStyle w:val="TableContents"/>
              <w:spacing w:before="0" w:after="20"/>
              <w:jc w:val="center"/>
              <w:rPr>
                <w:rFonts w:ascii="arial" w:hAnsi="arial"/>
                <w:b/>
                <w:color w:val="FFFFFF"/>
                <w:sz w:val="16"/>
              </w:rPr>
            </w:pPr>
            <w:r>
              <w:rPr>
                <w:rFonts w:ascii="arial" w:hAnsi="arial"/>
                <w:b/>
                <w:color w:val="FFFFFF"/>
                <w:sz w:val="16"/>
              </w:rPr>
              <w:t>($)</w:t>
            </w:r>
          </w:p>
        </w:tc>
        <w:tc>
          <w:tcPr>
            <w:tcW w:w="75" w:type="dxa"/>
            <w:tcBorders/>
            <w:shd w:fill="F7ACBA" w:val="clear"/>
            <w:vAlign w:val="center"/>
          </w:tcPr>
          <w:p>
            <w:pPr>
              <w:pStyle w:val="TableContents"/>
              <w:spacing w:before="0" w:after="283"/>
              <w:rPr/>
            </w:pPr>
            <w:r>
              <w:rPr/>
              <w:t> </w:t>
            </w:r>
          </w:p>
        </w:tc>
      </w:tr>
      <w:tr>
        <w:trPr/>
        <w:tc>
          <w:tcPr>
            <w:tcW w:w="1430" w:type="dxa"/>
            <w:tcBorders/>
            <w:shd w:fill="auto" w:val="clear"/>
            <w:vAlign w:val="center"/>
          </w:tcPr>
          <w:p>
            <w:pPr>
              <w:pStyle w:val="TableContents"/>
              <w:spacing w:before="0" w:after="283"/>
              <w:rPr>
                <w:sz w:val="4"/>
                <w:szCs w:val="4"/>
              </w:rPr>
            </w:pPr>
            <w:r>
              <w:rPr>
                <w:sz w:val="4"/>
                <w:szCs w:val="4"/>
              </w:rPr>
            </w:r>
          </w:p>
        </w:tc>
        <w:tc>
          <w:tcPr>
            <w:tcW w:w="2180" w:type="dxa"/>
            <w:gridSpan w:val="4"/>
            <w:tcBorders/>
            <w:shd w:fill="auto" w:val="clear"/>
            <w:vAlign w:val="center"/>
          </w:tcPr>
          <w:p>
            <w:pPr>
              <w:pStyle w:val="TableContents"/>
              <w:spacing w:before="0" w:after="283"/>
              <w:rPr>
                <w:sz w:val="4"/>
                <w:szCs w:val="4"/>
              </w:rPr>
            </w:pPr>
            <w:r>
              <w:rPr>
                <w:sz w:val="4"/>
                <w:szCs w:val="4"/>
              </w:rPr>
            </w:r>
          </w:p>
        </w:tc>
        <w:tc>
          <w:tcPr>
            <w:tcW w:w="1940" w:type="dxa"/>
            <w:gridSpan w:val="4"/>
            <w:tcBorders/>
            <w:shd w:fill="auto" w:val="clear"/>
            <w:vAlign w:val="center"/>
          </w:tcPr>
          <w:p>
            <w:pPr>
              <w:pStyle w:val="TableContents"/>
              <w:spacing w:before="0" w:after="283"/>
              <w:rPr>
                <w:sz w:val="4"/>
                <w:szCs w:val="4"/>
              </w:rPr>
            </w:pPr>
            <w:r>
              <w:rPr>
                <w:sz w:val="4"/>
                <w:szCs w:val="4"/>
              </w:rPr>
            </w:r>
          </w:p>
        </w:tc>
        <w:tc>
          <w:tcPr>
            <w:tcW w:w="1040" w:type="dxa"/>
            <w:gridSpan w:val="4"/>
            <w:tcBorders/>
            <w:shd w:fill="auto" w:val="clear"/>
            <w:vAlign w:val="center"/>
          </w:tcPr>
          <w:p>
            <w:pPr>
              <w:pStyle w:val="TableContents"/>
              <w:spacing w:before="0" w:after="283"/>
              <w:rPr>
                <w:sz w:val="4"/>
                <w:szCs w:val="4"/>
              </w:rPr>
            </w:pPr>
            <w:r>
              <w:rPr>
                <w:sz w:val="4"/>
                <w:szCs w:val="4"/>
              </w:rPr>
            </w:r>
          </w:p>
        </w:tc>
        <w:tc>
          <w:tcPr>
            <w:tcW w:w="1055" w:type="dxa"/>
            <w:gridSpan w:val="4"/>
            <w:tcBorders/>
            <w:shd w:fill="auto" w:val="clear"/>
            <w:vAlign w:val="center"/>
          </w:tcPr>
          <w:p>
            <w:pPr>
              <w:pStyle w:val="TableContents"/>
              <w:spacing w:before="0" w:after="283"/>
              <w:rPr>
                <w:sz w:val="4"/>
                <w:szCs w:val="4"/>
              </w:rPr>
            </w:pPr>
            <w:r>
              <w:rPr>
                <w:sz w:val="4"/>
                <w:szCs w:val="4"/>
              </w:rPr>
            </w:r>
          </w:p>
        </w:tc>
      </w:tr>
      <w:tr>
        <w:trPr/>
        <w:tc>
          <w:tcPr>
            <w:tcW w:w="1430" w:type="dxa"/>
            <w:tcBorders/>
            <w:shd w:fill="auto" w:val="clear"/>
            <w:vAlign w:val="center"/>
          </w:tcPr>
          <w:p>
            <w:pPr>
              <w:pStyle w:val="TableContents"/>
              <w:spacing w:before="0" w:after="0"/>
              <w:rPr>
                <w:rFonts w:ascii="arial" w:hAnsi="arial"/>
                <w:sz w:val="18"/>
              </w:rPr>
            </w:pPr>
            <w:r>
              <w:rPr>
                <w:rFonts w:ascii="arial" w:hAnsi="arial"/>
                <w:sz w:val="18"/>
              </w:rPr>
              <w:t>Martin Waters</w:t>
            </w:r>
          </w:p>
        </w:tc>
        <w:tc>
          <w:tcPr>
            <w:tcW w:w="120" w:type="dxa"/>
            <w:tcBorders/>
            <w:shd w:fill="auto" w:val="clear"/>
            <w:vAlign w:val="center"/>
          </w:tcPr>
          <w:p>
            <w:pPr>
              <w:pStyle w:val="TableContents"/>
              <w:spacing w:before="0" w:after="283"/>
              <w:rPr/>
            </w:pPr>
            <w:r>
              <w:rPr/>
              <w:t>  </w:t>
            </w:r>
          </w:p>
        </w:tc>
        <w:tc>
          <w:tcPr>
            <w:tcW w:w="162" w:type="dxa"/>
            <w:tcBorders/>
            <w:shd w:fill="auto" w:val="clear"/>
            <w:vAlign w:val="center"/>
          </w:tcPr>
          <w:p>
            <w:pPr>
              <w:pStyle w:val="TableContents"/>
              <w:spacing w:before="0" w:after="283"/>
              <w:rPr/>
            </w:pPr>
            <w:r>
              <w:rPr/>
              <w:t> </w:t>
            </w:r>
          </w:p>
        </w:tc>
        <w:tc>
          <w:tcPr>
            <w:tcW w:w="1838" w:type="dxa"/>
            <w:tcBorders/>
            <w:shd w:fill="auto" w:val="clear"/>
            <w:vAlign w:val="center"/>
          </w:tcPr>
          <w:p>
            <w:pPr>
              <w:pStyle w:val="TableContents"/>
              <w:spacing w:before="0" w:after="283"/>
              <w:jc w:val="right"/>
              <w:rPr/>
            </w:pPr>
            <w:r>
              <w:rPr/>
              <w:t>30,467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520" w:type="dxa"/>
            <w:tcBorders/>
            <w:shd w:fill="auto" w:val="clear"/>
            <w:vAlign w:val="center"/>
          </w:tcPr>
          <w:p>
            <w:pPr>
              <w:pStyle w:val="TableContents"/>
              <w:spacing w:before="0" w:after="283"/>
              <w:jc w:val="right"/>
              <w:rPr/>
            </w:pPr>
            <w:r>
              <w:rPr/>
              <w:t>630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31,097</w:t>
            </w:r>
          </w:p>
        </w:tc>
        <w:tc>
          <w:tcPr>
            <w:tcW w:w="75" w:type="dxa"/>
            <w:tcBorders/>
            <w:shd w:fill="auto" w:val="clear"/>
            <w:vAlign w:val="center"/>
          </w:tcPr>
          <w:p>
            <w:pPr>
              <w:pStyle w:val="TableContents"/>
              <w:spacing w:before="0" w:after="283"/>
              <w:rPr/>
            </w:pPr>
            <w:r>
              <w:rPr/>
              <w:t> </w:t>
            </w:r>
          </w:p>
        </w:tc>
      </w:tr>
      <w:tr>
        <w:trPr/>
        <w:tc>
          <w:tcPr>
            <w:tcW w:w="1430" w:type="dxa"/>
            <w:tcBorders/>
            <w:shd w:fill="EDEDED" w:val="clear"/>
            <w:vAlign w:val="center"/>
          </w:tcPr>
          <w:p>
            <w:pPr>
              <w:pStyle w:val="TableContents"/>
              <w:spacing w:before="0" w:after="283"/>
              <w:rPr>
                <w:sz w:val="4"/>
                <w:szCs w:val="4"/>
              </w:rPr>
            </w:pPr>
            <w:r>
              <w:rPr>
                <w:sz w:val="4"/>
                <w:szCs w:val="4"/>
              </w:rPr>
            </w:r>
          </w:p>
        </w:tc>
        <w:tc>
          <w:tcPr>
            <w:tcW w:w="2180" w:type="dxa"/>
            <w:gridSpan w:val="4"/>
            <w:tcBorders/>
            <w:shd w:fill="EDEDED" w:val="clear"/>
            <w:vAlign w:val="center"/>
          </w:tcPr>
          <w:p>
            <w:pPr>
              <w:pStyle w:val="TableContents"/>
              <w:spacing w:before="0" w:after="283"/>
              <w:rPr>
                <w:sz w:val="4"/>
                <w:szCs w:val="4"/>
              </w:rPr>
            </w:pPr>
            <w:r>
              <w:rPr>
                <w:sz w:val="4"/>
                <w:szCs w:val="4"/>
              </w:rPr>
            </w:r>
          </w:p>
        </w:tc>
        <w:tc>
          <w:tcPr>
            <w:tcW w:w="1940" w:type="dxa"/>
            <w:gridSpan w:val="4"/>
            <w:tcBorders/>
            <w:shd w:fill="EDEDED" w:val="clear"/>
            <w:vAlign w:val="center"/>
          </w:tcPr>
          <w:p>
            <w:pPr>
              <w:pStyle w:val="TableContents"/>
              <w:spacing w:before="0" w:after="283"/>
              <w:rPr>
                <w:sz w:val="4"/>
                <w:szCs w:val="4"/>
              </w:rPr>
            </w:pPr>
            <w:r>
              <w:rPr>
                <w:sz w:val="4"/>
                <w:szCs w:val="4"/>
              </w:rPr>
            </w:r>
          </w:p>
        </w:tc>
        <w:tc>
          <w:tcPr>
            <w:tcW w:w="1040" w:type="dxa"/>
            <w:gridSpan w:val="4"/>
            <w:tcBorders/>
            <w:shd w:fill="EDEDED" w:val="clear"/>
            <w:vAlign w:val="center"/>
          </w:tcPr>
          <w:p>
            <w:pPr>
              <w:pStyle w:val="TableContents"/>
              <w:spacing w:before="0" w:after="283"/>
              <w:rPr>
                <w:sz w:val="4"/>
                <w:szCs w:val="4"/>
              </w:rPr>
            </w:pPr>
            <w:r>
              <w:rPr>
                <w:sz w:val="4"/>
                <w:szCs w:val="4"/>
              </w:rPr>
            </w:r>
          </w:p>
        </w:tc>
        <w:tc>
          <w:tcPr>
            <w:tcW w:w="1055" w:type="dxa"/>
            <w:gridSpan w:val="4"/>
            <w:tcBorders/>
            <w:shd w:fill="EDEDED" w:val="clear"/>
            <w:vAlign w:val="center"/>
          </w:tcPr>
          <w:p>
            <w:pPr>
              <w:pStyle w:val="TableContents"/>
              <w:spacing w:before="0" w:after="283"/>
              <w:rPr>
                <w:sz w:val="4"/>
                <w:szCs w:val="4"/>
              </w:rPr>
            </w:pPr>
            <w:r>
              <w:rPr>
                <w:sz w:val="4"/>
                <w:szCs w:val="4"/>
              </w:rPr>
            </w:r>
          </w:p>
        </w:tc>
      </w:tr>
      <w:tr>
        <w:trPr/>
        <w:tc>
          <w:tcPr>
            <w:tcW w:w="1430" w:type="dxa"/>
            <w:tcBorders/>
            <w:shd w:fill="EDEDED" w:val="clear"/>
            <w:vAlign w:val="center"/>
          </w:tcPr>
          <w:p>
            <w:pPr>
              <w:pStyle w:val="TableContents"/>
              <w:spacing w:before="0" w:after="0"/>
              <w:rPr>
                <w:rFonts w:ascii="arial" w:hAnsi="arial"/>
                <w:sz w:val="18"/>
              </w:rPr>
            </w:pPr>
            <w:r>
              <w:rPr>
                <w:rFonts w:ascii="arial" w:hAnsi="arial"/>
                <w:sz w:val="18"/>
              </w:rPr>
              <w:t>Timothy Johnson</w:t>
            </w:r>
          </w:p>
        </w:tc>
        <w:tc>
          <w:tcPr>
            <w:tcW w:w="120" w:type="dxa"/>
            <w:tcBorders/>
            <w:shd w:fill="EDEDED" w:val="clear"/>
            <w:vAlign w:val="center"/>
          </w:tcPr>
          <w:p>
            <w:pPr>
              <w:pStyle w:val="TableContents"/>
              <w:spacing w:before="0" w:after="283"/>
              <w:rPr/>
            </w:pPr>
            <w:r>
              <w:rPr/>
              <w:t>  </w:t>
            </w:r>
          </w:p>
        </w:tc>
        <w:tc>
          <w:tcPr>
            <w:tcW w:w="162" w:type="dxa"/>
            <w:tcBorders/>
            <w:shd w:fill="EDEDED" w:val="clear"/>
            <w:vAlign w:val="center"/>
          </w:tcPr>
          <w:p>
            <w:pPr>
              <w:pStyle w:val="TableContents"/>
              <w:spacing w:before="0" w:after="283"/>
              <w:rPr/>
            </w:pPr>
            <w:r>
              <w:rPr/>
              <w:t> </w:t>
            </w:r>
          </w:p>
        </w:tc>
        <w:tc>
          <w:tcPr>
            <w:tcW w:w="1838" w:type="dxa"/>
            <w:tcBorders/>
            <w:shd w:fill="EDEDED" w:val="clear"/>
            <w:vAlign w:val="center"/>
          </w:tcPr>
          <w:p>
            <w:pPr>
              <w:pStyle w:val="TableContents"/>
              <w:spacing w:before="0" w:after="283"/>
              <w:jc w:val="right"/>
              <w:rPr/>
            </w:pPr>
            <w:r>
              <w:rPr/>
              <w:t>13,891</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240" w:type="dxa"/>
            <w:tcBorders/>
            <w:shd w:fill="EDEDED" w:val="clear"/>
            <w:vAlign w:val="center"/>
          </w:tcPr>
          <w:p>
            <w:pPr>
              <w:pStyle w:val="TableContents"/>
              <w:spacing w:before="0" w:after="283"/>
              <w:rPr/>
            </w:pPr>
            <w:r>
              <w:rPr/>
              <w:t> </w:t>
            </w:r>
          </w:p>
        </w:tc>
        <w:tc>
          <w:tcPr>
            <w:tcW w:w="1520" w:type="dxa"/>
            <w:tcBorders/>
            <w:shd w:fill="EDEDED" w:val="clear"/>
            <w:vAlign w:val="center"/>
          </w:tcPr>
          <w:p>
            <w:pPr>
              <w:pStyle w:val="TableContents"/>
              <w:spacing w:before="0" w:after="283"/>
              <w:jc w:val="right"/>
              <w:rPr/>
            </w:pPr>
            <w:r>
              <w:rPr/>
              <w:t>651</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800" w:type="dxa"/>
            <w:tcBorders/>
            <w:shd w:fill="EDEDED" w:val="clear"/>
            <w:vAlign w:val="center"/>
          </w:tcPr>
          <w:p>
            <w:pPr>
              <w:pStyle w:val="TableContents"/>
              <w:spacing w:before="0" w:after="283"/>
              <w:jc w:val="right"/>
              <w:rPr/>
            </w:pPr>
            <w:r>
              <w:rPr/>
              <w:t>0</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800" w:type="dxa"/>
            <w:tcBorders/>
            <w:shd w:fill="EDEDED" w:val="clear"/>
            <w:vAlign w:val="center"/>
          </w:tcPr>
          <w:p>
            <w:pPr>
              <w:pStyle w:val="TableContents"/>
              <w:spacing w:before="0" w:after="283"/>
              <w:jc w:val="right"/>
              <w:rPr/>
            </w:pPr>
            <w:r>
              <w:rPr/>
              <w:t>14,542</w:t>
            </w:r>
          </w:p>
        </w:tc>
        <w:tc>
          <w:tcPr>
            <w:tcW w:w="75" w:type="dxa"/>
            <w:tcBorders/>
            <w:shd w:fill="EDEDED" w:val="clear"/>
            <w:vAlign w:val="center"/>
          </w:tcPr>
          <w:p>
            <w:pPr>
              <w:pStyle w:val="TableContents"/>
              <w:spacing w:before="0" w:after="283"/>
              <w:rPr/>
            </w:pPr>
            <w:r>
              <w:rPr/>
              <w:t> </w:t>
            </w:r>
          </w:p>
        </w:tc>
      </w:tr>
      <w:tr>
        <w:trPr/>
        <w:tc>
          <w:tcPr>
            <w:tcW w:w="1430" w:type="dxa"/>
            <w:tcBorders/>
            <w:shd w:fill="auto" w:val="clear"/>
            <w:vAlign w:val="center"/>
          </w:tcPr>
          <w:p>
            <w:pPr>
              <w:pStyle w:val="TableContents"/>
              <w:spacing w:before="0" w:after="283"/>
              <w:rPr>
                <w:sz w:val="4"/>
                <w:szCs w:val="4"/>
              </w:rPr>
            </w:pPr>
            <w:r>
              <w:rPr>
                <w:sz w:val="4"/>
                <w:szCs w:val="4"/>
              </w:rPr>
            </w:r>
          </w:p>
        </w:tc>
        <w:tc>
          <w:tcPr>
            <w:tcW w:w="2180" w:type="dxa"/>
            <w:gridSpan w:val="4"/>
            <w:tcBorders/>
            <w:shd w:fill="auto" w:val="clear"/>
            <w:vAlign w:val="center"/>
          </w:tcPr>
          <w:p>
            <w:pPr>
              <w:pStyle w:val="TableContents"/>
              <w:spacing w:before="0" w:after="283"/>
              <w:rPr>
                <w:sz w:val="4"/>
                <w:szCs w:val="4"/>
              </w:rPr>
            </w:pPr>
            <w:r>
              <w:rPr>
                <w:sz w:val="4"/>
                <w:szCs w:val="4"/>
              </w:rPr>
            </w:r>
          </w:p>
        </w:tc>
        <w:tc>
          <w:tcPr>
            <w:tcW w:w="1940" w:type="dxa"/>
            <w:gridSpan w:val="4"/>
            <w:tcBorders/>
            <w:shd w:fill="auto" w:val="clear"/>
            <w:vAlign w:val="center"/>
          </w:tcPr>
          <w:p>
            <w:pPr>
              <w:pStyle w:val="TableContents"/>
              <w:spacing w:before="0" w:after="283"/>
              <w:rPr>
                <w:sz w:val="4"/>
                <w:szCs w:val="4"/>
              </w:rPr>
            </w:pPr>
            <w:r>
              <w:rPr>
                <w:sz w:val="4"/>
                <w:szCs w:val="4"/>
              </w:rPr>
            </w:r>
          </w:p>
        </w:tc>
        <w:tc>
          <w:tcPr>
            <w:tcW w:w="1040" w:type="dxa"/>
            <w:gridSpan w:val="4"/>
            <w:tcBorders/>
            <w:shd w:fill="auto" w:val="clear"/>
            <w:vAlign w:val="center"/>
          </w:tcPr>
          <w:p>
            <w:pPr>
              <w:pStyle w:val="TableContents"/>
              <w:spacing w:before="0" w:after="283"/>
              <w:rPr>
                <w:sz w:val="4"/>
                <w:szCs w:val="4"/>
              </w:rPr>
            </w:pPr>
            <w:r>
              <w:rPr>
                <w:sz w:val="4"/>
                <w:szCs w:val="4"/>
              </w:rPr>
            </w:r>
          </w:p>
        </w:tc>
        <w:tc>
          <w:tcPr>
            <w:tcW w:w="1055" w:type="dxa"/>
            <w:gridSpan w:val="4"/>
            <w:tcBorders/>
            <w:shd w:fill="auto" w:val="clear"/>
            <w:vAlign w:val="center"/>
          </w:tcPr>
          <w:p>
            <w:pPr>
              <w:pStyle w:val="TableContents"/>
              <w:spacing w:before="0" w:after="283"/>
              <w:rPr>
                <w:sz w:val="4"/>
                <w:szCs w:val="4"/>
              </w:rPr>
            </w:pPr>
            <w:r>
              <w:rPr>
                <w:sz w:val="4"/>
                <w:szCs w:val="4"/>
              </w:rPr>
            </w:r>
          </w:p>
        </w:tc>
      </w:tr>
      <w:tr>
        <w:trPr/>
        <w:tc>
          <w:tcPr>
            <w:tcW w:w="1430" w:type="dxa"/>
            <w:tcBorders/>
            <w:shd w:fill="auto" w:val="clear"/>
            <w:vAlign w:val="center"/>
          </w:tcPr>
          <w:p>
            <w:pPr>
              <w:pStyle w:val="TableContents"/>
              <w:spacing w:before="0" w:after="0"/>
              <w:rPr>
                <w:rFonts w:ascii="arial" w:hAnsi="arial"/>
                <w:sz w:val="18"/>
              </w:rPr>
            </w:pPr>
            <w:r>
              <w:rPr>
                <w:rFonts w:ascii="arial" w:hAnsi="arial"/>
                <w:sz w:val="18"/>
              </w:rPr>
              <w:t>Amy Hauk</w:t>
            </w:r>
          </w:p>
        </w:tc>
        <w:tc>
          <w:tcPr>
            <w:tcW w:w="120" w:type="dxa"/>
            <w:tcBorders/>
            <w:shd w:fill="auto" w:val="clear"/>
            <w:vAlign w:val="center"/>
          </w:tcPr>
          <w:p>
            <w:pPr>
              <w:pStyle w:val="TableContents"/>
              <w:spacing w:before="0" w:after="283"/>
              <w:rPr/>
            </w:pPr>
            <w:r>
              <w:rPr/>
              <w:t>  </w:t>
            </w:r>
          </w:p>
        </w:tc>
        <w:tc>
          <w:tcPr>
            <w:tcW w:w="162" w:type="dxa"/>
            <w:tcBorders/>
            <w:shd w:fill="auto" w:val="clear"/>
            <w:vAlign w:val="center"/>
          </w:tcPr>
          <w:p>
            <w:pPr>
              <w:pStyle w:val="TableContents"/>
              <w:spacing w:before="0" w:after="283"/>
              <w:rPr/>
            </w:pPr>
            <w:r>
              <w:rPr/>
              <w:t> </w:t>
            </w:r>
          </w:p>
        </w:tc>
        <w:tc>
          <w:tcPr>
            <w:tcW w:w="1838" w:type="dxa"/>
            <w:tcBorders/>
            <w:shd w:fill="auto" w:val="clear"/>
            <w:vAlign w:val="center"/>
          </w:tcPr>
          <w:p>
            <w:pPr>
              <w:pStyle w:val="TableContents"/>
              <w:spacing w:before="0" w:after="283"/>
              <w:jc w:val="right"/>
              <w:rPr/>
            </w:pPr>
            <w:r>
              <w:rPr/>
              <w:t>30,957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520" w:type="dxa"/>
            <w:tcBorders/>
            <w:shd w:fill="auto" w:val="clear"/>
            <w:vAlign w:val="center"/>
          </w:tcPr>
          <w:p>
            <w:pPr>
              <w:pStyle w:val="TableContents"/>
              <w:spacing w:before="0" w:after="283"/>
              <w:jc w:val="right"/>
              <w:rPr/>
            </w:pPr>
            <w:r>
              <w:rPr/>
              <w:t>815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31,772</w:t>
            </w:r>
          </w:p>
        </w:tc>
        <w:tc>
          <w:tcPr>
            <w:tcW w:w="75" w:type="dxa"/>
            <w:tcBorders/>
            <w:shd w:fill="auto" w:val="clear"/>
            <w:vAlign w:val="center"/>
          </w:tcPr>
          <w:p>
            <w:pPr>
              <w:pStyle w:val="TableContents"/>
              <w:spacing w:before="0" w:after="283"/>
              <w:rPr/>
            </w:pPr>
            <w:r>
              <w:rPr/>
              <w:t> </w:t>
            </w:r>
          </w:p>
        </w:tc>
      </w:tr>
      <w:tr>
        <w:trPr/>
        <w:tc>
          <w:tcPr>
            <w:tcW w:w="1430" w:type="dxa"/>
            <w:tcBorders/>
            <w:shd w:fill="EDEDED" w:val="clear"/>
            <w:vAlign w:val="center"/>
          </w:tcPr>
          <w:p>
            <w:pPr>
              <w:pStyle w:val="TableContents"/>
              <w:spacing w:before="0" w:after="283"/>
              <w:rPr>
                <w:sz w:val="4"/>
                <w:szCs w:val="4"/>
              </w:rPr>
            </w:pPr>
            <w:r>
              <w:rPr>
                <w:sz w:val="4"/>
                <w:szCs w:val="4"/>
              </w:rPr>
            </w:r>
          </w:p>
        </w:tc>
        <w:tc>
          <w:tcPr>
            <w:tcW w:w="2180" w:type="dxa"/>
            <w:gridSpan w:val="4"/>
            <w:tcBorders/>
            <w:shd w:fill="EDEDED" w:val="clear"/>
            <w:vAlign w:val="center"/>
          </w:tcPr>
          <w:p>
            <w:pPr>
              <w:pStyle w:val="TableContents"/>
              <w:spacing w:before="0" w:after="283"/>
              <w:rPr>
                <w:sz w:val="4"/>
                <w:szCs w:val="4"/>
              </w:rPr>
            </w:pPr>
            <w:r>
              <w:rPr>
                <w:sz w:val="4"/>
                <w:szCs w:val="4"/>
              </w:rPr>
            </w:r>
          </w:p>
        </w:tc>
        <w:tc>
          <w:tcPr>
            <w:tcW w:w="1940" w:type="dxa"/>
            <w:gridSpan w:val="4"/>
            <w:tcBorders/>
            <w:shd w:fill="EDEDED" w:val="clear"/>
            <w:vAlign w:val="center"/>
          </w:tcPr>
          <w:p>
            <w:pPr>
              <w:pStyle w:val="TableContents"/>
              <w:spacing w:before="0" w:after="283"/>
              <w:rPr>
                <w:sz w:val="4"/>
                <w:szCs w:val="4"/>
              </w:rPr>
            </w:pPr>
            <w:r>
              <w:rPr>
                <w:sz w:val="4"/>
                <w:szCs w:val="4"/>
              </w:rPr>
            </w:r>
          </w:p>
        </w:tc>
        <w:tc>
          <w:tcPr>
            <w:tcW w:w="1040" w:type="dxa"/>
            <w:gridSpan w:val="4"/>
            <w:tcBorders/>
            <w:shd w:fill="EDEDED" w:val="clear"/>
            <w:vAlign w:val="center"/>
          </w:tcPr>
          <w:p>
            <w:pPr>
              <w:pStyle w:val="TableContents"/>
              <w:spacing w:before="0" w:after="283"/>
              <w:rPr>
                <w:sz w:val="4"/>
                <w:szCs w:val="4"/>
              </w:rPr>
            </w:pPr>
            <w:r>
              <w:rPr>
                <w:sz w:val="4"/>
                <w:szCs w:val="4"/>
              </w:rPr>
            </w:r>
          </w:p>
        </w:tc>
        <w:tc>
          <w:tcPr>
            <w:tcW w:w="1055" w:type="dxa"/>
            <w:gridSpan w:val="4"/>
            <w:tcBorders/>
            <w:shd w:fill="EDEDED" w:val="clear"/>
            <w:vAlign w:val="center"/>
          </w:tcPr>
          <w:p>
            <w:pPr>
              <w:pStyle w:val="TableContents"/>
              <w:spacing w:before="0" w:after="283"/>
              <w:rPr>
                <w:sz w:val="4"/>
                <w:szCs w:val="4"/>
              </w:rPr>
            </w:pPr>
            <w:r>
              <w:rPr>
                <w:sz w:val="4"/>
                <w:szCs w:val="4"/>
              </w:rPr>
            </w:r>
          </w:p>
        </w:tc>
      </w:tr>
      <w:tr>
        <w:trPr/>
        <w:tc>
          <w:tcPr>
            <w:tcW w:w="1430" w:type="dxa"/>
            <w:tcBorders/>
            <w:shd w:fill="EDEDED" w:val="clear"/>
            <w:vAlign w:val="center"/>
          </w:tcPr>
          <w:p>
            <w:pPr>
              <w:pStyle w:val="TableContents"/>
              <w:spacing w:before="0" w:after="0"/>
              <w:rPr>
                <w:rFonts w:ascii="arial" w:hAnsi="arial"/>
                <w:sz w:val="18"/>
              </w:rPr>
            </w:pPr>
            <w:r>
              <w:rPr>
                <w:rFonts w:ascii="arial" w:hAnsi="arial"/>
                <w:sz w:val="18"/>
              </w:rPr>
              <w:t>Chris Rupp</w:t>
            </w:r>
          </w:p>
        </w:tc>
        <w:tc>
          <w:tcPr>
            <w:tcW w:w="120" w:type="dxa"/>
            <w:tcBorders/>
            <w:shd w:fill="EDEDED" w:val="clear"/>
            <w:vAlign w:val="center"/>
          </w:tcPr>
          <w:p>
            <w:pPr>
              <w:pStyle w:val="TableContents"/>
              <w:spacing w:before="0" w:after="283"/>
              <w:rPr/>
            </w:pPr>
            <w:r>
              <w:rPr/>
              <w:t>  </w:t>
            </w:r>
          </w:p>
        </w:tc>
        <w:tc>
          <w:tcPr>
            <w:tcW w:w="162" w:type="dxa"/>
            <w:tcBorders/>
            <w:shd w:fill="EDEDED" w:val="clear"/>
            <w:vAlign w:val="center"/>
          </w:tcPr>
          <w:p>
            <w:pPr>
              <w:pStyle w:val="TableContents"/>
              <w:spacing w:before="0" w:after="283"/>
              <w:rPr/>
            </w:pPr>
            <w:r>
              <w:rPr/>
              <w:t> </w:t>
            </w:r>
          </w:p>
        </w:tc>
        <w:tc>
          <w:tcPr>
            <w:tcW w:w="1838" w:type="dxa"/>
            <w:tcBorders/>
            <w:shd w:fill="EDEDED" w:val="clear"/>
            <w:vAlign w:val="center"/>
          </w:tcPr>
          <w:p>
            <w:pPr>
              <w:pStyle w:val="TableContents"/>
              <w:spacing w:before="0" w:after="283"/>
              <w:jc w:val="right"/>
              <w:rPr/>
            </w:pPr>
            <w:r>
              <w:rPr/>
              <w:t>0</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240" w:type="dxa"/>
            <w:tcBorders/>
            <w:shd w:fill="EDEDED" w:val="clear"/>
            <w:vAlign w:val="center"/>
          </w:tcPr>
          <w:p>
            <w:pPr>
              <w:pStyle w:val="TableContents"/>
              <w:spacing w:before="0" w:after="283"/>
              <w:rPr/>
            </w:pPr>
            <w:r>
              <w:rPr/>
              <w:t> </w:t>
            </w:r>
          </w:p>
        </w:tc>
        <w:tc>
          <w:tcPr>
            <w:tcW w:w="1520" w:type="dxa"/>
            <w:tcBorders/>
            <w:shd w:fill="EDEDED" w:val="clear"/>
            <w:vAlign w:val="center"/>
          </w:tcPr>
          <w:p>
            <w:pPr>
              <w:pStyle w:val="TableContents"/>
              <w:spacing w:before="0" w:after="283"/>
              <w:jc w:val="right"/>
              <w:rPr/>
            </w:pPr>
            <w:r>
              <w:rPr/>
              <w:t>487</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800" w:type="dxa"/>
            <w:tcBorders/>
            <w:shd w:fill="EDEDED" w:val="clear"/>
            <w:vAlign w:val="center"/>
          </w:tcPr>
          <w:p>
            <w:pPr>
              <w:pStyle w:val="TableContents"/>
              <w:spacing w:before="0" w:after="283"/>
              <w:jc w:val="right"/>
              <w:rPr/>
            </w:pPr>
            <w:r>
              <w:rPr/>
              <w:t>584,799</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800" w:type="dxa"/>
            <w:tcBorders/>
            <w:shd w:fill="EDEDED" w:val="clear"/>
            <w:vAlign w:val="center"/>
          </w:tcPr>
          <w:p>
            <w:pPr>
              <w:pStyle w:val="TableContents"/>
              <w:spacing w:before="0" w:after="283"/>
              <w:jc w:val="right"/>
              <w:rPr/>
            </w:pPr>
            <w:r>
              <w:rPr/>
              <w:t>585,286</w:t>
            </w:r>
          </w:p>
        </w:tc>
        <w:tc>
          <w:tcPr>
            <w:tcW w:w="75" w:type="dxa"/>
            <w:tcBorders/>
            <w:shd w:fill="EDEDED" w:val="clear"/>
            <w:vAlign w:val="center"/>
          </w:tcPr>
          <w:p>
            <w:pPr>
              <w:pStyle w:val="TableContents"/>
              <w:spacing w:before="0" w:after="283"/>
              <w:rPr/>
            </w:pPr>
            <w:r>
              <w:rPr/>
              <w:t> </w:t>
            </w:r>
          </w:p>
        </w:tc>
      </w:tr>
      <w:tr>
        <w:trPr/>
        <w:tc>
          <w:tcPr>
            <w:tcW w:w="1430" w:type="dxa"/>
            <w:tcBorders/>
            <w:shd w:fill="auto" w:val="clear"/>
            <w:vAlign w:val="center"/>
          </w:tcPr>
          <w:p>
            <w:pPr>
              <w:pStyle w:val="TableContents"/>
              <w:spacing w:before="0" w:after="283"/>
              <w:rPr>
                <w:sz w:val="4"/>
                <w:szCs w:val="4"/>
              </w:rPr>
            </w:pPr>
            <w:r>
              <w:rPr>
                <w:sz w:val="4"/>
                <w:szCs w:val="4"/>
              </w:rPr>
            </w:r>
          </w:p>
        </w:tc>
        <w:tc>
          <w:tcPr>
            <w:tcW w:w="2180" w:type="dxa"/>
            <w:gridSpan w:val="4"/>
            <w:tcBorders/>
            <w:shd w:fill="auto" w:val="clear"/>
            <w:vAlign w:val="center"/>
          </w:tcPr>
          <w:p>
            <w:pPr>
              <w:pStyle w:val="TableContents"/>
              <w:spacing w:before="0" w:after="283"/>
              <w:rPr>
                <w:sz w:val="4"/>
                <w:szCs w:val="4"/>
              </w:rPr>
            </w:pPr>
            <w:r>
              <w:rPr>
                <w:sz w:val="4"/>
                <w:szCs w:val="4"/>
              </w:rPr>
            </w:r>
          </w:p>
        </w:tc>
        <w:tc>
          <w:tcPr>
            <w:tcW w:w="1940" w:type="dxa"/>
            <w:gridSpan w:val="4"/>
            <w:tcBorders/>
            <w:shd w:fill="auto" w:val="clear"/>
            <w:vAlign w:val="center"/>
          </w:tcPr>
          <w:p>
            <w:pPr>
              <w:pStyle w:val="TableContents"/>
              <w:spacing w:before="0" w:after="283"/>
              <w:rPr>
                <w:sz w:val="4"/>
                <w:szCs w:val="4"/>
              </w:rPr>
            </w:pPr>
            <w:r>
              <w:rPr>
                <w:sz w:val="4"/>
                <w:szCs w:val="4"/>
              </w:rPr>
            </w:r>
          </w:p>
        </w:tc>
        <w:tc>
          <w:tcPr>
            <w:tcW w:w="1040" w:type="dxa"/>
            <w:gridSpan w:val="4"/>
            <w:tcBorders/>
            <w:shd w:fill="auto" w:val="clear"/>
            <w:vAlign w:val="center"/>
          </w:tcPr>
          <w:p>
            <w:pPr>
              <w:pStyle w:val="TableContents"/>
              <w:spacing w:before="0" w:after="283"/>
              <w:rPr>
                <w:sz w:val="4"/>
                <w:szCs w:val="4"/>
              </w:rPr>
            </w:pPr>
            <w:r>
              <w:rPr>
                <w:sz w:val="4"/>
                <w:szCs w:val="4"/>
              </w:rPr>
            </w:r>
          </w:p>
        </w:tc>
        <w:tc>
          <w:tcPr>
            <w:tcW w:w="1055" w:type="dxa"/>
            <w:gridSpan w:val="4"/>
            <w:tcBorders/>
            <w:shd w:fill="auto" w:val="clear"/>
            <w:vAlign w:val="center"/>
          </w:tcPr>
          <w:p>
            <w:pPr>
              <w:pStyle w:val="TableContents"/>
              <w:spacing w:before="0" w:after="283"/>
              <w:rPr>
                <w:sz w:val="4"/>
                <w:szCs w:val="4"/>
              </w:rPr>
            </w:pPr>
            <w:r>
              <w:rPr>
                <w:sz w:val="4"/>
                <w:szCs w:val="4"/>
              </w:rPr>
            </w:r>
          </w:p>
        </w:tc>
      </w:tr>
      <w:tr>
        <w:trPr/>
        <w:tc>
          <w:tcPr>
            <w:tcW w:w="1430" w:type="dxa"/>
            <w:tcBorders>
              <w:bottom w:val="single" w:sz="8" w:space="0" w:color="F599B0"/>
            </w:tcBorders>
            <w:shd w:fill="auto" w:val="clear"/>
            <w:tcMar>
              <w:bottom w:w="40" w:type="dxa"/>
            </w:tcMar>
            <w:vAlign w:val="center"/>
          </w:tcPr>
          <w:p>
            <w:pPr>
              <w:pStyle w:val="TableContents"/>
              <w:spacing w:before="0" w:after="0"/>
              <w:rPr>
                <w:rFonts w:ascii="arial" w:hAnsi="arial"/>
                <w:sz w:val="18"/>
              </w:rPr>
            </w:pPr>
            <w:r>
              <w:rPr>
                <w:rFonts w:ascii="arial" w:hAnsi="arial"/>
                <w:sz w:val="18"/>
              </w:rPr>
              <w:t>Gregory Unis</w:t>
            </w:r>
          </w:p>
        </w:tc>
        <w:tc>
          <w:tcPr>
            <w:tcW w:w="120" w:type="dxa"/>
            <w:tcBorders>
              <w:bottom w:val="single" w:sz="8" w:space="0" w:color="F599B0"/>
            </w:tcBorders>
            <w:shd w:fill="auto" w:val="clear"/>
            <w:tcMar>
              <w:bottom w:w="28" w:type="dxa"/>
            </w:tcMar>
            <w:vAlign w:val="center"/>
          </w:tcPr>
          <w:p>
            <w:pPr>
              <w:pStyle w:val="TableContents"/>
              <w:spacing w:before="0" w:after="283"/>
              <w:rPr/>
            </w:pPr>
            <w:r>
              <w:rPr/>
              <w:t>  </w:t>
            </w:r>
          </w:p>
        </w:tc>
        <w:tc>
          <w:tcPr>
            <w:tcW w:w="162" w:type="dxa"/>
            <w:tcBorders>
              <w:bottom w:val="single" w:sz="8" w:space="0" w:color="F599B0"/>
            </w:tcBorders>
            <w:shd w:fill="auto" w:val="clear"/>
            <w:tcMar>
              <w:bottom w:w="40" w:type="dxa"/>
            </w:tcMar>
            <w:vAlign w:val="center"/>
          </w:tcPr>
          <w:p>
            <w:pPr>
              <w:pStyle w:val="TableContents"/>
              <w:spacing w:before="0" w:after="283"/>
              <w:rPr/>
            </w:pPr>
            <w:r>
              <w:rPr/>
              <w:t> </w:t>
            </w:r>
          </w:p>
        </w:tc>
        <w:tc>
          <w:tcPr>
            <w:tcW w:w="1838" w:type="dxa"/>
            <w:tcBorders>
              <w:bottom w:val="single" w:sz="8" w:space="0" w:color="F599B0"/>
            </w:tcBorders>
            <w:shd w:fill="auto" w:val="clear"/>
            <w:tcMar>
              <w:bottom w:w="40" w:type="dxa"/>
            </w:tcMar>
            <w:vAlign w:val="center"/>
          </w:tcPr>
          <w:p>
            <w:pPr>
              <w:pStyle w:val="TableContents"/>
              <w:spacing w:before="0" w:after="283"/>
              <w:jc w:val="right"/>
              <w:rPr/>
            </w:pPr>
            <w:r>
              <w:rPr/>
              <w:t>30,542</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120" w:type="dxa"/>
            <w:tcBorders>
              <w:bottom w:val="single" w:sz="8" w:space="0" w:color="F599B0"/>
            </w:tcBorders>
            <w:shd w:fill="auto" w:val="clear"/>
            <w:tcMar>
              <w:bottom w:w="28" w:type="dxa"/>
            </w:tcMar>
            <w:vAlign w:val="center"/>
          </w:tcPr>
          <w:p>
            <w:pPr>
              <w:pStyle w:val="TableContents"/>
              <w:spacing w:before="0" w:after="283"/>
              <w:rPr/>
            </w:pPr>
            <w:r>
              <w:rPr/>
              <w:t>  </w:t>
            </w:r>
          </w:p>
        </w:tc>
        <w:tc>
          <w:tcPr>
            <w:tcW w:w="240" w:type="dxa"/>
            <w:tcBorders>
              <w:bottom w:val="single" w:sz="8" w:space="0" w:color="F599B0"/>
            </w:tcBorders>
            <w:shd w:fill="auto" w:val="clear"/>
            <w:tcMar>
              <w:bottom w:w="40" w:type="dxa"/>
            </w:tcMar>
            <w:vAlign w:val="center"/>
          </w:tcPr>
          <w:p>
            <w:pPr>
              <w:pStyle w:val="TableContents"/>
              <w:spacing w:before="0" w:after="283"/>
              <w:rPr/>
            </w:pPr>
            <w:r>
              <w:rPr/>
              <w:t> </w:t>
            </w:r>
          </w:p>
        </w:tc>
        <w:tc>
          <w:tcPr>
            <w:tcW w:w="1520" w:type="dxa"/>
            <w:tcBorders>
              <w:bottom w:val="single" w:sz="8" w:space="0" w:color="F599B0"/>
            </w:tcBorders>
            <w:shd w:fill="auto" w:val="clear"/>
            <w:tcMar>
              <w:bottom w:w="40" w:type="dxa"/>
            </w:tcMar>
            <w:vAlign w:val="center"/>
          </w:tcPr>
          <w:p>
            <w:pPr>
              <w:pStyle w:val="TableContents"/>
              <w:spacing w:before="0" w:after="283"/>
              <w:jc w:val="right"/>
              <w:rPr/>
            </w:pPr>
            <w:r>
              <w:rPr/>
              <w:t>739</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120" w:type="dxa"/>
            <w:tcBorders>
              <w:bottom w:val="single" w:sz="8" w:space="0" w:color="F599B0"/>
            </w:tcBorders>
            <w:shd w:fill="auto" w:val="clear"/>
            <w:tcMar>
              <w:bottom w:w="28" w:type="dxa"/>
            </w:tcMar>
            <w:vAlign w:val="center"/>
          </w:tcPr>
          <w:p>
            <w:pPr>
              <w:pStyle w:val="TableContents"/>
              <w:spacing w:before="0" w:after="283"/>
              <w:rPr/>
            </w:pPr>
            <w:r>
              <w:rPr/>
              <w:t>  </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800" w:type="dxa"/>
            <w:tcBorders>
              <w:bottom w:val="single" w:sz="8" w:space="0" w:color="F599B0"/>
            </w:tcBorders>
            <w:shd w:fill="auto" w:val="clear"/>
            <w:tcMar>
              <w:bottom w:w="40" w:type="dxa"/>
            </w:tcMar>
            <w:vAlign w:val="center"/>
          </w:tcPr>
          <w:p>
            <w:pPr>
              <w:pStyle w:val="TableContents"/>
              <w:spacing w:before="0" w:after="283"/>
              <w:jc w:val="right"/>
              <w:rPr/>
            </w:pPr>
            <w:r>
              <w:rPr/>
              <w:t>0</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120" w:type="dxa"/>
            <w:tcBorders>
              <w:bottom w:val="single" w:sz="8" w:space="0" w:color="F599B0"/>
            </w:tcBorders>
            <w:shd w:fill="auto" w:val="clear"/>
            <w:tcMar>
              <w:bottom w:w="28" w:type="dxa"/>
            </w:tcMar>
            <w:vAlign w:val="center"/>
          </w:tcPr>
          <w:p>
            <w:pPr>
              <w:pStyle w:val="TableContents"/>
              <w:spacing w:before="0" w:after="283"/>
              <w:rPr/>
            </w:pPr>
            <w:r>
              <w:rPr/>
              <w:t>  </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800" w:type="dxa"/>
            <w:tcBorders>
              <w:bottom w:val="single" w:sz="8" w:space="0" w:color="F599B0"/>
            </w:tcBorders>
            <w:shd w:fill="auto" w:val="clear"/>
            <w:tcMar>
              <w:bottom w:w="40" w:type="dxa"/>
            </w:tcMar>
            <w:vAlign w:val="center"/>
          </w:tcPr>
          <w:p>
            <w:pPr>
              <w:pStyle w:val="TableContents"/>
              <w:spacing w:before="0" w:after="283"/>
              <w:jc w:val="right"/>
              <w:rPr/>
            </w:pPr>
            <w:r>
              <w:rPr/>
              <w:t>31,281</w:t>
            </w:r>
          </w:p>
        </w:tc>
        <w:tc>
          <w:tcPr>
            <w:tcW w:w="75" w:type="dxa"/>
            <w:tcBorders>
              <w:bottom w:val="single" w:sz="8" w:space="0" w:color="F599B0"/>
            </w:tcBorders>
            <w:shd w:fill="auto" w:val="clear"/>
            <w:tcMar>
              <w:bottom w:w="40" w:type="dxa"/>
            </w:tcMar>
            <w:vAlign w:val="center"/>
          </w:tcPr>
          <w:p>
            <w:pPr>
              <w:pStyle w:val="TableContents"/>
              <w:spacing w:before="0" w:after="283"/>
              <w:rPr/>
            </w:pPr>
            <w:r>
              <w:rPr/>
              <w:t> </w:t>
            </w:r>
          </w:p>
        </w:tc>
      </w:tr>
    </w:tbl>
    <w:p>
      <w:pPr>
        <w:pStyle w:val="TextBody"/>
        <w:spacing w:before="240" w:after="0"/>
        <w:jc w:val="left"/>
        <w:rPr>
          <w:rFonts w:ascii="arial" w:hAnsi="arial"/>
          <w:sz w:val="16"/>
        </w:rPr>
      </w:pPr>
      <w:r>
        <w:rPr>
          <w:rFonts w:ascii="arial" w:hAnsi="arial"/>
          <w:sz w:val="16"/>
        </w:rPr>
        <w:t xml:space="preserve">(a) For Ms. Rupp, this amount reflects one-time expenses incurred in connection with her relocation, pursuant to the Company’s Relocation Policy. </w:t>
      </w:r>
    </w:p>
    <w:p>
      <w:pPr>
        <w:pStyle w:val="TextBody"/>
        <w:spacing w:before="60" w:after="0"/>
        <w:jc w:val="left"/>
        <w:rPr>
          <w:rFonts w:ascii="arial" w:hAnsi="arial"/>
          <w:sz w:val="16"/>
        </w:rPr>
      </w:pPr>
      <w:r>
        <w:rPr>
          <w:rFonts w:ascii="arial" w:hAnsi="arial"/>
          <w:sz w:val="16"/>
        </w:rPr>
        <w:t xml:space="preserve">(6) Ms. Hauk announced her retirement effective as of March 31, 2023. </w:t>
      </w:r>
    </w:p>
    <w:p>
      <w:pPr>
        <w:pStyle w:val="TextBody"/>
        <w:spacing w:before="60" w:after="0"/>
        <w:jc w:val="left"/>
        <w:rPr>
          <w:rFonts w:ascii="arial" w:hAnsi="arial"/>
          <w:sz w:val="16"/>
        </w:rPr>
      </w:pPr>
      <w:r>
        <w:rPr>
          <w:rFonts w:ascii="arial" w:hAnsi="arial"/>
          <w:sz w:val="16"/>
        </w:rPr>
        <w:t xml:space="preserve">(7) Ms. Rupp was hired as Chief Customer Officer in September 2022. The compensation shown for Ms. Rupp consists of base salary earned for the fiscal year, a new hire RSU grant, a new hire PSU grant, pro-rated non-equity incentive compensation and one-time expenses incurred in connection with her relocation. The expense was primarily driven by covering realtor’s fees on a sale of her home in California. This expense also covers both professional moving expenses and corresponding tax protection. Relocation expenses were reimbursed per our broad-based Relocation Policy.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highlight w:val="red"/>
        </w:rPr>
      </w:pPr>
      <w:r>
        <w:rPr>
          <w:highlight w:val="red"/>
        </w:rPr>
        <w:t> </w:t>
      </w:r>
    </w:p>
    <w:tbl>
      <w:tblPr>
        <w:tblW w:w="5133" w:type="dxa"/>
        <w:jc w:val="left"/>
        <w:tblInd w:w="0" w:type="dxa"/>
        <w:tblCellMar>
          <w:top w:w="0" w:type="dxa"/>
          <w:left w:w="0" w:type="dxa"/>
          <w:bottom w:w="0" w:type="dxa"/>
          <w:right w:w="0" w:type="dxa"/>
        </w:tblCellMar>
      </w:tblPr>
      <w:tblGrid>
        <w:gridCol w:w="38"/>
        <w:gridCol w:w="60"/>
        <w:gridCol w:w="4550"/>
        <w:gridCol w:w="60"/>
        <w:gridCol w:w="42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jc w:val="right"/>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right"/>
              <w:rPr>
                <w:rFonts w:ascii="Times New Roman" w:hAnsi="Times New Roman"/>
                <w:b/>
                <w:sz w:val="20"/>
              </w:rPr>
            </w:pPr>
            <w:r>
              <w:rPr>
                <w:rFonts w:ascii="Times New Roman" w:hAnsi="Times New Roman"/>
                <w:b/>
                <w:sz w:val="20"/>
              </w:rPr>
              <w:t>53    </w:t>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left"/>
        <w:rPr>
          <w:highlight w:val="red"/>
        </w:rPr>
      </w:pPr>
      <w:r>
        <w:rPr>
          <w:highlight w:val="red"/>
        </w:rPr>
        <w:t>    </w:t>
      </w:r>
      <w:r>
        <w:rPr>
          <w:rFonts w:ascii="arial" w:hAnsi="arial"/>
          <w:b/>
          <w:sz w:val="18"/>
          <w:highlight w:val="red"/>
        </w:rPr>
        <w:t xml:space="preserve">Compensation Discussion and Analysis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b/>
          <w:color w:val="F599B0"/>
          <w:sz w:val="22"/>
        </w:rPr>
      </w:pPr>
      <w:r>
        <w:rPr>
          <w:rFonts w:ascii="arial" w:hAnsi="arial"/>
          <w:b/>
          <w:color w:val="F599B0"/>
          <w:sz w:val="22"/>
        </w:rPr>
        <w:t xml:space="preserve">Grants of Plan-Based Awards for Fiscal 2022 </w:t>
      </w:r>
    </w:p>
    <w:p>
      <w:pPr>
        <w:pStyle w:val="TextBody"/>
        <w:spacing w:before="120" w:after="0"/>
        <w:jc w:val="left"/>
        <w:rPr>
          <w:rFonts w:ascii="arial" w:hAnsi="arial"/>
          <w:sz w:val="18"/>
        </w:rPr>
      </w:pPr>
      <w:r>
        <w:rPr>
          <w:rFonts w:ascii="arial" w:hAnsi="arial"/>
          <w:sz w:val="18"/>
        </w:rPr>
        <w:t xml:space="preserve">The following table provides information relating to plan-based awards and opportunities granted to the NEOs during fiscal 2022. </w:t>
      </w:r>
    </w:p>
    <w:p>
      <w:pPr>
        <w:pStyle w:val="TextBody"/>
        <w:spacing w:before="0" w:after="0"/>
        <w:jc w:val="left"/>
        <w:rPr/>
      </w:pPr>
      <w:r>
        <w:rPr/>
        <w:t> </w:t>
      </w:r>
    </w:p>
    <w:tbl>
      <w:tblPr>
        <w:tblW w:w="12325" w:type="dxa"/>
        <w:jc w:val="left"/>
        <w:tblInd w:w="0" w:type="dxa"/>
        <w:tblCellMar>
          <w:top w:w="0" w:type="dxa"/>
          <w:left w:w="0" w:type="dxa"/>
          <w:bottom w:w="0" w:type="dxa"/>
          <w:right w:w="0" w:type="dxa"/>
        </w:tblCellMar>
      </w:tblPr>
      <w:tblGrid>
        <w:gridCol w:w="1505"/>
        <w:gridCol w:w="60"/>
        <w:gridCol w:w="60"/>
        <w:gridCol w:w="575"/>
        <w:gridCol w:w="60"/>
        <w:gridCol w:w="60"/>
        <w:gridCol w:w="60"/>
        <w:gridCol w:w="935"/>
        <w:gridCol w:w="60"/>
        <w:gridCol w:w="60"/>
        <w:gridCol w:w="60"/>
        <w:gridCol w:w="800"/>
        <w:gridCol w:w="60"/>
        <w:gridCol w:w="60"/>
        <w:gridCol w:w="60"/>
        <w:gridCol w:w="980"/>
        <w:gridCol w:w="60"/>
        <w:gridCol w:w="60"/>
        <w:gridCol w:w="60"/>
        <w:gridCol w:w="980"/>
        <w:gridCol w:w="60"/>
        <w:gridCol w:w="60"/>
        <w:gridCol w:w="120"/>
        <w:gridCol w:w="60"/>
        <w:gridCol w:w="67"/>
        <w:gridCol w:w="763"/>
        <w:gridCol w:w="60"/>
        <w:gridCol w:w="60"/>
        <w:gridCol w:w="60"/>
        <w:gridCol w:w="800"/>
        <w:gridCol w:w="60"/>
        <w:gridCol w:w="60"/>
        <w:gridCol w:w="60"/>
        <w:gridCol w:w="800"/>
        <w:gridCol w:w="60"/>
        <w:gridCol w:w="60"/>
        <w:gridCol w:w="78"/>
        <w:gridCol w:w="1052"/>
        <w:gridCol w:w="60"/>
        <w:gridCol w:w="60"/>
        <w:gridCol w:w="67"/>
        <w:gridCol w:w="1108"/>
        <w:gridCol w:w="75"/>
      </w:tblGrid>
      <w:tr>
        <w:trPr/>
        <w:tc>
          <w:tcPr>
            <w:tcW w:w="15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505" w:type="dxa"/>
            <w:tcBorders/>
            <w:shd w:fill="F7ACBA" w:val="clear"/>
            <w:vAlign w:val="center"/>
          </w:tcPr>
          <w:p>
            <w:pPr>
              <w:pStyle w:val="TableContents"/>
              <w:rPr/>
            </w:pPr>
            <w:r>
              <w:rPr/>
              <w:t> </w:t>
            </w:r>
          </w:p>
          <w:p>
            <w:pPr>
              <w:pStyle w:val="TableContents"/>
              <w:spacing w:before="0" w:after="0"/>
              <w:rPr/>
            </w:pPr>
            <w:r>
              <w:rPr/>
              <w:t> </w:t>
            </w:r>
          </w:p>
        </w:tc>
        <w:tc>
          <w:tcPr>
            <w:tcW w:w="60" w:type="dxa"/>
            <w:tcBorders/>
            <w:shd w:fill="F7ACBA" w:val="clear"/>
            <w:vAlign w:val="center"/>
          </w:tcPr>
          <w:p>
            <w:pPr>
              <w:pStyle w:val="TableContents"/>
              <w:spacing w:before="0" w:after="283"/>
              <w:rPr/>
            </w:pPr>
            <w:r>
              <w:rPr/>
              <w:t> </w:t>
            </w:r>
          </w:p>
        </w:tc>
        <w:tc>
          <w:tcPr>
            <w:tcW w:w="635" w:type="dxa"/>
            <w:gridSpan w:val="2"/>
            <w:tcBorders/>
            <w:shd w:fill="F7ACBA" w:val="clear"/>
            <w:vAlign w:val="center"/>
          </w:tcPr>
          <w:p>
            <w:pPr>
              <w:pStyle w:val="TableContents"/>
              <w:rPr/>
            </w:pPr>
            <w:r>
              <w:rPr/>
              <w:t> </w:t>
            </w:r>
          </w:p>
          <w:p>
            <w:pPr>
              <w:pStyle w:val="TableContents"/>
              <w:spacing w:before="0" w:after="0"/>
              <w:rPr/>
            </w:pPr>
            <w:r>
              <w:rPr/>
              <w:t> </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995" w:type="dxa"/>
            <w:gridSpan w:val="2"/>
            <w:tcBorders/>
            <w:shd w:fill="F7ACBA" w:val="clear"/>
            <w:vAlign w:val="center"/>
          </w:tcPr>
          <w:p>
            <w:pPr>
              <w:pStyle w:val="TableContents"/>
              <w:rPr/>
            </w:pPr>
            <w:r>
              <w:rPr/>
              <w:t> </w:t>
            </w:r>
          </w:p>
          <w:p>
            <w:pPr>
              <w:pStyle w:val="TableContents"/>
              <w:spacing w:before="0" w:after="0"/>
              <w:rPr/>
            </w:pPr>
            <w:r>
              <w:rPr/>
              <w:t> </w:t>
            </w:r>
          </w:p>
        </w:tc>
        <w:tc>
          <w:tcPr>
            <w:tcW w:w="60" w:type="dxa"/>
            <w:tcBorders/>
            <w:shd w:fill="F7ACBA" w:val="clear"/>
            <w:vAlign w:val="center"/>
          </w:tcPr>
          <w:p>
            <w:pPr>
              <w:pStyle w:val="TableContents"/>
              <w:spacing w:before="0" w:after="283"/>
              <w:rPr/>
            </w:pPr>
            <w:r>
              <w:rPr/>
              <w:t> </w:t>
            </w:r>
          </w:p>
        </w:tc>
        <w:tc>
          <w:tcPr>
            <w:tcW w:w="60" w:type="dxa"/>
            <w:tcBorders>
              <w:bottom w:val="single" w:sz="8" w:space="0" w:color="FFFFFF"/>
            </w:tcBorders>
            <w:shd w:fill="F7ACBA" w:val="clear"/>
            <w:tcMar>
              <w:bottom w:w="28" w:type="dxa"/>
            </w:tcMar>
            <w:vAlign w:val="center"/>
          </w:tcPr>
          <w:p>
            <w:pPr>
              <w:pStyle w:val="TableContents"/>
              <w:spacing w:before="0" w:after="283"/>
              <w:rPr/>
            </w:pPr>
            <w:r>
              <w:rPr/>
              <w:t> </w:t>
            </w:r>
          </w:p>
        </w:tc>
        <w:tc>
          <w:tcPr>
            <w:tcW w:w="3180" w:type="dxa"/>
            <w:gridSpan w:val="10"/>
            <w:tcBorders>
              <w:bottom w:val="single" w:sz="8" w:space="0" w:color="FFFFFF"/>
            </w:tcBorders>
            <w:shd w:fill="F7ACBA" w:val="clear"/>
            <w:tcMar>
              <w:bottom w:w="28" w:type="dxa"/>
            </w:tcMar>
            <w:vAlign w:val="center"/>
          </w:tcPr>
          <w:p>
            <w:pPr>
              <w:pStyle w:val="TableContents"/>
              <w:spacing w:before="0" w:after="283"/>
              <w:jc w:val="center"/>
              <w:rPr>
                <w:b/>
                <w:color w:val="FFFFFF"/>
              </w:rPr>
            </w:pPr>
            <w:r>
              <w:rPr>
                <w:b/>
                <w:color w:val="FFFFFF"/>
              </w:rPr>
              <w:t>Estimated Potential Payouts</w:t>
              <w:br/>
              <w:t>Under Non-Equity Incentive Plan</w:t>
              <w:br/>
              <w:t>Awards(1)</w:t>
            </w:r>
          </w:p>
        </w:tc>
        <w:tc>
          <w:tcPr>
            <w:tcW w:w="60" w:type="dxa"/>
            <w:tcBorders>
              <w:bottom w:val="single" w:sz="8" w:space="0" w:color="FFFFFF"/>
            </w:tcBorders>
            <w:shd w:fill="F7ACBA" w:val="clear"/>
            <w:tcMar>
              <w:bottom w:w="28" w:type="dxa"/>
            </w:tcM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jc w:val="center"/>
              <w:rPr>
                <w:color w:val="FFFFFF"/>
              </w:rPr>
            </w:pPr>
            <w:r>
              <w:rPr>
                <w:color w:val="FFFFFF"/>
              </w:rPr>
              <w:t>  </w:t>
            </w:r>
          </w:p>
        </w:tc>
        <w:tc>
          <w:tcPr>
            <w:tcW w:w="60" w:type="dxa"/>
            <w:tcBorders>
              <w:bottom w:val="single" w:sz="8" w:space="0" w:color="FFFFFF"/>
            </w:tcBorders>
            <w:shd w:fill="F7ACBA" w:val="clear"/>
            <w:tcMar>
              <w:bottom w:w="28" w:type="dxa"/>
            </w:tcMar>
            <w:vAlign w:val="center"/>
          </w:tcPr>
          <w:p>
            <w:pPr>
              <w:pStyle w:val="TableContents"/>
              <w:spacing w:before="0" w:after="283"/>
              <w:rPr/>
            </w:pPr>
            <w:r>
              <w:rPr/>
              <w:t> </w:t>
            </w:r>
          </w:p>
        </w:tc>
        <w:tc>
          <w:tcPr>
            <w:tcW w:w="2790" w:type="dxa"/>
            <w:gridSpan w:val="10"/>
            <w:tcBorders>
              <w:bottom w:val="single" w:sz="8" w:space="0" w:color="FFFFFF"/>
            </w:tcBorders>
            <w:shd w:fill="F7ACBA" w:val="clear"/>
            <w:tcMar>
              <w:bottom w:w="28" w:type="dxa"/>
            </w:tcMar>
            <w:vAlign w:val="center"/>
          </w:tcPr>
          <w:p>
            <w:pPr>
              <w:pStyle w:val="TableContents"/>
              <w:spacing w:before="0" w:after="0"/>
              <w:jc w:val="center"/>
              <w:rPr>
                <w:rFonts w:ascii="arial" w:hAnsi="arial"/>
                <w:b/>
                <w:color w:val="FFFFFF"/>
                <w:sz w:val="14"/>
              </w:rPr>
            </w:pPr>
            <w:r>
              <w:rPr>
                <w:rFonts w:ascii="arial" w:hAnsi="arial"/>
                <w:b/>
                <w:color w:val="FFFFFF"/>
                <w:sz w:val="14"/>
              </w:rPr>
              <w:t>Estimated Potential Payouts</w:t>
            </w:r>
          </w:p>
          <w:p>
            <w:pPr>
              <w:pStyle w:val="TableContents"/>
              <w:spacing w:before="0" w:after="0"/>
              <w:jc w:val="center"/>
              <w:rPr>
                <w:rFonts w:ascii="arial" w:hAnsi="arial"/>
                <w:b/>
                <w:color w:val="FFFFFF"/>
                <w:sz w:val="14"/>
              </w:rPr>
            </w:pPr>
            <w:r>
              <w:rPr>
                <w:rFonts w:ascii="arial" w:hAnsi="arial"/>
                <w:b/>
                <w:color w:val="FFFFFF"/>
                <w:sz w:val="14"/>
              </w:rPr>
              <w:t>Under Equity Incentive Plan</w:t>
            </w:r>
          </w:p>
          <w:p>
            <w:pPr>
              <w:pStyle w:val="TableContents"/>
              <w:spacing w:before="0" w:after="20"/>
              <w:jc w:val="center"/>
              <w:rPr>
                <w:rFonts w:ascii="arial" w:hAnsi="arial"/>
                <w:b/>
                <w:color w:val="FFFFFF"/>
                <w:sz w:val="14"/>
              </w:rPr>
            </w:pPr>
            <w:r>
              <w:rPr>
                <w:rFonts w:ascii="arial" w:hAnsi="arial"/>
                <w:b/>
                <w:color w:val="FFFFFF"/>
                <w:sz w:val="14"/>
              </w:rPr>
              <w:t>Awards(2)</w:t>
            </w:r>
          </w:p>
        </w:tc>
        <w:tc>
          <w:tcPr>
            <w:tcW w:w="60" w:type="dxa"/>
            <w:tcBorders>
              <w:bottom w:val="single" w:sz="8" w:space="0" w:color="FFFFFF"/>
            </w:tcBorders>
            <w:shd w:fill="F7ACBA" w:val="clear"/>
            <w:tcMar>
              <w:bottom w:w="28" w:type="dxa"/>
            </w:tcM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1130" w:type="dxa"/>
            <w:gridSpan w:val="2"/>
            <w:tcBorders/>
            <w:shd w:fill="F7ACBA" w:val="clear"/>
            <w:vAlign w:val="center"/>
          </w:tcPr>
          <w:p>
            <w:pPr>
              <w:pStyle w:val="TableContents"/>
              <w:rPr/>
            </w:pPr>
            <w:r>
              <w:rPr/>
              <w:t> </w:t>
            </w:r>
          </w:p>
          <w:p>
            <w:pPr>
              <w:pStyle w:val="TableContents"/>
              <w:spacing w:before="0" w:after="0"/>
              <w:rPr/>
            </w:pPr>
            <w:r>
              <w:rPr/>
              <w:t> </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1175" w:type="dxa"/>
            <w:gridSpan w:val="2"/>
            <w:tcBorders/>
            <w:shd w:fill="F7ACBA" w:val="clear"/>
            <w:vAlign w:val="center"/>
          </w:tcPr>
          <w:p>
            <w:pPr>
              <w:pStyle w:val="TableContents"/>
              <w:rPr/>
            </w:pPr>
            <w:r>
              <w:rPr/>
              <w:t> </w:t>
            </w:r>
          </w:p>
          <w:p>
            <w:pPr>
              <w:pStyle w:val="TableContents"/>
              <w:spacing w:before="0" w:after="0"/>
              <w:rPr/>
            </w:pPr>
            <w:r>
              <w:rPr/>
              <w:t> </w:t>
            </w:r>
          </w:p>
        </w:tc>
        <w:tc>
          <w:tcPr>
            <w:tcW w:w="75" w:type="dxa"/>
            <w:tcBorders/>
            <w:shd w:fill="F7ACBA" w:val="clear"/>
            <w:vAlign w:val="center"/>
          </w:tcPr>
          <w:p>
            <w:pPr>
              <w:pStyle w:val="TableContents"/>
              <w:spacing w:before="0" w:after="283"/>
              <w:rPr/>
            </w:pPr>
            <w:r>
              <w:rPr/>
              <w:t> </w:t>
            </w:r>
          </w:p>
        </w:tc>
      </w:tr>
      <w:tr>
        <w:trPr/>
        <w:tc>
          <w:tcPr>
            <w:tcW w:w="1505" w:type="dxa"/>
            <w:tcBorders/>
            <w:shd w:fill="F7ACBA" w:val="clear"/>
            <w:vAlign w:val="center"/>
          </w:tcPr>
          <w:p>
            <w:pPr>
              <w:pStyle w:val="TableContents"/>
              <w:spacing w:before="0" w:after="283"/>
              <w:rPr>
                <w:sz w:val="4"/>
                <w:szCs w:val="4"/>
              </w:rPr>
            </w:pPr>
            <w:r>
              <w:rPr>
                <w:sz w:val="4"/>
                <w:szCs w:val="4"/>
              </w:rPr>
            </w:r>
          </w:p>
        </w:tc>
        <w:tc>
          <w:tcPr>
            <w:tcW w:w="755" w:type="dxa"/>
            <w:gridSpan w:val="4"/>
            <w:tcBorders/>
            <w:shd w:fill="F7ACBA" w:val="clear"/>
            <w:vAlign w:val="center"/>
          </w:tcPr>
          <w:p>
            <w:pPr>
              <w:pStyle w:val="TableContents"/>
              <w:spacing w:before="0" w:after="283"/>
              <w:rPr>
                <w:sz w:val="4"/>
                <w:szCs w:val="4"/>
              </w:rPr>
            </w:pPr>
            <w:r>
              <w:rPr>
                <w:sz w:val="4"/>
                <w:szCs w:val="4"/>
              </w:rPr>
            </w:r>
          </w:p>
        </w:tc>
        <w:tc>
          <w:tcPr>
            <w:tcW w:w="1115" w:type="dxa"/>
            <w:gridSpan w:val="4"/>
            <w:tcBorders/>
            <w:shd w:fill="F7ACBA" w:val="clear"/>
            <w:vAlign w:val="center"/>
          </w:tcPr>
          <w:p>
            <w:pPr>
              <w:pStyle w:val="TableContents"/>
              <w:spacing w:before="0" w:after="283"/>
              <w:rPr>
                <w:sz w:val="4"/>
                <w:szCs w:val="4"/>
              </w:rPr>
            </w:pPr>
            <w:r>
              <w:rPr>
                <w:sz w:val="4"/>
                <w:szCs w:val="4"/>
              </w:rPr>
            </w:r>
          </w:p>
        </w:tc>
        <w:tc>
          <w:tcPr>
            <w:tcW w:w="980" w:type="dxa"/>
            <w:gridSpan w:val="4"/>
            <w:tcBorders/>
            <w:shd w:fill="F7ACBA" w:val="clear"/>
            <w:vAlign w:val="center"/>
          </w:tcPr>
          <w:p>
            <w:pPr>
              <w:pStyle w:val="TableContents"/>
              <w:spacing w:before="0" w:after="283"/>
              <w:rPr>
                <w:sz w:val="4"/>
                <w:szCs w:val="4"/>
              </w:rPr>
            </w:pPr>
            <w:r>
              <w:rPr>
                <w:sz w:val="4"/>
                <w:szCs w:val="4"/>
              </w:rPr>
            </w:r>
          </w:p>
        </w:tc>
        <w:tc>
          <w:tcPr>
            <w:tcW w:w="1160" w:type="dxa"/>
            <w:gridSpan w:val="4"/>
            <w:tcBorders/>
            <w:shd w:fill="F7ACBA" w:val="clear"/>
            <w:vAlign w:val="center"/>
          </w:tcPr>
          <w:p>
            <w:pPr>
              <w:pStyle w:val="TableContents"/>
              <w:spacing w:before="0" w:after="283"/>
              <w:rPr>
                <w:sz w:val="4"/>
                <w:szCs w:val="4"/>
              </w:rPr>
            </w:pPr>
            <w:r>
              <w:rPr>
                <w:sz w:val="4"/>
                <w:szCs w:val="4"/>
              </w:rPr>
            </w:r>
          </w:p>
        </w:tc>
        <w:tc>
          <w:tcPr>
            <w:tcW w:w="1160" w:type="dxa"/>
            <w:gridSpan w:val="4"/>
            <w:tcBorders/>
            <w:shd w:fill="F7ACBA" w:val="clear"/>
            <w:vAlign w:val="center"/>
          </w:tcPr>
          <w:p>
            <w:pPr>
              <w:pStyle w:val="TableContents"/>
              <w:spacing w:before="0" w:after="283"/>
              <w:rPr>
                <w:sz w:val="4"/>
                <w:szCs w:val="4"/>
              </w:rPr>
            </w:pPr>
            <w:r>
              <w:rPr>
                <w:sz w:val="4"/>
                <w:szCs w:val="4"/>
              </w:rPr>
            </w:r>
          </w:p>
        </w:tc>
        <w:tc>
          <w:tcPr>
            <w:tcW w:w="180" w:type="dxa"/>
            <w:gridSpan w:val="2"/>
            <w:tcBorders/>
            <w:shd w:fill="F7ACBA" w:val="clear"/>
            <w:vAlign w:val="center"/>
          </w:tcPr>
          <w:p>
            <w:pPr>
              <w:pStyle w:val="TableContents"/>
              <w:spacing w:before="0" w:after="283"/>
              <w:rPr>
                <w:sz w:val="4"/>
                <w:szCs w:val="4"/>
              </w:rPr>
            </w:pPr>
            <w:r>
              <w:rPr>
                <w:sz w:val="4"/>
                <w:szCs w:val="4"/>
              </w:rPr>
            </w:r>
          </w:p>
        </w:tc>
        <w:tc>
          <w:tcPr>
            <w:tcW w:w="950" w:type="dxa"/>
            <w:gridSpan w:val="4"/>
            <w:tcBorders/>
            <w:shd w:fill="F7ACBA" w:val="clear"/>
            <w:vAlign w:val="center"/>
          </w:tcPr>
          <w:p>
            <w:pPr>
              <w:pStyle w:val="TableContents"/>
              <w:spacing w:before="0" w:after="283"/>
              <w:rPr>
                <w:sz w:val="4"/>
                <w:szCs w:val="4"/>
              </w:rPr>
            </w:pPr>
            <w:r>
              <w:rPr>
                <w:sz w:val="4"/>
                <w:szCs w:val="4"/>
              </w:rPr>
            </w:r>
          </w:p>
        </w:tc>
        <w:tc>
          <w:tcPr>
            <w:tcW w:w="980" w:type="dxa"/>
            <w:gridSpan w:val="4"/>
            <w:tcBorders/>
            <w:shd w:fill="F7ACBA" w:val="clear"/>
            <w:vAlign w:val="center"/>
          </w:tcPr>
          <w:p>
            <w:pPr>
              <w:pStyle w:val="TableContents"/>
              <w:spacing w:before="0" w:after="283"/>
              <w:rPr>
                <w:sz w:val="4"/>
                <w:szCs w:val="4"/>
              </w:rPr>
            </w:pPr>
            <w:r>
              <w:rPr>
                <w:sz w:val="4"/>
                <w:szCs w:val="4"/>
              </w:rPr>
            </w:r>
          </w:p>
        </w:tc>
        <w:tc>
          <w:tcPr>
            <w:tcW w:w="980" w:type="dxa"/>
            <w:gridSpan w:val="4"/>
            <w:tcBorders/>
            <w:shd w:fill="F7ACBA" w:val="clear"/>
            <w:vAlign w:val="center"/>
          </w:tcPr>
          <w:p>
            <w:pPr>
              <w:pStyle w:val="TableContents"/>
              <w:spacing w:before="0" w:after="283"/>
              <w:rPr>
                <w:sz w:val="4"/>
                <w:szCs w:val="4"/>
              </w:rPr>
            </w:pPr>
            <w:r>
              <w:rPr>
                <w:sz w:val="4"/>
                <w:szCs w:val="4"/>
              </w:rPr>
            </w:r>
          </w:p>
        </w:tc>
        <w:tc>
          <w:tcPr>
            <w:tcW w:w="1250" w:type="dxa"/>
            <w:gridSpan w:val="4"/>
            <w:tcBorders/>
            <w:shd w:fill="F7ACBA" w:val="clear"/>
            <w:vAlign w:val="center"/>
          </w:tcPr>
          <w:p>
            <w:pPr>
              <w:pStyle w:val="TableContents"/>
              <w:spacing w:before="0" w:after="283"/>
              <w:rPr>
                <w:sz w:val="4"/>
                <w:szCs w:val="4"/>
              </w:rPr>
            </w:pPr>
            <w:r>
              <w:rPr>
                <w:sz w:val="4"/>
                <w:szCs w:val="4"/>
              </w:rPr>
            </w:r>
          </w:p>
        </w:tc>
        <w:tc>
          <w:tcPr>
            <w:tcW w:w="1310" w:type="dxa"/>
            <w:gridSpan w:val="4"/>
            <w:tcBorders/>
            <w:shd w:fill="F7ACBA" w:val="clear"/>
            <w:vAlign w:val="center"/>
          </w:tcPr>
          <w:p>
            <w:pPr>
              <w:pStyle w:val="TableContents"/>
              <w:spacing w:before="0" w:after="283"/>
              <w:rPr>
                <w:sz w:val="4"/>
                <w:szCs w:val="4"/>
              </w:rPr>
            </w:pPr>
            <w:r>
              <w:rPr>
                <w:sz w:val="4"/>
                <w:szCs w:val="4"/>
              </w:rPr>
            </w:r>
          </w:p>
        </w:tc>
      </w:tr>
      <w:tr>
        <w:trPr/>
        <w:tc>
          <w:tcPr>
            <w:tcW w:w="1505" w:type="dxa"/>
            <w:tcBorders/>
            <w:shd w:fill="F7ACBA" w:val="clear"/>
            <w:vAlign w:val="center"/>
          </w:tcPr>
          <w:p>
            <w:pPr>
              <w:pStyle w:val="TableContents"/>
              <w:spacing w:before="0" w:after="0"/>
              <w:rPr>
                <w:rFonts w:ascii="arial" w:hAnsi="arial"/>
                <w:b/>
                <w:color w:val="FFFFFF"/>
                <w:sz w:val="16"/>
              </w:rPr>
            </w:pPr>
            <w:r>
              <w:rPr>
                <w:rFonts w:ascii="arial" w:hAnsi="arial"/>
                <w:b/>
                <w:color w:val="FFFFFF"/>
                <w:sz w:val="16"/>
              </w:rPr>
              <w:t>Name/Award Type</w:t>
            </w:r>
          </w:p>
        </w:tc>
        <w:tc>
          <w:tcPr>
            <w:tcW w:w="60" w:type="dxa"/>
            <w:tcBorders/>
            <w:shd w:fill="F7ACBA" w:val="clear"/>
            <w:vAlign w:val="center"/>
          </w:tcPr>
          <w:p>
            <w:pPr>
              <w:pStyle w:val="TableContents"/>
              <w:spacing w:before="0" w:after="283"/>
              <w:rPr/>
            </w:pPr>
            <w:r>
              <w:rPr/>
              <w:t> </w:t>
            </w:r>
          </w:p>
        </w:tc>
        <w:tc>
          <w:tcPr>
            <w:tcW w:w="635" w:type="dxa"/>
            <w:gridSpan w:val="2"/>
            <w:tcBorders/>
            <w:shd w:fill="F7ACBA" w:val="clear"/>
            <w:vAlign w:val="center"/>
          </w:tcPr>
          <w:p>
            <w:pPr>
              <w:pStyle w:val="TableContents"/>
              <w:spacing w:before="0" w:after="283"/>
              <w:jc w:val="center"/>
              <w:rPr>
                <w:b/>
                <w:color w:val="FFFFFF"/>
              </w:rPr>
            </w:pPr>
            <w:r>
              <w:rPr>
                <w:b/>
                <w:color w:val="FFFFFF"/>
              </w:rPr>
              <w:t>Grant</w:t>
              <w:br/>
              <w:t>Date</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995" w:type="dxa"/>
            <w:gridSpan w:val="2"/>
            <w:tcBorders/>
            <w:shd w:fill="F7ACBA" w:val="clear"/>
            <w:vAlign w:val="center"/>
          </w:tcPr>
          <w:p>
            <w:pPr>
              <w:pStyle w:val="TableContents"/>
              <w:spacing w:before="0" w:after="283"/>
              <w:jc w:val="center"/>
              <w:rPr>
                <w:b/>
                <w:color w:val="FFFFFF"/>
              </w:rPr>
            </w:pPr>
            <w:r>
              <w:rPr>
                <w:b/>
                <w:color w:val="FFFFFF"/>
              </w:rPr>
              <w:t>Approval</w:t>
              <w:br/>
              <w:t>Date</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860" w:type="dxa"/>
            <w:gridSpan w:val="2"/>
            <w:tcBorders/>
            <w:shd w:fill="F7ACBA" w:val="clear"/>
            <w:vAlign w:val="center"/>
          </w:tcPr>
          <w:p>
            <w:pPr>
              <w:pStyle w:val="TableContents"/>
              <w:spacing w:before="0" w:after="0"/>
              <w:jc w:val="center"/>
              <w:rPr>
                <w:rFonts w:ascii="arial" w:hAnsi="arial"/>
                <w:b/>
                <w:color w:val="FFFFFF"/>
                <w:sz w:val="16"/>
              </w:rPr>
            </w:pPr>
            <w:r>
              <w:rPr>
                <w:rFonts w:ascii="arial" w:hAnsi="arial"/>
                <w:b/>
                <w:color w:val="FFFFFF"/>
                <w:sz w:val="16"/>
              </w:rPr>
              <w:t>Threshold</w:t>
            </w:r>
          </w:p>
          <w:p>
            <w:pPr>
              <w:pStyle w:val="TableContents"/>
              <w:spacing w:before="0" w:after="20"/>
              <w:jc w:val="center"/>
              <w:rPr>
                <w:rFonts w:ascii="arial" w:hAnsi="arial"/>
                <w:b/>
                <w:color w:val="FFFFFF"/>
                <w:sz w:val="16"/>
              </w:rPr>
            </w:pPr>
            <w:r>
              <w:rPr>
                <w:rFonts w:ascii="arial" w:hAnsi="arial"/>
                <w:b/>
                <w:color w:val="FFFFFF"/>
                <w:sz w:val="16"/>
              </w:rPr>
              <w:t>($)</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1040" w:type="dxa"/>
            <w:gridSpan w:val="2"/>
            <w:tcBorders/>
            <w:shd w:fill="F7ACBA" w:val="clear"/>
            <w:vAlign w:val="center"/>
          </w:tcPr>
          <w:p>
            <w:pPr>
              <w:pStyle w:val="TableContents"/>
              <w:spacing w:before="0" w:after="0"/>
              <w:jc w:val="center"/>
              <w:rPr>
                <w:rFonts w:ascii="arial" w:hAnsi="arial"/>
                <w:b/>
                <w:color w:val="FFFFFF"/>
                <w:sz w:val="16"/>
              </w:rPr>
            </w:pPr>
            <w:r>
              <w:rPr>
                <w:rFonts w:ascii="arial" w:hAnsi="arial"/>
                <w:b/>
                <w:color w:val="FFFFFF"/>
                <w:sz w:val="16"/>
              </w:rPr>
              <w:t>Target</w:t>
            </w:r>
          </w:p>
          <w:p>
            <w:pPr>
              <w:pStyle w:val="TableContents"/>
              <w:spacing w:before="0" w:after="20"/>
              <w:jc w:val="center"/>
              <w:rPr>
                <w:rFonts w:ascii="arial" w:hAnsi="arial"/>
                <w:b/>
                <w:color w:val="FFFFFF"/>
                <w:sz w:val="16"/>
              </w:rPr>
            </w:pPr>
            <w:r>
              <w:rPr>
                <w:rFonts w:ascii="arial" w:hAnsi="arial"/>
                <w:b/>
                <w:color w:val="FFFFFF"/>
                <w:sz w:val="16"/>
              </w:rPr>
              <w:t>($)</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1040" w:type="dxa"/>
            <w:gridSpan w:val="2"/>
            <w:tcBorders/>
            <w:shd w:fill="F7ACBA" w:val="clear"/>
            <w:vAlign w:val="center"/>
          </w:tcPr>
          <w:p>
            <w:pPr>
              <w:pStyle w:val="TableContents"/>
              <w:spacing w:before="0" w:after="0"/>
              <w:jc w:val="center"/>
              <w:rPr>
                <w:rFonts w:ascii="arial" w:hAnsi="arial"/>
                <w:b/>
                <w:color w:val="FFFFFF"/>
                <w:sz w:val="16"/>
              </w:rPr>
            </w:pPr>
            <w:r>
              <w:rPr>
                <w:rFonts w:ascii="arial" w:hAnsi="arial"/>
                <w:b/>
                <w:color w:val="FFFFFF"/>
                <w:sz w:val="16"/>
              </w:rPr>
              <w:t>Maximum</w:t>
            </w:r>
          </w:p>
          <w:p>
            <w:pPr>
              <w:pStyle w:val="TableContents"/>
              <w:spacing w:before="0" w:after="20"/>
              <w:jc w:val="center"/>
              <w:rPr>
                <w:rFonts w:ascii="arial" w:hAnsi="arial"/>
                <w:b/>
                <w:color w:val="FFFFFF"/>
                <w:sz w:val="16"/>
              </w:rPr>
            </w:pPr>
            <w:r>
              <w:rPr>
                <w:rFonts w:ascii="arial" w:hAnsi="arial"/>
                <w:b/>
                <w:color w:val="FFFFFF"/>
                <w:sz w:val="16"/>
              </w:rPr>
              <w:t>($)</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830" w:type="dxa"/>
            <w:gridSpan w:val="2"/>
            <w:tcBorders/>
            <w:shd w:fill="F7ACBA" w:val="clear"/>
            <w:vAlign w:val="center"/>
          </w:tcPr>
          <w:p>
            <w:pPr>
              <w:pStyle w:val="TableContents"/>
              <w:spacing w:before="0" w:after="0"/>
              <w:jc w:val="center"/>
              <w:rPr>
                <w:rFonts w:ascii="arial" w:hAnsi="arial"/>
                <w:b/>
                <w:color w:val="FFFFFF"/>
                <w:sz w:val="16"/>
              </w:rPr>
            </w:pPr>
            <w:r>
              <w:rPr>
                <w:rFonts w:ascii="arial" w:hAnsi="arial"/>
                <w:b/>
                <w:color w:val="FFFFFF"/>
                <w:sz w:val="16"/>
              </w:rPr>
              <w:t>Threshold</w:t>
            </w:r>
          </w:p>
          <w:p>
            <w:pPr>
              <w:pStyle w:val="TableContents"/>
              <w:spacing w:before="0" w:after="20"/>
              <w:jc w:val="center"/>
              <w:rPr>
                <w:rFonts w:ascii="arial" w:hAnsi="arial"/>
                <w:b/>
                <w:color w:val="FFFFFF"/>
                <w:sz w:val="16"/>
              </w:rPr>
            </w:pPr>
            <w:r>
              <w:rPr>
                <w:rFonts w:ascii="arial" w:hAnsi="arial"/>
                <w:b/>
                <w:color w:val="FFFFFF"/>
                <w:sz w:val="16"/>
              </w:rPr>
              <w:t>(#)</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860" w:type="dxa"/>
            <w:gridSpan w:val="2"/>
            <w:tcBorders/>
            <w:shd w:fill="F7ACBA" w:val="clear"/>
            <w:vAlign w:val="center"/>
          </w:tcPr>
          <w:p>
            <w:pPr>
              <w:pStyle w:val="TableContents"/>
              <w:spacing w:before="0" w:after="0"/>
              <w:jc w:val="center"/>
              <w:rPr>
                <w:rFonts w:ascii="arial" w:hAnsi="arial"/>
                <w:b/>
                <w:color w:val="FFFFFF"/>
                <w:sz w:val="16"/>
              </w:rPr>
            </w:pPr>
            <w:r>
              <w:rPr>
                <w:rFonts w:ascii="arial" w:hAnsi="arial"/>
                <w:b/>
                <w:color w:val="FFFFFF"/>
                <w:sz w:val="16"/>
              </w:rPr>
              <w:t>Target</w:t>
            </w:r>
          </w:p>
          <w:p>
            <w:pPr>
              <w:pStyle w:val="TableContents"/>
              <w:spacing w:before="0" w:after="20"/>
              <w:jc w:val="center"/>
              <w:rPr>
                <w:rFonts w:ascii="arial" w:hAnsi="arial"/>
                <w:b/>
                <w:color w:val="FFFFFF"/>
                <w:sz w:val="16"/>
              </w:rPr>
            </w:pPr>
            <w:r>
              <w:rPr>
                <w:rFonts w:ascii="arial" w:hAnsi="arial"/>
                <w:b/>
                <w:color w:val="FFFFFF"/>
                <w:sz w:val="16"/>
              </w:rPr>
              <w:t>(#)</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860" w:type="dxa"/>
            <w:gridSpan w:val="2"/>
            <w:tcBorders/>
            <w:shd w:fill="F7ACBA" w:val="clear"/>
            <w:vAlign w:val="center"/>
          </w:tcPr>
          <w:p>
            <w:pPr>
              <w:pStyle w:val="TableContents"/>
              <w:spacing w:before="0" w:after="0"/>
              <w:jc w:val="center"/>
              <w:rPr>
                <w:rFonts w:ascii="arial" w:hAnsi="arial"/>
                <w:b/>
                <w:color w:val="FFFFFF"/>
                <w:sz w:val="16"/>
              </w:rPr>
            </w:pPr>
            <w:r>
              <w:rPr>
                <w:rFonts w:ascii="arial" w:hAnsi="arial"/>
                <w:b/>
                <w:color w:val="FFFFFF"/>
                <w:sz w:val="16"/>
              </w:rPr>
              <w:t>Maximum</w:t>
            </w:r>
          </w:p>
          <w:p>
            <w:pPr>
              <w:pStyle w:val="TableContents"/>
              <w:spacing w:before="0" w:after="20"/>
              <w:jc w:val="center"/>
              <w:rPr>
                <w:rFonts w:ascii="arial" w:hAnsi="arial"/>
                <w:b/>
                <w:color w:val="FFFFFF"/>
                <w:sz w:val="16"/>
              </w:rPr>
            </w:pPr>
            <w:r>
              <w:rPr>
                <w:rFonts w:ascii="arial" w:hAnsi="arial"/>
                <w:b/>
                <w:color w:val="FFFFFF"/>
                <w:sz w:val="16"/>
              </w:rPr>
              <w:t>(#)</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1130" w:type="dxa"/>
            <w:gridSpan w:val="2"/>
            <w:tcBorders/>
            <w:shd w:fill="F7ACBA" w:val="clear"/>
            <w:vAlign w:val="center"/>
          </w:tcPr>
          <w:p>
            <w:pPr>
              <w:pStyle w:val="TableContents"/>
              <w:spacing w:before="0" w:after="283"/>
              <w:jc w:val="center"/>
              <w:rPr>
                <w:b/>
                <w:color w:val="FFFFFF"/>
              </w:rPr>
            </w:pPr>
            <w:r>
              <w:rPr>
                <w:b/>
                <w:color w:val="FFFFFF"/>
              </w:rPr>
              <w:t>All Other</w:t>
              <w:br/>
              <w:t>Stock</w:t>
              <w:br/>
              <w:t>Awards:</w:t>
              <w:br/>
              <w:t>Number of</w:t>
              <w:br/>
              <w:t>Shares of</w:t>
              <w:br/>
              <w:t>Stock or</w:t>
              <w:br/>
              <w:t>Units</w:t>
              <w:br/>
              <w:t>(#)(3)</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1175" w:type="dxa"/>
            <w:gridSpan w:val="2"/>
            <w:tcBorders/>
            <w:shd w:fill="F7ACBA" w:val="clear"/>
            <w:vAlign w:val="center"/>
          </w:tcPr>
          <w:p>
            <w:pPr>
              <w:pStyle w:val="TableContents"/>
              <w:spacing w:before="0" w:after="283"/>
              <w:jc w:val="center"/>
              <w:rPr>
                <w:b/>
                <w:color w:val="FFFFFF"/>
              </w:rPr>
            </w:pPr>
            <w:r>
              <w:rPr>
                <w:b/>
                <w:color w:val="FFFFFF"/>
              </w:rPr>
              <w:t>Grant Date</w:t>
              <w:br/>
              <w:t>Fair Value</w:t>
              <w:br/>
              <w:t>of Stock</w:t>
              <w:br/>
              <w:t>Awards</w:t>
              <w:br/>
              <w:t>($)(4)</w:t>
            </w:r>
          </w:p>
        </w:tc>
        <w:tc>
          <w:tcPr>
            <w:tcW w:w="75" w:type="dxa"/>
            <w:tcBorders/>
            <w:shd w:fill="F7ACBA" w:val="clear"/>
            <w:vAlign w:val="center"/>
          </w:tcPr>
          <w:p>
            <w:pPr>
              <w:pStyle w:val="TableContents"/>
              <w:spacing w:before="0" w:after="283"/>
              <w:rPr/>
            </w:pPr>
            <w:r>
              <w:rPr/>
              <w:t> </w:t>
            </w:r>
          </w:p>
        </w:tc>
      </w:tr>
      <w:tr>
        <w:trPr/>
        <w:tc>
          <w:tcPr>
            <w:tcW w:w="1505" w:type="dxa"/>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c>
          <w:tcPr>
            <w:tcW w:w="1115"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80" w:type="dxa"/>
            <w:gridSpan w:val="2"/>
            <w:tcBorders/>
            <w:shd w:fill="auto" w:val="clear"/>
            <w:vAlign w:val="center"/>
          </w:tcPr>
          <w:p>
            <w:pPr>
              <w:pStyle w:val="TableContents"/>
              <w:spacing w:before="0" w:after="283"/>
              <w:rPr>
                <w:sz w:val="4"/>
                <w:szCs w:val="4"/>
              </w:rPr>
            </w:pPr>
            <w:r>
              <w:rPr>
                <w:sz w:val="4"/>
                <w:szCs w:val="4"/>
              </w:rPr>
            </w:r>
          </w:p>
        </w:tc>
        <w:tc>
          <w:tcPr>
            <w:tcW w:w="95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1310" w:type="dxa"/>
            <w:gridSpan w:val="4"/>
            <w:tcBorders/>
            <w:shd w:fill="auto" w:val="clear"/>
            <w:vAlign w:val="center"/>
          </w:tcPr>
          <w:p>
            <w:pPr>
              <w:pStyle w:val="TableContents"/>
              <w:spacing w:before="0" w:after="283"/>
              <w:rPr>
                <w:sz w:val="4"/>
                <w:szCs w:val="4"/>
              </w:rPr>
            </w:pPr>
            <w:r>
              <w:rPr>
                <w:sz w:val="4"/>
                <w:szCs w:val="4"/>
              </w:rPr>
            </w:r>
          </w:p>
        </w:tc>
      </w:tr>
      <w:tr>
        <w:trPr/>
        <w:tc>
          <w:tcPr>
            <w:tcW w:w="1505" w:type="dxa"/>
            <w:tcBorders/>
            <w:shd w:fill="auto" w:val="clear"/>
            <w:vAlign w:val="center"/>
          </w:tcPr>
          <w:p>
            <w:pPr>
              <w:pStyle w:val="TableContents"/>
              <w:spacing w:before="0" w:after="0"/>
              <w:rPr>
                <w:rFonts w:ascii="arial" w:hAnsi="arial"/>
                <w:b/>
                <w:sz w:val="18"/>
              </w:rPr>
            </w:pPr>
            <w:r>
              <w:rPr>
                <w:rFonts w:ascii="arial" w:hAnsi="arial"/>
                <w:b/>
                <w:sz w:val="18"/>
              </w:rPr>
              <w:t>Martin Waters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57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93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8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0"/>
              <w:rPr/>
            </w:pPr>
            <w:r>
              <w:rPr/>
              <w:t> </w:t>
            </w:r>
          </w:p>
        </w:tc>
        <w:tc>
          <w:tcPr>
            <w:tcW w:w="763"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8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8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0"/>
              <w:rPr/>
            </w:pPr>
            <w:r>
              <w:rPr/>
              <w:t> </w:t>
            </w:r>
          </w:p>
        </w:tc>
        <w:tc>
          <w:tcPr>
            <w:tcW w:w="105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0"/>
              <w:rPr/>
            </w:pPr>
            <w:r>
              <w:rPr/>
              <w:t> </w:t>
            </w:r>
          </w:p>
        </w:tc>
        <w:tc>
          <w:tcPr>
            <w:tcW w:w="1108" w:type="dxa"/>
            <w:tcBorders/>
            <w:shd w:fill="auto" w:val="clear"/>
            <w:vAlign w:val="center"/>
          </w:tcPr>
          <w:p>
            <w:pPr>
              <w:pStyle w:val="TableContents"/>
              <w:spacing w:before="0" w:after="0"/>
              <w:rPr/>
            </w:pPr>
            <w:r>
              <w:rPr/>
              <w:t> </w:t>
            </w:r>
          </w:p>
        </w:tc>
        <w:tc>
          <w:tcPr>
            <w:tcW w:w="75" w:type="dxa"/>
            <w:tcBorders/>
            <w:shd w:fill="auto" w:val="clear"/>
            <w:vAlign w:val="center"/>
          </w:tcPr>
          <w:p>
            <w:pPr>
              <w:pStyle w:val="TableContents"/>
              <w:spacing w:before="0" w:after="0"/>
              <w:rPr/>
            </w:pPr>
            <w:r>
              <w:rPr/>
              <w:t> </w:t>
            </w:r>
          </w:p>
        </w:tc>
      </w:tr>
      <w:tr>
        <w:trPr/>
        <w:tc>
          <w:tcPr>
            <w:tcW w:w="1505" w:type="dxa"/>
            <w:tcBorders/>
            <w:shd w:fill="auto" w:val="clear"/>
            <w:vAlign w:val="center"/>
          </w:tcPr>
          <w:p>
            <w:pPr>
              <w:pStyle w:val="TableContents"/>
              <w:spacing w:before="0" w:after="0"/>
              <w:rPr>
                <w:rFonts w:ascii="arial" w:hAnsi="arial"/>
                <w:sz w:val="16"/>
              </w:rPr>
            </w:pPr>
            <w:r>
              <w:rPr>
                <w:rFonts w:ascii="arial" w:hAnsi="arial"/>
                <w:sz w:val="16"/>
              </w:rPr>
              <w:t>Annual Incentive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57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93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450,000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2,250,000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4,500,000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0"/>
              <w:rPr/>
            </w:pPr>
            <w:r>
              <w:rPr/>
              <w:t> </w:t>
            </w:r>
          </w:p>
        </w:tc>
        <w:tc>
          <w:tcPr>
            <w:tcW w:w="763"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8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8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0"/>
              <w:rPr/>
            </w:pPr>
            <w:r>
              <w:rPr/>
              <w:t> </w:t>
            </w:r>
          </w:p>
        </w:tc>
        <w:tc>
          <w:tcPr>
            <w:tcW w:w="105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0"/>
              <w:rPr/>
            </w:pPr>
            <w:r>
              <w:rPr/>
              <w:t> </w:t>
            </w:r>
          </w:p>
        </w:tc>
        <w:tc>
          <w:tcPr>
            <w:tcW w:w="1108" w:type="dxa"/>
            <w:tcBorders/>
            <w:shd w:fill="auto" w:val="clear"/>
            <w:vAlign w:val="center"/>
          </w:tcPr>
          <w:p>
            <w:pPr>
              <w:pStyle w:val="TableContents"/>
              <w:spacing w:before="0" w:after="0"/>
              <w:rPr/>
            </w:pPr>
            <w:r>
              <w:rPr/>
              <w:t> </w:t>
            </w:r>
          </w:p>
        </w:tc>
        <w:tc>
          <w:tcPr>
            <w:tcW w:w="75" w:type="dxa"/>
            <w:tcBorders/>
            <w:shd w:fill="auto" w:val="clear"/>
            <w:vAlign w:val="center"/>
          </w:tcPr>
          <w:p>
            <w:pPr>
              <w:pStyle w:val="TableContents"/>
              <w:spacing w:before="0" w:after="0"/>
              <w:rPr/>
            </w:pPr>
            <w:r>
              <w:rPr/>
              <w:t> </w:t>
            </w:r>
          </w:p>
        </w:tc>
      </w:tr>
      <w:tr>
        <w:trPr/>
        <w:tc>
          <w:tcPr>
            <w:tcW w:w="1505" w:type="dxa"/>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c>
          <w:tcPr>
            <w:tcW w:w="1115"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80" w:type="dxa"/>
            <w:gridSpan w:val="2"/>
            <w:tcBorders/>
            <w:shd w:fill="auto" w:val="clear"/>
            <w:vAlign w:val="center"/>
          </w:tcPr>
          <w:p>
            <w:pPr>
              <w:pStyle w:val="TableContents"/>
              <w:spacing w:before="0" w:after="283"/>
              <w:rPr>
                <w:sz w:val="4"/>
                <w:szCs w:val="4"/>
              </w:rPr>
            </w:pPr>
            <w:r>
              <w:rPr>
                <w:sz w:val="4"/>
                <w:szCs w:val="4"/>
              </w:rPr>
            </w:r>
          </w:p>
        </w:tc>
        <w:tc>
          <w:tcPr>
            <w:tcW w:w="95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1310" w:type="dxa"/>
            <w:gridSpan w:val="4"/>
            <w:tcBorders/>
            <w:shd w:fill="auto" w:val="clear"/>
            <w:vAlign w:val="center"/>
          </w:tcPr>
          <w:p>
            <w:pPr>
              <w:pStyle w:val="TableContents"/>
              <w:spacing w:before="0" w:after="283"/>
              <w:rPr>
                <w:sz w:val="4"/>
                <w:szCs w:val="4"/>
              </w:rPr>
            </w:pPr>
            <w:r>
              <w:rPr>
                <w:sz w:val="4"/>
                <w:szCs w:val="4"/>
              </w:rPr>
            </w:r>
          </w:p>
        </w:tc>
      </w:tr>
      <w:tr>
        <w:trPr/>
        <w:tc>
          <w:tcPr>
            <w:tcW w:w="1505" w:type="dxa"/>
            <w:tcBorders/>
            <w:shd w:fill="auto" w:val="clear"/>
            <w:vAlign w:val="center"/>
          </w:tcPr>
          <w:p>
            <w:pPr>
              <w:pStyle w:val="TableContents"/>
              <w:spacing w:before="0" w:after="0"/>
              <w:rPr>
                <w:rFonts w:ascii="arial" w:hAnsi="arial"/>
                <w:sz w:val="16"/>
              </w:rPr>
            </w:pPr>
            <w:r>
              <w:rPr>
                <w:rFonts w:ascii="arial" w:hAnsi="arial"/>
                <w:sz w:val="16"/>
              </w:rPr>
              <w:t>PSUs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3/16/2022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right"/>
              <w:rPr/>
            </w:pPr>
            <w:r>
              <w:rPr/>
              <w:t>3/1/2022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8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763" w:type="dxa"/>
            <w:tcBorders/>
            <w:shd w:fill="auto" w:val="clear"/>
            <w:vAlign w:val="center"/>
          </w:tcPr>
          <w:p>
            <w:pPr>
              <w:pStyle w:val="TableContents"/>
              <w:spacing w:before="0" w:after="283"/>
              <w:jc w:val="right"/>
              <w:rPr/>
            </w:pPr>
            <w:r>
              <w:rPr/>
              <w:t>54,380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108,759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217,518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0"/>
              <w:rPr/>
            </w:pPr>
            <w:r>
              <w:rPr/>
              <w:t> </w:t>
            </w:r>
          </w:p>
        </w:tc>
        <w:tc>
          <w:tcPr>
            <w:tcW w:w="105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108" w:type="dxa"/>
            <w:tcBorders/>
            <w:shd w:fill="auto" w:val="clear"/>
            <w:vAlign w:val="center"/>
          </w:tcPr>
          <w:p>
            <w:pPr>
              <w:pStyle w:val="TableContents"/>
              <w:spacing w:before="0" w:after="283"/>
              <w:jc w:val="right"/>
              <w:rPr/>
            </w:pPr>
            <w:r>
              <w:rPr/>
              <w:t>7,050,414</w:t>
            </w:r>
          </w:p>
        </w:tc>
        <w:tc>
          <w:tcPr>
            <w:tcW w:w="75" w:type="dxa"/>
            <w:tcBorders/>
            <w:shd w:fill="auto" w:val="clear"/>
            <w:vAlign w:val="center"/>
          </w:tcPr>
          <w:p>
            <w:pPr>
              <w:pStyle w:val="TableContents"/>
              <w:spacing w:before="0" w:after="283"/>
              <w:rPr/>
            </w:pPr>
            <w:r>
              <w:rPr/>
              <w:t> </w:t>
            </w:r>
          </w:p>
        </w:tc>
      </w:tr>
      <w:tr>
        <w:trPr/>
        <w:tc>
          <w:tcPr>
            <w:tcW w:w="1505" w:type="dxa"/>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c>
          <w:tcPr>
            <w:tcW w:w="1115"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80" w:type="dxa"/>
            <w:gridSpan w:val="2"/>
            <w:tcBorders/>
            <w:shd w:fill="auto" w:val="clear"/>
            <w:vAlign w:val="center"/>
          </w:tcPr>
          <w:p>
            <w:pPr>
              <w:pStyle w:val="TableContents"/>
              <w:spacing w:before="0" w:after="283"/>
              <w:rPr>
                <w:sz w:val="4"/>
                <w:szCs w:val="4"/>
              </w:rPr>
            </w:pPr>
            <w:r>
              <w:rPr>
                <w:sz w:val="4"/>
                <w:szCs w:val="4"/>
              </w:rPr>
            </w:r>
          </w:p>
        </w:tc>
        <w:tc>
          <w:tcPr>
            <w:tcW w:w="95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1310" w:type="dxa"/>
            <w:gridSpan w:val="4"/>
            <w:tcBorders/>
            <w:shd w:fill="auto" w:val="clear"/>
            <w:vAlign w:val="center"/>
          </w:tcPr>
          <w:p>
            <w:pPr>
              <w:pStyle w:val="TableContents"/>
              <w:spacing w:before="0" w:after="283"/>
              <w:rPr>
                <w:sz w:val="4"/>
                <w:szCs w:val="4"/>
              </w:rPr>
            </w:pPr>
            <w:r>
              <w:rPr>
                <w:sz w:val="4"/>
                <w:szCs w:val="4"/>
              </w:rPr>
            </w:r>
          </w:p>
        </w:tc>
      </w:tr>
      <w:tr>
        <w:trPr/>
        <w:tc>
          <w:tcPr>
            <w:tcW w:w="1505" w:type="dxa"/>
            <w:tcBorders/>
            <w:shd w:fill="auto" w:val="clear"/>
            <w:vAlign w:val="center"/>
          </w:tcPr>
          <w:p>
            <w:pPr>
              <w:pStyle w:val="TableContents"/>
              <w:spacing w:before="0" w:after="0"/>
              <w:rPr>
                <w:rFonts w:ascii="arial" w:hAnsi="arial"/>
                <w:sz w:val="16"/>
              </w:rPr>
            </w:pPr>
            <w:r>
              <w:rPr>
                <w:rFonts w:ascii="arial" w:hAnsi="arial"/>
                <w:sz w:val="16"/>
              </w:rPr>
              <w:t>RSUs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3/16/2022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right"/>
              <w:rPr/>
            </w:pPr>
            <w:r>
              <w:rPr/>
              <w:t>3/1/2022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8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0"/>
              <w:rPr/>
            </w:pPr>
            <w:r>
              <w:rPr/>
              <w:t> </w:t>
            </w:r>
          </w:p>
        </w:tc>
        <w:tc>
          <w:tcPr>
            <w:tcW w:w="763"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8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8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052" w:type="dxa"/>
            <w:tcBorders/>
            <w:shd w:fill="auto" w:val="clear"/>
            <w:vAlign w:val="center"/>
          </w:tcPr>
          <w:p>
            <w:pPr>
              <w:pStyle w:val="TableContents"/>
              <w:spacing w:before="0" w:after="283"/>
              <w:jc w:val="right"/>
              <w:rPr/>
            </w:pPr>
            <w:r>
              <w:rPr/>
              <w:t>46,611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108" w:type="dxa"/>
            <w:tcBorders/>
            <w:shd w:fill="auto" w:val="clear"/>
            <w:vAlign w:val="center"/>
          </w:tcPr>
          <w:p>
            <w:pPr>
              <w:pStyle w:val="TableContents"/>
              <w:spacing w:before="0" w:after="283"/>
              <w:jc w:val="right"/>
              <w:rPr/>
            </w:pPr>
            <w:r>
              <w:rPr/>
              <w:t>2,400,000</w:t>
            </w:r>
          </w:p>
        </w:tc>
        <w:tc>
          <w:tcPr>
            <w:tcW w:w="75" w:type="dxa"/>
            <w:tcBorders/>
            <w:shd w:fill="auto" w:val="clear"/>
            <w:vAlign w:val="center"/>
          </w:tcPr>
          <w:p>
            <w:pPr>
              <w:pStyle w:val="TableContents"/>
              <w:spacing w:before="0" w:after="283"/>
              <w:rPr/>
            </w:pPr>
            <w:r>
              <w:rPr/>
              <w:t> </w:t>
            </w:r>
          </w:p>
        </w:tc>
      </w:tr>
      <w:tr>
        <w:trPr/>
        <w:tc>
          <w:tcPr>
            <w:tcW w:w="1505" w:type="dxa"/>
            <w:tcBorders/>
            <w:shd w:fill="EDEDED" w:val="clear"/>
            <w:vAlign w:val="center"/>
          </w:tcPr>
          <w:p>
            <w:pPr>
              <w:pStyle w:val="TableContents"/>
              <w:spacing w:before="0" w:after="283"/>
              <w:rPr>
                <w:sz w:val="4"/>
                <w:szCs w:val="4"/>
              </w:rPr>
            </w:pPr>
            <w:r>
              <w:rPr>
                <w:sz w:val="4"/>
                <w:szCs w:val="4"/>
              </w:rPr>
            </w:r>
          </w:p>
        </w:tc>
        <w:tc>
          <w:tcPr>
            <w:tcW w:w="755" w:type="dxa"/>
            <w:gridSpan w:val="4"/>
            <w:tcBorders/>
            <w:shd w:fill="EDEDED" w:val="clear"/>
            <w:vAlign w:val="center"/>
          </w:tcPr>
          <w:p>
            <w:pPr>
              <w:pStyle w:val="TableContents"/>
              <w:spacing w:before="0" w:after="283"/>
              <w:rPr>
                <w:sz w:val="4"/>
                <w:szCs w:val="4"/>
              </w:rPr>
            </w:pPr>
            <w:r>
              <w:rPr>
                <w:sz w:val="4"/>
                <w:szCs w:val="4"/>
              </w:rPr>
            </w:r>
          </w:p>
        </w:tc>
        <w:tc>
          <w:tcPr>
            <w:tcW w:w="1115" w:type="dxa"/>
            <w:gridSpan w:val="4"/>
            <w:tcBorders/>
            <w:shd w:fill="EDEDED" w:val="clear"/>
            <w:vAlign w:val="center"/>
          </w:tcPr>
          <w:p>
            <w:pPr>
              <w:pStyle w:val="TableContents"/>
              <w:spacing w:before="0" w:after="283"/>
              <w:rPr>
                <w:sz w:val="4"/>
                <w:szCs w:val="4"/>
              </w:rPr>
            </w:pPr>
            <w:r>
              <w:rPr>
                <w:sz w:val="4"/>
                <w:szCs w:val="4"/>
              </w:rPr>
            </w:r>
          </w:p>
        </w:tc>
        <w:tc>
          <w:tcPr>
            <w:tcW w:w="980" w:type="dxa"/>
            <w:gridSpan w:val="4"/>
            <w:tcBorders/>
            <w:shd w:fill="EDEDED" w:val="clear"/>
            <w:vAlign w:val="center"/>
          </w:tcPr>
          <w:p>
            <w:pPr>
              <w:pStyle w:val="TableContents"/>
              <w:spacing w:before="0" w:after="283"/>
              <w:rPr>
                <w:sz w:val="4"/>
                <w:szCs w:val="4"/>
              </w:rPr>
            </w:pPr>
            <w:r>
              <w:rPr>
                <w:sz w:val="4"/>
                <w:szCs w:val="4"/>
              </w:rPr>
            </w:r>
          </w:p>
        </w:tc>
        <w:tc>
          <w:tcPr>
            <w:tcW w:w="1160" w:type="dxa"/>
            <w:gridSpan w:val="4"/>
            <w:tcBorders/>
            <w:shd w:fill="EDEDED" w:val="clear"/>
            <w:vAlign w:val="center"/>
          </w:tcPr>
          <w:p>
            <w:pPr>
              <w:pStyle w:val="TableContents"/>
              <w:spacing w:before="0" w:after="283"/>
              <w:rPr>
                <w:sz w:val="4"/>
                <w:szCs w:val="4"/>
              </w:rPr>
            </w:pPr>
            <w:r>
              <w:rPr>
                <w:sz w:val="4"/>
                <w:szCs w:val="4"/>
              </w:rPr>
            </w:r>
          </w:p>
        </w:tc>
        <w:tc>
          <w:tcPr>
            <w:tcW w:w="1160" w:type="dxa"/>
            <w:gridSpan w:val="4"/>
            <w:tcBorders/>
            <w:shd w:fill="EDEDED" w:val="clear"/>
            <w:vAlign w:val="center"/>
          </w:tcPr>
          <w:p>
            <w:pPr>
              <w:pStyle w:val="TableContents"/>
              <w:spacing w:before="0" w:after="283"/>
              <w:rPr>
                <w:sz w:val="4"/>
                <w:szCs w:val="4"/>
              </w:rPr>
            </w:pPr>
            <w:r>
              <w:rPr>
                <w:sz w:val="4"/>
                <w:szCs w:val="4"/>
              </w:rPr>
            </w:r>
          </w:p>
        </w:tc>
        <w:tc>
          <w:tcPr>
            <w:tcW w:w="180" w:type="dxa"/>
            <w:gridSpan w:val="2"/>
            <w:tcBorders/>
            <w:shd w:fill="EDEDED" w:val="clear"/>
            <w:vAlign w:val="center"/>
          </w:tcPr>
          <w:p>
            <w:pPr>
              <w:pStyle w:val="TableContents"/>
              <w:spacing w:before="0" w:after="283"/>
              <w:rPr>
                <w:sz w:val="4"/>
                <w:szCs w:val="4"/>
              </w:rPr>
            </w:pPr>
            <w:r>
              <w:rPr>
                <w:sz w:val="4"/>
                <w:szCs w:val="4"/>
              </w:rPr>
            </w:r>
          </w:p>
        </w:tc>
        <w:tc>
          <w:tcPr>
            <w:tcW w:w="950" w:type="dxa"/>
            <w:gridSpan w:val="4"/>
            <w:tcBorders/>
            <w:shd w:fill="EDEDED" w:val="clear"/>
            <w:vAlign w:val="center"/>
          </w:tcPr>
          <w:p>
            <w:pPr>
              <w:pStyle w:val="TableContents"/>
              <w:spacing w:before="0" w:after="283"/>
              <w:rPr>
                <w:sz w:val="4"/>
                <w:szCs w:val="4"/>
              </w:rPr>
            </w:pPr>
            <w:r>
              <w:rPr>
                <w:sz w:val="4"/>
                <w:szCs w:val="4"/>
              </w:rPr>
            </w:r>
          </w:p>
        </w:tc>
        <w:tc>
          <w:tcPr>
            <w:tcW w:w="980" w:type="dxa"/>
            <w:gridSpan w:val="4"/>
            <w:tcBorders/>
            <w:shd w:fill="EDEDED" w:val="clear"/>
            <w:vAlign w:val="center"/>
          </w:tcPr>
          <w:p>
            <w:pPr>
              <w:pStyle w:val="TableContents"/>
              <w:spacing w:before="0" w:after="283"/>
              <w:rPr>
                <w:sz w:val="4"/>
                <w:szCs w:val="4"/>
              </w:rPr>
            </w:pPr>
            <w:r>
              <w:rPr>
                <w:sz w:val="4"/>
                <w:szCs w:val="4"/>
              </w:rPr>
            </w:r>
          </w:p>
        </w:tc>
        <w:tc>
          <w:tcPr>
            <w:tcW w:w="980" w:type="dxa"/>
            <w:gridSpan w:val="4"/>
            <w:tcBorders/>
            <w:shd w:fill="EDEDED" w:val="clear"/>
            <w:vAlign w:val="center"/>
          </w:tcPr>
          <w:p>
            <w:pPr>
              <w:pStyle w:val="TableContents"/>
              <w:spacing w:before="0" w:after="283"/>
              <w:rPr>
                <w:sz w:val="4"/>
                <w:szCs w:val="4"/>
              </w:rPr>
            </w:pPr>
            <w:r>
              <w:rPr>
                <w:sz w:val="4"/>
                <w:szCs w:val="4"/>
              </w:rPr>
            </w:r>
          </w:p>
        </w:tc>
        <w:tc>
          <w:tcPr>
            <w:tcW w:w="1250" w:type="dxa"/>
            <w:gridSpan w:val="4"/>
            <w:tcBorders/>
            <w:shd w:fill="EDEDED" w:val="clear"/>
            <w:vAlign w:val="center"/>
          </w:tcPr>
          <w:p>
            <w:pPr>
              <w:pStyle w:val="TableContents"/>
              <w:spacing w:before="0" w:after="283"/>
              <w:rPr>
                <w:sz w:val="4"/>
                <w:szCs w:val="4"/>
              </w:rPr>
            </w:pPr>
            <w:r>
              <w:rPr>
                <w:sz w:val="4"/>
                <w:szCs w:val="4"/>
              </w:rPr>
            </w:r>
          </w:p>
        </w:tc>
        <w:tc>
          <w:tcPr>
            <w:tcW w:w="1310" w:type="dxa"/>
            <w:gridSpan w:val="4"/>
            <w:tcBorders/>
            <w:shd w:fill="EDEDED" w:val="clear"/>
            <w:vAlign w:val="center"/>
          </w:tcPr>
          <w:p>
            <w:pPr>
              <w:pStyle w:val="TableContents"/>
              <w:spacing w:before="0" w:after="283"/>
              <w:rPr>
                <w:sz w:val="4"/>
                <w:szCs w:val="4"/>
              </w:rPr>
            </w:pPr>
            <w:r>
              <w:rPr>
                <w:sz w:val="4"/>
                <w:szCs w:val="4"/>
              </w:rPr>
            </w:r>
          </w:p>
        </w:tc>
      </w:tr>
      <w:tr>
        <w:trPr/>
        <w:tc>
          <w:tcPr>
            <w:tcW w:w="1505" w:type="dxa"/>
            <w:tcBorders/>
            <w:shd w:fill="EDEDED" w:val="clear"/>
            <w:vAlign w:val="center"/>
          </w:tcPr>
          <w:p>
            <w:pPr>
              <w:pStyle w:val="TableContents"/>
              <w:spacing w:before="0" w:after="0"/>
              <w:rPr>
                <w:rFonts w:ascii="arial" w:hAnsi="arial"/>
                <w:b/>
                <w:sz w:val="18"/>
              </w:rPr>
            </w:pPr>
            <w:r>
              <w:rPr>
                <w:rFonts w:ascii="arial" w:hAnsi="arial"/>
                <w:b/>
                <w:sz w:val="18"/>
              </w:rPr>
              <w:t>Timothy Johnson</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575"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935"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80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98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98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7" w:type="dxa"/>
            <w:tcBorders/>
            <w:shd w:fill="EDEDED" w:val="clear"/>
            <w:vAlign w:val="center"/>
          </w:tcPr>
          <w:p>
            <w:pPr>
              <w:pStyle w:val="TableContents"/>
              <w:spacing w:before="0" w:after="0"/>
              <w:rPr/>
            </w:pPr>
            <w:r>
              <w:rPr/>
              <w:t> </w:t>
            </w:r>
          </w:p>
        </w:tc>
        <w:tc>
          <w:tcPr>
            <w:tcW w:w="763"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80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80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78" w:type="dxa"/>
            <w:tcBorders/>
            <w:shd w:fill="EDEDED" w:val="clear"/>
            <w:vAlign w:val="center"/>
          </w:tcPr>
          <w:p>
            <w:pPr>
              <w:pStyle w:val="TableContents"/>
              <w:spacing w:before="0" w:after="0"/>
              <w:rPr/>
            </w:pPr>
            <w:r>
              <w:rPr/>
              <w:t> </w:t>
            </w:r>
          </w:p>
        </w:tc>
        <w:tc>
          <w:tcPr>
            <w:tcW w:w="1052"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7" w:type="dxa"/>
            <w:tcBorders/>
            <w:shd w:fill="EDEDED" w:val="clear"/>
            <w:vAlign w:val="center"/>
          </w:tcPr>
          <w:p>
            <w:pPr>
              <w:pStyle w:val="TableContents"/>
              <w:spacing w:before="0" w:after="0"/>
              <w:rPr/>
            </w:pPr>
            <w:r>
              <w:rPr/>
              <w:t> </w:t>
            </w:r>
          </w:p>
        </w:tc>
        <w:tc>
          <w:tcPr>
            <w:tcW w:w="1108" w:type="dxa"/>
            <w:tcBorders/>
            <w:shd w:fill="EDEDED" w:val="clear"/>
            <w:vAlign w:val="center"/>
          </w:tcPr>
          <w:p>
            <w:pPr>
              <w:pStyle w:val="TableContents"/>
              <w:spacing w:before="0" w:after="0"/>
              <w:rPr/>
            </w:pPr>
            <w:r>
              <w:rPr/>
              <w:t> </w:t>
            </w:r>
          </w:p>
        </w:tc>
        <w:tc>
          <w:tcPr>
            <w:tcW w:w="75" w:type="dxa"/>
            <w:tcBorders/>
            <w:shd w:fill="EDEDED" w:val="clear"/>
            <w:vAlign w:val="center"/>
          </w:tcPr>
          <w:p>
            <w:pPr>
              <w:pStyle w:val="TableContents"/>
              <w:spacing w:before="0" w:after="0"/>
              <w:rPr/>
            </w:pPr>
            <w:r>
              <w:rPr/>
              <w:t> </w:t>
            </w:r>
          </w:p>
        </w:tc>
      </w:tr>
      <w:tr>
        <w:trPr/>
        <w:tc>
          <w:tcPr>
            <w:tcW w:w="1505" w:type="dxa"/>
            <w:tcBorders/>
            <w:shd w:fill="EDEDED" w:val="clear"/>
            <w:vAlign w:val="center"/>
          </w:tcPr>
          <w:p>
            <w:pPr>
              <w:pStyle w:val="TableContents"/>
              <w:spacing w:before="0" w:after="0"/>
              <w:rPr>
                <w:rFonts w:ascii="arial" w:hAnsi="arial"/>
                <w:sz w:val="16"/>
              </w:rPr>
            </w:pPr>
            <w:r>
              <w:rPr>
                <w:rFonts w:ascii="arial" w:hAnsi="arial"/>
                <w:sz w:val="16"/>
              </w:rPr>
              <w:t>Annual Incentive</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575"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935"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800" w:type="dxa"/>
            <w:tcBorders/>
            <w:shd w:fill="EDEDED" w:val="clear"/>
            <w:vAlign w:val="center"/>
          </w:tcPr>
          <w:p>
            <w:pPr>
              <w:pStyle w:val="TableContents"/>
              <w:spacing w:before="0" w:after="283"/>
              <w:jc w:val="right"/>
              <w:rPr/>
            </w:pPr>
            <w:r>
              <w:rPr/>
              <w:t>155,000</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980" w:type="dxa"/>
            <w:tcBorders/>
            <w:shd w:fill="EDEDED" w:val="clear"/>
            <w:vAlign w:val="center"/>
          </w:tcPr>
          <w:p>
            <w:pPr>
              <w:pStyle w:val="TableContents"/>
              <w:spacing w:before="0" w:after="283"/>
              <w:jc w:val="right"/>
              <w:rPr/>
            </w:pPr>
            <w:r>
              <w:rPr/>
              <w:t>775,000</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980" w:type="dxa"/>
            <w:tcBorders/>
            <w:shd w:fill="EDEDED" w:val="clear"/>
            <w:vAlign w:val="center"/>
          </w:tcPr>
          <w:p>
            <w:pPr>
              <w:pStyle w:val="TableContents"/>
              <w:spacing w:before="0" w:after="283"/>
              <w:jc w:val="right"/>
              <w:rPr/>
            </w:pPr>
            <w:r>
              <w:rPr/>
              <w:t>1,550,000</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7" w:type="dxa"/>
            <w:tcBorders/>
            <w:shd w:fill="EDEDED" w:val="clear"/>
            <w:vAlign w:val="center"/>
          </w:tcPr>
          <w:p>
            <w:pPr>
              <w:pStyle w:val="TableContents"/>
              <w:spacing w:before="0" w:after="0"/>
              <w:rPr/>
            </w:pPr>
            <w:r>
              <w:rPr/>
              <w:t> </w:t>
            </w:r>
          </w:p>
        </w:tc>
        <w:tc>
          <w:tcPr>
            <w:tcW w:w="763"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80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80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78" w:type="dxa"/>
            <w:tcBorders/>
            <w:shd w:fill="EDEDED" w:val="clear"/>
            <w:vAlign w:val="center"/>
          </w:tcPr>
          <w:p>
            <w:pPr>
              <w:pStyle w:val="TableContents"/>
              <w:spacing w:before="0" w:after="0"/>
              <w:rPr/>
            </w:pPr>
            <w:r>
              <w:rPr/>
              <w:t> </w:t>
            </w:r>
          </w:p>
        </w:tc>
        <w:tc>
          <w:tcPr>
            <w:tcW w:w="1052"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7" w:type="dxa"/>
            <w:tcBorders/>
            <w:shd w:fill="EDEDED" w:val="clear"/>
            <w:vAlign w:val="center"/>
          </w:tcPr>
          <w:p>
            <w:pPr>
              <w:pStyle w:val="TableContents"/>
              <w:spacing w:before="0" w:after="0"/>
              <w:rPr/>
            </w:pPr>
            <w:r>
              <w:rPr/>
              <w:t> </w:t>
            </w:r>
          </w:p>
        </w:tc>
        <w:tc>
          <w:tcPr>
            <w:tcW w:w="1108" w:type="dxa"/>
            <w:tcBorders/>
            <w:shd w:fill="EDEDED" w:val="clear"/>
            <w:vAlign w:val="center"/>
          </w:tcPr>
          <w:p>
            <w:pPr>
              <w:pStyle w:val="TableContents"/>
              <w:spacing w:before="0" w:after="0"/>
              <w:rPr/>
            </w:pPr>
            <w:r>
              <w:rPr/>
              <w:t> </w:t>
            </w:r>
          </w:p>
        </w:tc>
        <w:tc>
          <w:tcPr>
            <w:tcW w:w="75" w:type="dxa"/>
            <w:tcBorders/>
            <w:shd w:fill="EDEDED" w:val="clear"/>
            <w:vAlign w:val="center"/>
          </w:tcPr>
          <w:p>
            <w:pPr>
              <w:pStyle w:val="TableContents"/>
              <w:spacing w:before="0" w:after="0"/>
              <w:rPr/>
            </w:pPr>
            <w:r>
              <w:rPr/>
              <w:t> </w:t>
            </w:r>
          </w:p>
        </w:tc>
      </w:tr>
      <w:tr>
        <w:trPr/>
        <w:tc>
          <w:tcPr>
            <w:tcW w:w="1505" w:type="dxa"/>
            <w:tcBorders/>
            <w:shd w:fill="EDEDED" w:val="clear"/>
            <w:vAlign w:val="center"/>
          </w:tcPr>
          <w:p>
            <w:pPr>
              <w:pStyle w:val="TableContents"/>
              <w:spacing w:before="0" w:after="283"/>
              <w:rPr>
                <w:sz w:val="4"/>
                <w:szCs w:val="4"/>
              </w:rPr>
            </w:pPr>
            <w:r>
              <w:rPr>
                <w:sz w:val="4"/>
                <w:szCs w:val="4"/>
              </w:rPr>
            </w:r>
          </w:p>
        </w:tc>
        <w:tc>
          <w:tcPr>
            <w:tcW w:w="755" w:type="dxa"/>
            <w:gridSpan w:val="4"/>
            <w:tcBorders/>
            <w:shd w:fill="EDEDED" w:val="clear"/>
            <w:vAlign w:val="center"/>
          </w:tcPr>
          <w:p>
            <w:pPr>
              <w:pStyle w:val="TableContents"/>
              <w:spacing w:before="0" w:after="283"/>
              <w:rPr>
                <w:sz w:val="4"/>
                <w:szCs w:val="4"/>
              </w:rPr>
            </w:pPr>
            <w:r>
              <w:rPr>
                <w:sz w:val="4"/>
                <w:szCs w:val="4"/>
              </w:rPr>
            </w:r>
          </w:p>
        </w:tc>
        <w:tc>
          <w:tcPr>
            <w:tcW w:w="1115" w:type="dxa"/>
            <w:gridSpan w:val="4"/>
            <w:tcBorders/>
            <w:shd w:fill="EDEDED" w:val="clear"/>
            <w:vAlign w:val="center"/>
          </w:tcPr>
          <w:p>
            <w:pPr>
              <w:pStyle w:val="TableContents"/>
              <w:spacing w:before="0" w:after="283"/>
              <w:rPr>
                <w:sz w:val="4"/>
                <w:szCs w:val="4"/>
              </w:rPr>
            </w:pPr>
            <w:r>
              <w:rPr>
                <w:sz w:val="4"/>
                <w:szCs w:val="4"/>
              </w:rPr>
            </w:r>
          </w:p>
        </w:tc>
        <w:tc>
          <w:tcPr>
            <w:tcW w:w="980" w:type="dxa"/>
            <w:gridSpan w:val="4"/>
            <w:tcBorders/>
            <w:shd w:fill="EDEDED" w:val="clear"/>
            <w:vAlign w:val="center"/>
          </w:tcPr>
          <w:p>
            <w:pPr>
              <w:pStyle w:val="TableContents"/>
              <w:spacing w:before="0" w:after="283"/>
              <w:rPr>
                <w:sz w:val="4"/>
                <w:szCs w:val="4"/>
              </w:rPr>
            </w:pPr>
            <w:r>
              <w:rPr>
                <w:sz w:val="4"/>
                <w:szCs w:val="4"/>
              </w:rPr>
            </w:r>
          </w:p>
        </w:tc>
        <w:tc>
          <w:tcPr>
            <w:tcW w:w="1160" w:type="dxa"/>
            <w:gridSpan w:val="4"/>
            <w:tcBorders/>
            <w:shd w:fill="EDEDED" w:val="clear"/>
            <w:vAlign w:val="center"/>
          </w:tcPr>
          <w:p>
            <w:pPr>
              <w:pStyle w:val="TableContents"/>
              <w:spacing w:before="0" w:after="283"/>
              <w:rPr>
                <w:sz w:val="4"/>
                <w:szCs w:val="4"/>
              </w:rPr>
            </w:pPr>
            <w:r>
              <w:rPr>
                <w:sz w:val="4"/>
                <w:szCs w:val="4"/>
              </w:rPr>
            </w:r>
          </w:p>
        </w:tc>
        <w:tc>
          <w:tcPr>
            <w:tcW w:w="1160" w:type="dxa"/>
            <w:gridSpan w:val="4"/>
            <w:tcBorders/>
            <w:shd w:fill="EDEDED" w:val="clear"/>
            <w:vAlign w:val="center"/>
          </w:tcPr>
          <w:p>
            <w:pPr>
              <w:pStyle w:val="TableContents"/>
              <w:spacing w:before="0" w:after="283"/>
              <w:rPr>
                <w:sz w:val="4"/>
                <w:szCs w:val="4"/>
              </w:rPr>
            </w:pPr>
            <w:r>
              <w:rPr>
                <w:sz w:val="4"/>
                <w:szCs w:val="4"/>
              </w:rPr>
            </w:r>
          </w:p>
        </w:tc>
        <w:tc>
          <w:tcPr>
            <w:tcW w:w="180" w:type="dxa"/>
            <w:gridSpan w:val="2"/>
            <w:tcBorders/>
            <w:shd w:fill="EDEDED" w:val="clear"/>
            <w:vAlign w:val="center"/>
          </w:tcPr>
          <w:p>
            <w:pPr>
              <w:pStyle w:val="TableContents"/>
              <w:spacing w:before="0" w:after="283"/>
              <w:rPr>
                <w:sz w:val="4"/>
                <w:szCs w:val="4"/>
              </w:rPr>
            </w:pPr>
            <w:r>
              <w:rPr>
                <w:sz w:val="4"/>
                <w:szCs w:val="4"/>
              </w:rPr>
            </w:r>
          </w:p>
        </w:tc>
        <w:tc>
          <w:tcPr>
            <w:tcW w:w="950" w:type="dxa"/>
            <w:gridSpan w:val="4"/>
            <w:tcBorders/>
            <w:shd w:fill="EDEDED" w:val="clear"/>
            <w:vAlign w:val="center"/>
          </w:tcPr>
          <w:p>
            <w:pPr>
              <w:pStyle w:val="TableContents"/>
              <w:spacing w:before="0" w:after="283"/>
              <w:rPr>
                <w:sz w:val="4"/>
                <w:szCs w:val="4"/>
              </w:rPr>
            </w:pPr>
            <w:r>
              <w:rPr>
                <w:sz w:val="4"/>
                <w:szCs w:val="4"/>
              </w:rPr>
            </w:r>
          </w:p>
        </w:tc>
        <w:tc>
          <w:tcPr>
            <w:tcW w:w="980" w:type="dxa"/>
            <w:gridSpan w:val="4"/>
            <w:tcBorders/>
            <w:shd w:fill="EDEDED" w:val="clear"/>
            <w:vAlign w:val="center"/>
          </w:tcPr>
          <w:p>
            <w:pPr>
              <w:pStyle w:val="TableContents"/>
              <w:spacing w:before="0" w:after="283"/>
              <w:rPr>
                <w:sz w:val="4"/>
                <w:szCs w:val="4"/>
              </w:rPr>
            </w:pPr>
            <w:r>
              <w:rPr>
                <w:sz w:val="4"/>
                <w:szCs w:val="4"/>
              </w:rPr>
            </w:r>
          </w:p>
        </w:tc>
        <w:tc>
          <w:tcPr>
            <w:tcW w:w="980" w:type="dxa"/>
            <w:gridSpan w:val="4"/>
            <w:tcBorders/>
            <w:shd w:fill="EDEDED" w:val="clear"/>
            <w:vAlign w:val="center"/>
          </w:tcPr>
          <w:p>
            <w:pPr>
              <w:pStyle w:val="TableContents"/>
              <w:spacing w:before="0" w:after="283"/>
              <w:rPr>
                <w:sz w:val="4"/>
                <w:szCs w:val="4"/>
              </w:rPr>
            </w:pPr>
            <w:r>
              <w:rPr>
                <w:sz w:val="4"/>
                <w:szCs w:val="4"/>
              </w:rPr>
            </w:r>
          </w:p>
        </w:tc>
        <w:tc>
          <w:tcPr>
            <w:tcW w:w="1250" w:type="dxa"/>
            <w:gridSpan w:val="4"/>
            <w:tcBorders/>
            <w:shd w:fill="EDEDED" w:val="clear"/>
            <w:vAlign w:val="center"/>
          </w:tcPr>
          <w:p>
            <w:pPr>
              <w:pStyle w:val="TableContents"/>
              <w:spacing w:before="0" w:after="283"/>
              <w:rPr>
                <w:sz w:val="4"/>
                <w:szCs w:val="4"/>
              </w:rPr>
            </w:pPr>
            <w:r>
              <w:rPr>
                <w:sz w:val="4"/>
                <w:szCs w:val="4"/>
              </w:rPr>
            </w:r>
          </w:p>
        </w:tc>
        <w:tc>
          <w:tcPr>
            <w:tcW w:w="1310" w:type="dxa"/>
            <w:gridSpan w:val="4"/>
            <w:tcBorders/>
            <w:shd w:fill="EDEDED" w:val="clear"/>
            <w:vAlign w:val="center"/>
          </w:tcPr>
          <w:p>
            <w:pPr>
              <w:pStyle w:val="TableContents"/>
              <w:spacing w:before="0" w:after="283"/>
              <w:rPr>
                <w:sz w:val="4"/>
                <w:szCs w:val="4"/>
              </w:rPr>
            </w:pPr>
            <w:r>
              <w:rPr>
                <w:sz w:val="4"/>
                <w:szCs w:val="4"/>
              </w:rPr>
            </w:r>
          </w:p>
        </w:tc>
      </w:tr>
      <w:tr>
        <w:trPr/>
        <w:tc>
          <w:tcPr>
            <w:tcW w:w="1505" w:type="dxa"/>
            <w:tcBorders/>
            <w:shd w:fill="EDEDED" w:val="clear"/>
            <w:vAlign w:val="center"/>
          </w:tcPr>
          <w:p>
            <w:pPr>
              <w:pStyle w:val="TableContents"/>
              <w:spacing w:before="0" w:after="0"/>
              <w:rPr>
                <w:rFonts w:ascii="arial" w:hAnsi="arial"/>
                <w:sz w:val="16"/>
              </w:rPr>
            </w:pPr>
            <w:r>
              <w:rPr>
                <w:rFonts w:ascii="arial" w:hAnsi="arial"/>
                <w:sz w:val="16"/>
              </w:rPr>
              <w:t>PSUs</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575" w:type="dxa"/>
            <w:tcBorders/>
            <w:shd w:fill="EDEDED" w:val="clear"/>
            <w:vAlign w:val="center"/>
          </w:tcPr>
          <w:p>
            <w:pPr>
              <w:pStyle w:val="TableContents"/>
              <w:spacing w:before="0" w:after="283"/>
              <w:jc w:val="right"/>
              <w:rPr/>
            </w:pPr>
            <w:r>
              <w:rPr/>
              <w:t>3/16/2022</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935" w:type="dxa"/>
            <w:tcBorders/>
            <w:shd w:fill="EDEDED" w:val="clear"/>
            <w:vAlign w:val="center"/>
          </w:tcPr>
          <w:p>
            <w:pPr>
              <w:pStyle w:val="TableContents"/>
              <w:spacing w:before="0" w:after="283"/>
              <w:jc w:val="right"/>
              <w:rPr/>
            </w:pPr>
            <w:r>
              <w:rPr/>
              <w:t>3/1/2022</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80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98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98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7" w:type="dxa"/>
            <w:tcBorders/>
            <w:shd w:fill="EDEDED" w:val="clear"/>
            <w:vAlign w:val="center"/>
          </w:tcPr>
          <w:p>
            <w:pPr>
              <w:pStyle w:val="TableContents"/>
              <w:spacing w:before="0" w:after="283"/>
              <w:rPr/>
            </w:pPr>
            <w:r>
              <w:rPr/>
              <w:t> </w:t>
            </w:r>
          </w:p>
        </w:tc>
        <w:tc>
          <w:tcPr>
            <w:tcW w:w="763" w:type="dxa"/>
            <w:tcBorders/>
            <w:shd w:fill="EDEDED" w:val="clear"/>
            <w:vAlign w:val="center"/>
          </w:tcPr>
          <w:p>
            <w:pPr>
              <w:pStyle w:val="TableContents"/>
              <w:spacing w:before="0" w:after="283"/>
              <w:jc w:val="right"/>
              <w:rPr/>
            </w:pPr>
            <w:r>
              <w:rPr/>
              <w:t>7,526</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800" w:type="dxa"/>
            <w:tcBorders/>
            <w:shd w:fill="EDEDED" w:val="clear"/>
            <w:vAlign w:val="center"/>
          </w:tcPr>
          <w:p>
            <w:pPr>
              <w:pStyle w:val="TableContents"/>
              <w:spacing w:before="0" w:after="283"/>
              <w:jc w:val="right"/>
              <w:rPr/>
            </w:pPr>
            <w:r>
              <w:rPr/>
              <w:t>15,051</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800" w:type="dxa"/>
            <w:tcBorders/>
            <w:shd w:fill="EDEDED" w:val="clear"/>
            <w:vAlign w:val="center"/>
          </w:tcPr>
          <w:p>
            <w:pPr>
              <w:pStyle w:val="TableContents"/>
              <w:spacing w:before="0" w:after="283"/>
              <w:jc w:val="right"/>
              <w:rPr/>
            </w:pPr>
            <w:r>
              <w:rPr/>
              <w:t>30,102</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78" w:type="dxa"/>
            <w:tcBorders/>
            <w:shd w:fill="EDEDED" w:val="clear"/>
            <w:vAlign w:val="center"/>
          </w:tcPr>
          <w:p>
            <w:pPr>
              <w:pStyle w:val="TableContents"/>
              <w:spacing w:before="0" w:after="0"/>
              <w:rPr/>
            </w:pPr>
            <w:r>
              <w:rPr/>
              <w:t> </w:t>
            </w:r>
          </w:p>
        </w:tc>
        <w:tc>
          <w:tcPr>
            <w:tcW w:w="1052"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7" w:type="dxa"/>
            <w:tcBorders/>
            <w:shd w:fill="EDEDED" w:val="clear"/>
            <w:vAlign w:val="center"/>
          </w:tcPr>
          <w:p>
            <w:pPr>
              <w:pStyle w:val="TableContents"/>
              <w:spacing w:before="0" w:after="283"/>
              <w:rPr/>
            </w:pPr>
            <w:r>
              <w:rPr/>
              <w:t> </w:t>
            </w:r>
          </w:p>
        </w:tc>
        <w:tc>
          <w:tcPr>
            <w:tcW w:w="1108" w:type="dxa"/>
            <w:tcBorders/>
            <w:shd w:fill="EDEDED" w:val="clear"/>
            <w:vAlign w:val="center"/>
          </w:tcPr>
          <w:p>
            <w:pPr>
              <w:pStyle w:val="TableContents"/>
              <w:spacing w:before="0" w:after="283"/>
              <w:jc w:val="right"/>
              <w:rPr/>
            </w:pPr>
            <w:r>
              <w:rPr/>
              <w:t>975,708</w:t>
            </w:r>
          </w:p>
        </w:tc>
        <w:tc>
          <w:tcPr>
            <w:tcW w:w="75" w:type="dxa"/>
            <w:tcBorders/>
            <w:shd w:fill="EDEDED" w:val="clear"/>
            <w:vAlign w:val="center"/>
          </w:tcPr>
          <w:p>
            <w:pPr>
              <w:pStyle w:val="TableContents"/>
              <w:spacing w:before="0" w:after="283"/>
              <w:rPr/>
            </w:pPr>
            <w:r>
              <w:rPr/>
              <w:t> </w:t>
            </w:r>
          </w:p>
        </w:tc>
      </w:tr>
      <w:tr>
        <w:trPr/>
        <w:tc>
          <w:tcPr>
            <w:tcW w:w="1505" w:type="dxa"/>
            <w:tcBorders/>
            <w:shd w:fill="EDEDED" w:val="clear"/>
            <w:vAlign w:val="center"/>
          </w:tcPr>
          <w:p>
            <w:pPr>
              <w:pStyle w:val="TableContents"/>
              <w:spacing w:before="0" w:after="283"/>
              <w:rPr>
                <w:sz w:val="4"/>
                <w:szCs w:val="4"/>
              </w:rPr>
            </w:pPr>
            <w:r>
              <w:rPr>
                <w:sz w:val="4"/>
                <w:szCs w:val="4"/>
              </w:rPr>
            </w:r>
          </w:p>
        </w:tc>
        <w:tc>
          <w:tcPr>
            <w:tcW w:w="755" w:type="dxa"/>
            <w:gridSpan w:val="4"/>
            <w:tcBorders/>
            <w:shd w:fill="EDEDED" w:val="clear"/>
            <w:vAlign w:val="center"/>
          </w:tcPr>
          <w:p>
            <w:pPr>
              <w:pStyle w:val="TableContents"/>
              <w:spacing w:before="0" w:after="283"/>
              <w:rPr>
                <w:sz w:val="4"/>
                <w:szCs w:val="4"/>
              </w:rPr>
            </w:pPr>
            <w:r>
              <w:rPr>
                <w:sz w:val="4"/>
                <w:szCs w:val="4"/>
              </w:rPr>
            </w:r>
          </w:p>
        </w:tc>
        <w:tc>
          <w:tcPr>
            <w:tcW w:w="1115" w:type="dxa"/>
            <w:gridSpan w:val="4"/>
            <w:tcBorders/>
            <w:shd w:fill="EDEDED" w:val="clear"/>
            <w:vAlign w:val="center"/>
          </w:tcPr>
          <w:p>
            <w:pPr>
              <w:pStyle w:val="TableContents"/>
              <w:spacing w:before="0" w:after="283"/>
              <w:rPr>
                <w:sz w:val="4"/>
                <w:szCs w:val="4"/>
              </w:rPr>
            </w:pPr>
            <w:r>
              <w:rPr>
                <w:sz w:val="4"/>
                <w:szCs w:val="4"/>
              </w:rPr>
            </w:r>
          </w:p>
        </w:tc>
        <w:tc>
          <w:tcPr>
            <w:tcW w:w="980" w:type="dxa"/>
            <w:gridSpan w:val="4"/>
            <w:tcBorders/>
            <w:shd w:fill="EDEDED" w:val="clear"/>
            <w:vAlign w:val="center"/>
          </w:tcPr>
          <w:p>
            <w:pPr>
              <w:pStyle w:val="TableContents"/>
              <w:spacing w:before="0" w:after="283"/>
              <w:rPr>
                <w:sz w:val="4"/>
                <w:szCs w:val="4"/>
              </w:rPr>
            </w:pPr>
            <w:r>
              <w:rPr>
                <w:sz w:val="4"/>
                <w:szCs w:val="4"/>
              </w:rPr>
            </w:r>
          </w:p>
        </w:tc>
        <w:tc>
          <w:tcPr>
            <w:tcW w:w="1160" w:type="dxa"/>
            <w:gridSpan w:val="4"/>
            <w:tcBorders/>
            <w:shd w:fill="EDEDED" w:val="clear"/>
            <w:vAlign w:val="center"/>
          </w:tcPr>
          <w:p>
            <w:pPr>
              <w:pStyle w:val="TableContents"/>
              <w:spacing w:before="0" w:after="283"/>
              <w:rPr>
                <w:sz w:val="4"/>
                <w:szCs w:val="4"/>
              </w:rPr>
            </w:pPr>
            <w:r>
              <w:rPr>
                <w:sz w:val="4"/>
                <w:szCs w:val="4"/>
              </w:rPr>
            </w:r>
          </w:p>
        </w:tc>
        <w:tc>
          <w:tcPr>
            <w:tcW w:w="1160" w:type="dxa"/>
            <w:gridSpan w:val="4"/>
            <w:tcBorders/>
            <w:shd w:fill="EDEDED" w:val="clear"/>
            <w:vAlign w:val="center"/>
          </w:tcPr>
          <w:p>
            <w:pPr>
              <w:pStyle w:val="TableContents"/>
              <w:spacing w:before="0" w:after="283"/>
              <w:rPr>
                <w:sz w:val="4"/>
                <w:szCs w:val="4"/>
              </w:rPr>
            </w:pPr>
            <w:r>
              <w:rPr>
                <w:sz w:val="4"/>
                <w:szCs w:val="4"/>
              </w:rPr>
            </w:r>
          </w:p>
        </w:tc>
        <w:tc>
          <w:tcPr>
            <w:tcW w:w="180" w:type="dxa"/>
            <w:gridSpan w:val="2"/>
            <w:tcBorders/>
            <w:shd w:fill="EDEDED" w:val="clear"/>
            <w:vAlign w:val="center"/>
          </w:tcPr>
          <w:p>
            <w:pPr>
              <w:pStyle w:val="TableContents"/>
              <w:spacing w:before="0" w:after="283"/>
              <w:rPr>
                <w:sz w:val="4"/>
                <w:szCs w:val="4"/>
              </w:rPr>
            </w:pPr>
            <w:r>
              <w:rPr>
                <w:sz w:val="4"/>
                <w:szCs w:val="4"/>
              </w:rPr>
            </w:r>
          </w:p>
        </w:tc>
        <w:tc>
          <w:tcPr>
            <w:tcW w:w="950" w:type="dxa"/>
            <w:gridSpan w:val="4"/>
            <w:tcBorders/>
            <w:shd w:fill="EDEDED" w:val="clear"/>
            <w:vAlign w:val="center"/>
          </w:tcPr>
          <w:p>
            <w:pPr>
              <w:pStyle w:val="TableContents"/>
              <w:spacing w:before="0" w:after="283"/>
              <w:rPr>
                <w:sz w:val="4"/>
                <w:szCs w:val="4"/>
              </w:rPr>
            </w:pPr>
            <w:r>
              <w:rPr>
                <w:sz w:val="4"/>
                <w:szCs w:val="4"/>
              </w:rPr>
            </w:r>
          </w:p>
        </w:tc>
        <w:tc>
          <w:tcPr>
            <w:tcW w:w="980" w:type="dxa"/>
            <w:gridSpan w:val="4"/>
            <w:tcBorders/>
            <w:shd w:fill="EDEDED" w:val="clear"/>
            <w:vAlign w:val="center"/>
          </w:tcPr>
          <w:p>
            <w:pPr>
              <w:pStyle w:val="TableContents"/>
              <w:spacing w:before="0" w:after="283"/>
              <w:rPr>
                <w:sz w:val="4"/>
                <w:szCs w:val="4"/>
              </w:rPr>
            </w:pPr>
            <w:r>
              <w:rPr>
                <w:sz w:val="4"/>
                <w:szCs w:val="4"/>
              </w:rPr>
            </w:r>
          </w:p>
        </w:tc>
        <w:tc>
          <w:tcPr>
            <w:tcW w:w="980" w:type="dxa"/>
            <w:gridSpan w:val="4"/>
            <w:tcBorders/>
            <w:shd w:fill="EDEDED" w:val="clear"/>
            <w:vAlign w:val="center"/>
          </w:tcPr>
          <w:p>
            <w:pPr>
              <w:pStyle w:val="TableContents"/>
              <w:spacing w:before="0" w:after="283"/>
              <w:rPr>
                <w:sz w:val="4"/>
                <w:szCs w:val="4"/>
              </w:rPr>
            </w:pPr>
            <w:r>
              <w:rPr>
                <w:sz w:val="4"/>
                <w:szCs w:val="4"/>
              </w:rPr>
            </w:r>
          </w:p>
        </w:tc>
        <w:tc>
          <w:tcPr>
            <w:tcW w:w="1250" w:type="dxa"/>
            <w:gridSpan w:val="4"/>
            <w:tcBorders/>
            <w:shd w:fill="EDEDED" w:val="clear"/>
            <w:vAlign w:val="center"/>
          </w:tcPr>
          <w:p>
            <w:pPr>
              <w:pStyle w:val="TableContents"/>
              <w:spacing w:before="0" w:after="283"/>
              <w:rPr>
                <w:sz w:val="4"/>
                <w:szCs w:val="4"/>
              </w:rPr>
            </w:pPr>
            <w:r>
              <w:rPr>
                <w:sz w:val="4"/>
                <w:szCs w:val="4"/>
              </w:rPr>
            </w:r>
          </w:p>
        </w:tc>
        <w:tc>
          <w:tcPr>
            <w:tcW w:w="1310" w:type="dxa"/>
            <w:gridSpan w:val="4"/>
            <w:tcBorders/>
            <w:shd w:fill="EDEDED" w:val="clear"/>
            <w:vAlign w:val="center"/>
          </w:tcPr>
          <w:p>
            <w:pPr>
              <w:pStyle w:val="TableContents"/>
              <w:spacing w:before="0" w:after="283"/>
              <w:rPr>
                <w:sz w:val="4"/>
                <w:szCs w:val="4"/>
              </w:rPr>
            </w:pPr>
            <w:r>
              <w:rPr>
                <w:sz w:val="4"/>
                <w:szCs w:val="4"/>
              </w:rPr>
            </w:r>
          </w:p>
        </w:tc>
      </w:tr>
      <w:tr>
        <w:trPr/>
        <w:tc>
          <w:tcPr>
            <w:tcW w:w="1505" w:type="dxa"/>
            <w:tcBorders/>
            <w:shd w:fill="EDEDED" w:val="clear"/>
            <w:vAlign w:val="center"/>
          </w:tcPr>
          <w:p>
            <w:pPr>
              <w:pStyle w:val="TableContents"/>
              <w:spacing w:before="0" w:after="0"/>
              <w:rPr>
                <w:rFonts w:ascii="arial" w:hAnsi="arial"/>
                <w:sz w:val="16"/>
              </w:rPr>
            </w:pPr>
            <w:r>
              <w:rPr>
                <w:rFonts w:ascii="arial" w:hAnsi="arial"/>
                <w:sz w:val="16"/>
              </w:rPr>
              <w:t>RSUs</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575" w:type="dxa"/>
            <w:tcBorders/>
            <w:shd w:fill="EDEDED" w:val="clear"/>
            <w:vAlign w:val="center"/>
          </w:tcPr>
          <w:p>
            <w:pPr>
              <w:pStyle w:val="TableContents"/>
              <w:spacing w:before="0" w:after="283"/>
              <w:jc w:val="right"/>
              <w:rPr/>
            </w:pPr>
            <w:r>
              <w:rPr/>
              <w:t>3/16/2022</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935" w:type="dxa"/>
            <w:tcBorders/>
            <w:shd w:fill="EDEDED" w:val="clear"/>
            <w:vAlign w:val="center"/>
          </w:tcPr>
          <w:p>
            <w:pPr>
              <w:pStyle w:val="TableContents"/>
              <w:spacing w:before="0" w:after="283"/>
              <w:jc w:val="right"/>
              <w:rPr/>
            </w:pPr>
            <w:r>
              <w:rPr/>
              <w:t>3/1/2022</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80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98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98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7" w:type="dxa"/>
            <w:tcBorders/>
            <w:shd w:fill="EDEDED" w:val="clear"/>
            <w:vAlign w:val="center"/>
          </w:tcPr>
          <w:p>
            <w:pPr>
              <w:pStyle w:val="TableContents"/>
              <w:spacing w:before="0" w:after="0"/>
              <w:rPr/>
            </w:pPr>
            <w:r>
              <w:rPr/>
              <w:t> </w:t>
            </w:r>
          </w:p>
        </w:tc>
        <w:tc>
          <w:tcPr>
            <w:tcW w:w="763"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80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80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78" w:type="dxa"/>
            <w:tcBorders/>
            <w:shd w:fill="EDEDED" w:val="clear"/>
            <w:vAlign w:val="center"/>
          </w:tcPr>
          <w:p>
            <w:pPr>
              <w:pStyle w:val="TableContents"/>
              <w:spacing w:before="0" w:after="283"/>
              <w:rPr/>
            </w:pPr>
            <w:r>
              <w:rPr/>
              <w:t> </w:t>
            </w:r>
          </w:p>
        </w:tc>
        <w:tc>
          <w:tcPr>
            <w:tcW w:w="1052" w:type="dxa"/>
            <w:tcBorders/>
            <w:shd w:fill="EDEDED" w:val="clear"/>
            <w:vAlign w:val="center"/>
          </w:tcPr>
          <w:p>
            <w:pPr>
              <w:pStyle w:val="TableContents"/>
              <w:spacing w:before="0" w:after="283"/>
              <w:jc w:val="right"/>
              <w:rPr/>
            </w:pPr>
            <w:r>
              <w:rPr/>
              <w:t>15,051</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67" w:type="dxa"/>
            <w:tcBorders/>
            <w:shd w:fill="EDEDED" w:val="clear"/>
            <w:vAlign w:val="center"/>
          </w:tcPr>
          <w:p>
            <w:pPr>
              <w:pStyle w:val="TableContents"/>
              <w:spacing w:before="0" w:after="283"/>
              <w:rPr/>
            </w:pPr>
            <w:r>
              <w:rPr/>
              <w:t> </w:t>
            </w:r>
          </w:p>
        </w:tc>
        <w:tc>
          <w:tcPr>
            <w:tcW w:w="1108" w:type="dxa"/>
            <w:tcBorders/>
            <w:shd w:fill="EDEDED" w:val="clear"/>
            <w:vAlign w:val="center"/>
          </w:tcPr>
          <w:p>
            <w:pPr>
              <w:pStyle w:val="TableContents"/>
              <w:spacing w:before="0" w:after="283"/>
              <w:jc w:val="right"/>
              <w:rPr/>
            </w:pPr>
            <w:r>
              <w:rPr/>
              <w:t>774,976</w:t>
            </w:r>
          </w:p>
        </w:tc>
        <w:tc>
          <w:tcPr>
            <w:tcW w:w="75" w:type="dxa"/>
            <w:tcBorders/>
            <w:shd w:fill="EDEDED" w:val="clear"/>
            <w:vAlign w:val="center"/>
          </w:tcPr>
          <w:p>
            <w:pPr>
              <w:pStyle w:val="TableContents"/>
              <w:spacing w:before="0" w:after="283"/>
              <w:rPr/>
            </w:pPr>
            <w:r>
              <w:rPr/>
              <w:t> </w:t>
            </w:r>
          </w:p>
        </w:tc>
      </w:tr>
      <w:tr>
        <w:trPr/>
        <w:tc>
          <w:tcPr>
            <w:tcW w:w="1505" w:type="dxa"/>
            <w:tcBorders/>
            <w:shd w:fill="EDEDED" w:val="clear"/>
            <w:vAlign w:val="center"/>
          </w:tcPr>
          <w:p>
            <w:pPr>
              <w:pStyle w:val="TableContents"/>
              <w:spacing w:before="0" w:after="283"/>
              <w:rPr>
                <w:sz w:val="4"/>
                <w:szCs w:val="4"/>
              </w:rPr>
            </w:pPr>
            <w:r>
              <w:rPr>
                <w:sz w:val="4"/>
                <w:szCs w:val="4"/>
              </w:rPr>
            </w:r>
          </w:p>
        </w:tc>
        <w:tc>
          <w:tcPr>
            <w:tcW w:w="755" w:type="dxa"/>
            <w:gridSpan w:val="4"/>
            <w:tcBorders/>
            <w:shd w:fill="EDEDED" w:val="clear"/>
            <w:vAlign w:val="center"/>
          </w:tcPr>
          <w:p>
            <w:pPr>
              <w:pStyle w:val="TableContents"/>
              <w:spacing w:before="0" w:after="283"/>
              <w:rPr>
                <w:sz w:val="4"/>
                <w:szCs w:val="4"/>
              </w:rPr>
            </w:pPr>
            <w:r>
              <w:rPr>
                <w:sz w:val="4"/>
                <w:szCs w:val="4"/>
              </w:rPr>
            </w:r>
          </w:p>
        </w:tc>
        <w:tc>
          <w:tcPr>
            <w:tcW w:w="1115" w:type="dxa"/>
            <w:gridSpan w:val="4"/>
            <w:tcBorders/>
            <w:shd w:fill="EDEDED" w:val="clear"/>
            <w:vAlign w:val="center"/>
          </w:tcPr>
          <w:p>
            <w:pPr>
              <w:pStyle w:val="TableContents"/>
              <w:spacing w:before="0" w:after="283"/>
              <w:rPr>
                <w:sz w:val="4"/>
                <w:szCs w:val="4"/>
              </w:rPr>
            </w:pPr>
            <w:r>
              <w:rPr>
                <w:sz w:val="4"/>
                <w:szCs w:val="4"/>
              </w:rPr>
            </w:r>
          </w:p>
        </w:tc>
        <w:tc>
          <w:tcPr>
            <w:tcW w:w="980" w:type="dxa"/>
            <w:gridSpan w:val="4"/>
            <w:tcBorders/>
            <w:shd w:fill="EDEDED" w:val="clear"/>
            <w:vAlign w:val="center"/>
          </w:tcPr>
          <w:p>
            <w:pPr>
              <w:pStyle w:val="TableContents"/>
              <w:spacing w:before="0" w:after="283"/>
              <w:rPr>
                <w:sz w:val="4"/>
                <w:szCs w:val="4"/>
              </w:rPr>
            </w:pPr>
            <w:r>
              <w:rPr>
                <w:sz w:val="4"/>
                <w:szCs w:val="4"/>
              </w:rPr>
            </w:r>
          </w:p>
        </w:tc>
        <w:tc>
          <w:tcPr>
            <w:tcW w:w="1160" w:type="dxa"/>
            <w:gridSpan w:val="4"/>
            <w:tcBorders/>
            <w:shd w:fill="EDEDED" w:val="clear"/>
            <w:vAlign w:val="center"/>
          </w:tcPr>
          <w:p>
            <w:pPr>
              <w:pStyle w:val="TableContents"/>
              <w:spacing w:before="0" w:after="283"/>
              <w:rPr>
                <w:sz w:val="4"/>
                <w:szCs w:val="4"/>
              </w:rPr>
            </w:pPr>
            <w:r>
              <w:rPr>
                <w:sz w:val="4"/>
                <w:szCs w:val="4"/>
              </w:rPr>
            </w:r>
          </w:p>
        </w:tc>
        <w:tc>
          <w:tcPr>
            <w:tcW w:w="1160" w:type="dxa"/>
            <w:gridSpan w:val="4"/>
            <w:tcBorders/>
            <w:shd w:fill="EDEDED" w:val="clear"/>
            <w:vAlign w:val="center"/>
          </w:tcPr>
          <w:p>
            <w:pPr>
              <w:pStyle w:val="TableContents"/>
              <w:spacing w:before="0" w:after="283"/>
              <w:rPr>
                <w:sz w:val="4"/>
                <w:szCs w:val="4"/>
              </w:rPr>
            </w:pPr>
            <w:r>
              <w:rPr>
                <w:sz w:val="4"/>
                <w:szCs w:val="4"/>
              </w:rPr>
            </w:r>
          </w:p>
        </w:tc>
        <w:tc>
          <w:tcPr>
            <w:tcW w:w="180" w:type="dxa"/>
            <w:gridSpan w:val="2"/>
            <w:tcBorders/>
            <w:shd w:fill="EDEDED" w:val="clear"/>
            <w:vAlign w:val="center"/>
          </w:tcPr>
          <w:p>
            <w:pPr>
              <w:pStyle w:val="TableContents"/>
              <w:spacing w:before="0" w:after="283"/>
              <w:rPr>
                <w:sz w:val="4"/>
                <w:szCs w:val="4"/>
              </w:rPr>
            </w:pPr>
            <w:r>
              <w:rPr>
                <w:sz w:val="4"/>
                <w:szCs w:val="4"/>
              </w:rPr>
            </w:r>
          </w:p>
        </w:tc>
        <w:tc>
          <w:tcPr>
            <w:tcW w:w="950" w:type="dxa"/>
            <w:gridSpan w:val="4"/>
            <w:tcBorders/>
            <w:shd w:fill="EDEDED" w:val="clear"/>
            <w:vAlign w:val="center"/>
          </w:tcPr>
          <w:p>
            <w:pPr>
              <w:pStyle w:val="TableContents"/>
              <w:spacing w:before="0" w:after="283"/>
              <w:rPr>
                <w:sz w:val="4"/>
                <w:szCs w:val="4"/>
              </w:rPr>
            </w:pPr>
            <w:r>
              <w:rPr>
                <w:sz w:val="4"/>
                <w:szCs w:val="4"/>
              </w:rPr>
            </w:r>
          </w:p>
        </w:tc>
        <w:tc>
          <w:tcPr>
            <w:tcW w:w="980" w:type="dxa"/>
            <w:gridSpan w:val="4"/>
            <w:tcBorders/>
            <w:shd w:fill="EDEDED" w:val="clear"/>
            <w:vAlign w:val="center"/>
          </w:tcPr>
          <w:p>
            <w:pPr>
              <w:pStyle w:val="TableContents"/>
              <w:spacing w:before="0" w:after="283"/>
              <w:rPr>
                <w:sz w:val="4"/>
                <w:szCs w:val="4"/>
              </w:rPr>
            </w:pPr>
            <w:r>
              <w:rPr>
                <w:sz w:val="4"/>
                <w:szCs w:val="4"/>
              </w:rPr>
            </w:r>
          </w:p>
        </w:tc>
        <w:tc>
          <w:tcPr>
            <w:tcW w:w="980" w:type="dxa"/>
            <w:gridSpan w:val="4"/>
            <w:tcBorders/>
            <w:shd w:fill="EDEDED" w:val="clear"/>
            <w:vAlign w:val="center"/>
          </w:tcPr>
          <w:p>
            <w:pPr>
              <w:pStyle w:val="TableContents"/>
              <w:spacing w:before="0" w:after="283"/>
              <w:rPr>
                <w:sz w:val="4"/>
                <w:szCs w:val="4"/>
              </w:rPr>
            </w:pPr>
            <w:r>
              <w:rPr>
                <w:sz w:val="4"/>
                <w:szCs w:val="4"/>
              </w:rPr>
            </w:r>
          </w:p>
        </w:tc>
        <w:tc>
          <w:tcPr>
            <w:tcW w:w="1250" w:type="dxa"/>
            <w:gridSpan w:val="4"/>
            <w:tcBorders/>
            <w:shd w:fill="EDEDED" w:val="clear"/>
            <w:vAlign w:val="center"/>
          </w:tcPr>
          <w:p>
            <w:pPr>
              <w:pStyle w:val="TableContents"/>
              <w:spacing w:before="0" w:after="283"/>
              <w:rPr>
                <w:sz w:val="4"/>
                <w:szCs w:val="4"/>
              </w:rPr>
            </w:pPr>
            <w:r>
              <w:rPr>
                <w:sz w:val="4"/>
                <w:szCs w:val="4"/>
              </w:rPr>
            </w:r>
          </w:p>
        </w:tc>
        <w:tc>
          <w:tcPr>
            <w:tcW w:w="1310" w:type="dxa"/>
            <w:gridSpan w:val="4"/>
            <w:tcBorders/>
            <w:shd w:fill="EDEDED" w:val="clear"/>
            <w:vAlign w:val="center"/>
          </w:tcPr>
          <w:p>
            <w:pPr>
              <w:pStyle w:val="TableContents"/>
              <w:spacing w:before="0" w:after="283"/>
              <w:rPr>
                <w:sz w:val="4"/>
                <w:szCs w:val="4"/>
              </w:rPr>
            </w:pPr>
            <w:r>
              <w:rPr>
                <w:sz w:val="4"/>
                <w:szCs w:val="4"/>
              </w:rPr>
            </w:r>
          </w:p>
        </w:tc>
      </w:tr>
      <w:tr>
        <w:trPr/>
        <w:tc>
          <w:tcPr>
            <w:tcW w:w="1505" w:type="dxa"/>
            <w:tcBorders/>
            <w:shd w:fill="EDEDED" w:val="clear"/>
            <w:vAlign w:val="center"/>
          </w:tcPr>
          <w:p>
            <w:pPr>
              <w:pStyle w:val="TableContents"/>
              <w:spacing w:before="0" w:after="0"/>
              <w:rPr>
                <w:rFonts w:ascii="arial" w:hAnsi="arial"/>
                <w:sz w:val="16"/>
              </w:rPr>
            </w:pPr>
            <w:r>
              <w:rPr>
                <w:rFonts w:ascii="arial" w:hAnsi="arial"/>
                <w:sz w:val="16"/>
              </w:rPr>
              <w:t>PSUs(5)</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575" w:type="dxa"/>
            <w:tcBorders/>
            <w:shd w:fill="EDEDED" w:val="clear"/>
            <w:vAlign w:val="center"/>
          </w:tcPr>
          <w:p>
            <w:pPr>
              <w:pStyle w:val="TableContents"/>
              <w:spacing w:before="0" w:after="283"/>
              <w:jc w:val="right"/>
              <w:rPr/>
            </w:pPr>
            <w:r>
              <w:rPr/>
              <w:t>8/1/2022</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935" w:type="dxa"/>
            <w:tcBorders/>
            <w:shd w:fill="EDEDED" w:val="clear"/>
            <w:vAlign w:val="center"/>
          </w:tcPr>
          <w:p>
            <w:pPr>
              <w:pStyle w:val="TableContents"/>
              <w:spacing w:before="0" w:after="283"/>
              <w:jc w:val="right"/>
              <w:rPr/>
            </w:pPr>
            <w:r>
              <w:rPr/>
              <w:t>6/17/2022</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80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98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98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7" w:type="dxa"/>
            <w:tcBorders/>
            <w:shd w:fill="EDEDED" w:val="clear"/>
            <w:vAlign w:val="center"/>
          </w:tcPr>
          <w:p>
            <w:pPr>
              <w:pStyle w:val="TableContents"/>
              <w:spacing w:before="0" w:after="283"/>
              <w:rPr/>
            </w:pPr>
            <w:r>
              <w:rPr/>
              <w:t> </w:t>
            </w:r>
          </w:p>
        </w:tc>
        <w:tc>
          <w:tcPr>
            <w:tcW w:w="763" w:type="dxa"/>
            <w:tcBorders/>
            <w:shd w:fill="EDEDED" w:val="clear"/>
            <w:vAlign w:val="center"/>
          </w:tcPr>
          <w:p>
            <w:pPr>
              <w:pStyle w:val="TableContents"/>
              <w:spacing w:before="0" w:after="283"/>
              <w:jc w:val="right"/>
              <w:rPr/>
            </w:pPr>
            <w:r>
              <w:rPr/>
              <w:t>3,415</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800" w:type="dxa"/>
            <w:tcBorders/>
            <w:shd w:fill="EDEDED" w:val="clear"/>
            <w:vAlign w:val="center"/>
          </w:tcPr>
          <w:p>
            <w:pPr>
              <w:pStyle w:val="TableContents"/>
              <w:spacing w:before="0" w:after="283"/>
              <w:jc w:val="right"/>
              <w:rPr/>
            </w:pPr>
            <w:r>
              <w:rPr/>
              <w:t>6,829</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800" w:type="dxa"/>
            <w:tcBorders/>
            <w:shd w:fill="EDEDED" w:val="clear"/>
            <w:vAlign w:val="center"/>
          </w:tcPr>
          <w:p>
            <w:pPr>
              <w:pStyle w:val="TableContents"/>
              <w:spacing w:before="0" w:after="283"/>
              <w:jc w:val="right"/>
              <w:rPr/>
            </w:pPr>
            <w:r>
              <w:rPr/>
              <w:t>13,658</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78" w:type="dxa"/>
            <w:tcBorders/>
            <w:shd w:fill="EDEDED" w:val="clear"/>
            <w:vAlign w:val="center"/>
          </w:tcPr>
          <w:p>
            <w:pPr>
              <w:pStyle w:val="TableContents"/>
              <w:spacing w:before="0" w:after="0"/>
              <w:rPr/>
            </w:pPr>
            <w:r>
              <w:rPr/>
              <w:t> </w:t>
            </w:r>
          </w:p>
        </w:tc>
        <w:tc>
          <w:tcPr>
            <w:tcW w:w="1052"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7" w:type="dxa"/>
            <w:tcBorders/>
            <w:shd w:fill="EDEDED" w:val="clear"/>
            <w:vAlign w:val="center"/>
          </w:tcPr>
          <w:p>
            <w:pPr>
              <w:pStyle w:val="TableContents"/>
              <w:spacing w:before="0" w:after="283"/>
              <w:rPr/>
            </w:pPr>
            <w:r>
              <w:rPr/>
              <w:t> </w:t>
            </w:r>
          </w:p>
        </w:tc>
        <w:tc>
          <w:tcPr>
            <w:tcW w:w="1108" w:type="dxa"/>
            <w:tcBorders/>
            <w:shd w:fill="EDEDED" w:val="clear"/>
            <w:vAlign w:val="center"/>
          </w:tcPr>
          <w:p>
            <w:pPr>
              <w:pStyle w:val="TableContents"/>
              <w:spacing w:before="0" w:after="283"/>
              <w:jc w:val="right"/>
              <w:rPr/>
            </w:pPr>
            <w:r>
              <w:rPr/>
              <w:t>314,772</w:t>
            </w:r>
          </w:p>
        </w:tc>
        <w:tc>
          <w:tcPr>
            <w:tcW w:w="75" w:type="dxa"/>
            <w:tcBorders/>
            <w:shd w:fill="EDEDED" w:val="clear"/>
            <w:vAlign w:val="center"/>
          </w:tcPr>
          <w:p>
            <w:pPr>
              <w:pStyle w:val="TableContents"/>
              <w:spacing w:before="0" w:after="283"/>
              <w:rPr/>
            </w:pPr>
            <w:r>
              <w:rPr/>
              <w:t> </w:t>
            </w:r>
          </w:p>
        </w:tc>
      </w:tr>
      <w:tr>
        <w:trPr/>
        <w:tc>
          <w:tcPr>
            <w:tcW w:w="1505" w:type="dxa"/>
            <w:tcBorders/>
            <w:shd w:fill="EDEDED" w:val="clear"/>
            <w:vAlign w:val="center"/>
          </w:tcPr>
          <w:p>
            <w:pPr>
              <w:pStyle w:val="TableContents"/>
              <w:spacing w:before="0" w:after="283"/>
              <w:rPr>
                <w:sz w:val="4"/>
                <w:szCs w:val="4"/>
              </w:rPr>
            </w:pPr>
            <w:r>
              <w:rPr>
                <w:sz w:val="4"/>
                <w:szCs w:val="4"/>
              </w:rPr>
            </w:r>
          </w:p>
        </w:tc>
        <w:tc>
          <w:tcPr>
            <w:tcW w:w="755" w:type="dxa"/>
            <w:gridSpan w:val="4"/>
            <w:tcBorders/>
            <w:shd w:fill="EDEDED" w:val="clear"/>
            <w:vAlign w:val="center"/>
          </w:tcPr>
          <w:p>
            <w:pPr>
              <w:pStyle w:val="TableContents"/>
              <w:spacing w:before="0" w:after="283"/>
              <w:rPr>
                <w:sz w:val="4"/>
                <w:szCs w:val="4"/>
              </w:rPr>
            </w:pPr>
            <w:r>
              <w:rPr>
                <w:sz w:val="4"/>
                <w:szCs w:val="4"/>
              </w:rPr>
            </w:r>
          </w:p>
        </w:tc>
        <w:tc>
          <w:tcPr>
            <w:tcW w:w="1115" w:type="dxa"/>
            <w:gridSpan w:val="4"/>
            <w:tcBorders/>
            <w:shd w:fill="EDEDED" w:val="clear"/>
            <w:vAlign w:val="center"/>
          </w:tcPr>
          <w:p>
            <w:pPr>
              <w:pStyle w:val="TableContents"/>
              <w:spacing w:before="0" w:after="283"/>
              <w:rPr>
                <w:sz w:val="4"/>
                <w:szCs w:val="4"/>
              </w:rPr>
            </w:pPr>
            <w:r>
              <w:rPr>
                <w:sz w:val="4"/>
                <w:szCs w:val="4"/>
              </w:rPr>
            </w:r>
          </w:p>
        </w:tc>
        <w:tc>
          <w:tcPr>
            <w:tcW w:w="980" w:type="dxa"/>
            <w:gridSpan w:val="4"/>
            <w:tcBorders/>
            <w:shd w:fill="EDEDED" w:val="clear"/>
            <w:vAlign w:val="center"/>
          </w:tcPr>
          <w:p>
            <w:pPr>
              <w:pStyle w:val="TableContents"/>
              <w:spacing w:before="0" w:after="283"/>
              <w:rPr>
                <w:sz w:val="4"/>
                <w:szCs w:val="4"/>
              </w:rPr>
            </w:pPr>
            <w:r>
              <w:rPr>
                <w:sz w:val="4"/>
                <w:szCs w:val="4"/>
              </w:rPr>
            </w:r>
          </w:p>
        </w:tc>
        <w:tc>
          <w:tcPr>
            <w:tcW w:w="1160" w:type="dxa"/>
            <w:gridSpan w:val="4"/>
            <w:tcBorders/>
            <w:shd w:fill="EDEDED" w:val="clear"/>
            <w:vAlign w:val="center"/>
          </w:tcPr>
          <w:p>
            <w:pPr>
              <w:pStyle w:val="TableContents"/>
              <w:spacing w:before="0" w:after="283"/>
              <w:rPr>
                <w:sz w:val="4"/>
                <w:szCs w:val="4"/>
              </w:rPr>
            </w:pPr>
            <w:r>
              <w:rPr>
                <w:sz w:val="4"/>
                <w:szCs w:val="4"/>
              </w:rPr>
            </w:r>
          </w:p>
        </w:tc>
        <w:tc>
          <w:tcPr>
            <w:tcW w:w="1160" w:type="dxa"/>
            <w:gridSpan w:val="4"/>
            <w:tcBorders/>
            <w:shd w:fill="EDEDED" w:val="clear"/>
            <w:vAlign w:val="center"/>
          </w:tcPr>
          <w:p>
            <w:pPr>
              <w:pStyle w:val="TableContents"/>
              <w:spacing w:before="0" w:after="283"/>
              <w:rPr>
                <w:sz w:val="4"/>
                <w:szCs w:val="4"/>
              </w:rPr>
            </w:pPr>
            <w:r>
              <w:rPr>
                <w:sz w:val="4"/>
                <w:szCs w:val="4"/>
              </w:rPr>
            </w:r>
          </w:p>
        </w:tc>
        <w:tc>
          <w:tcPr>
            <w:tcW w:w="180" w:type="dxa"/>
            <w:gridSpan w:val="2"/>
            <w:tcBorders/>
            <w:shd w:fill="EDEDED" w:val="clear"/>
            <w:vAlign w:val="center"/>
          </w:tcPr>
          <w:p>
            <w:pPr>
              <w:pStyle w:val="TableContents"/>
              <w:spacing w:before="0" w:after="283"/>
              <w:rPr>
                <w:sz w:val="4"/>
                <w:szCs w:val="4"/>
              </w:rPr>
            </w:pPr>
            <w:r>
              <w:rPr>
                <w:sz w:val="4"/>
                <w:szCs w:val="4"/>
              </w:rPr>
            </w:r>
          </w:p>
        </w:tc>
        <w:tc>
          <w:tcPr>
            <w:tcW w:w="950" w:type="dxa"/>
            <w:gridSpan w:val="4"/>
            <w:tcBorders/>
            <w:shd w:fill="EDEDED" w:val="clear"/>
            <w:vAlign w:val="center"/>
          </w:tcPr>
          <w:p>
            <w:pPr>
              <w:pStyle w:val="TableContents"/>
              <w:spacing w:before="0" w:after="283"/>
              <w:rPr>
                <w:sz w:val="4"/>
                <w:szCs w:val="4"/>
              </w:rPr>
            </w:pPr>
            <w:r>
              <w:rPr>
                <w:sz w:val="4"/>
                <w:szCs w:val="4"/>
              </w:rPr>
            </w:r>
          </w:p>
        </w:tc>
        <w:tc>
          <w:tcPr>
            <w:tcW w:w="980" w:type="dxa"/>
            <w:gridSpan w:val="4"/>
            <w:tcBorders/>
            <w:shd w:fill="EDEDED" w:val="clear"/>
            <w:vAlign w:val="center"/>
          </w:tcPr>
          <w:p>
            <w:pPr>
              <w:pStyle w:val="TableContents"/>
              <w:spacing w:before="0" w:after="283"/>
              <w:rPr>
                <w:sz w:val="4"/>
                <w:szCs w:val="4"/>
              </w:rPr>
            </w:pPr>
            <w:r>
              <w:rPr>
                <w:sz w:val="4"/>
                <w:szCs w:val="4"/>
              </w:rPr>
            </w:r>
          </w:p>
        </w:tc>
        <w:tc>
          <w:tcPr>
            <w:tcW w:w="980" w:type="dxa"/>
            <w:gridSpan w:val="4"/>
            <w:tcBorders/>
            <w:shd w:fill="EDEDED" w:val="clear"/>
            <w:vAlign w:val="center"/>
          </w:tcPr>
          <w:p>
            <w:pPr>
              <w:pStyle w:val="TableContents"/>
              <w:spacing w:before="0" w:after="283"/>
              <w:rPr>
                <w:sz w:val="4"/>
                <w:szCs w:val="4"/>
              </w:rPr>
            </w:pPr>
            <w:r>
              <w:rPr>
                <w:sz w:val="4"/>
                <w:szCs w:val="4"/>
              </w:rPr>
            </w:r>
          </w:p>
        </w:tc>
        <w:tc>
          <w:tcPr>
            <w:tcW w:w="1250" w:type="dxa"/>
            <w:gridSpan w:val="4"/>
            <w:tcBorders/>
            <w:shd w:fill="EDEDED" w:val="clear"/>
            <w:vAlign w:val="center"/>
          </w:tcPr>
          <w:p>
            <w:pPr>
              <w:pStyle w:val="TableContents"/>
              <w:spacing w:before="0" w:after="283"/>
              <w:rPr>
                <w:sz w:val="4"/>
                <w:szCs w:val="4"/>
              </w:rPr>
            </w:pPr>
            <w:r>
              <w:rPr>
                <w:sz w:val="4"/>
                <w:szCs w:val="4"/>
              </w:rPr>
            </w:r>
          </w:p>
        </w:tc>
        <w:tc>
          <w:tcPr>
            <w:tcW w:w="1310" w:type="dxa"/>
            <w:gridSpan w:val="4"/>
            <w:tcBorders/>
            <w:shd w:fill="EDEDED" w:val="clear"/>
            <w:vAlign w:val="center"/>
          </w:tcPr>
          <w:p>
            <w:pPr>
              <w:pStyle w:val="TableContents"/>
              <w:spacing w:before="0" w:after="283"/>
              <w:rPr>
                <w:sz w:val="4"/>
                <w:szCs w:val="4"/>
              </w:rPr>
            </w:pPr>
            <w:r>
              <w:rPr>
                <w:sz w:val="4"/>
                <w:szCs w:val="4"/>
              </w:rPr>
            </w:r>
          </w:p>
        </w:tc>
      </w:tr>
      <w:tr>
        <w:trPr/>
        <w:tc>
          <w:tcPr>
            <w:tcW w:w="1505" w:type="dxa"/>
            <w:tcBorders/>
            <w:shd w:fill="EDEDED" w:val="clear"/>
            <w:vAlign w:val="center"/>
          </w:tcPr>
          <w:p>
            <w:pPr>
              <w:pStyle w:val="TableContents"/>
              <w:spacing w:before="0" w:after="0"/>
              <w:rPr>
                <w:rFonts w:ascii="arial" w:hAnsi="arial"/>
                <w:sz w:val="16"/>
              </w:rPr>
            </w:pPr>
            <w:r>
              <w:rPr>
                <w:rFonts w:ascii="arial" w:hAnsi="arial"/>
                <w:sz w:val="16"/>
              </w:rPr>
              <w:t>RSUs(5)</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575" w:type="dxa"/>
            <w:tcBorders/>
            <w:shd w:fill="EDEDED" w:val="clear"/>
            <w:vAlign w:val="center"/>
          </w:tcPr>
          <w:p>
            <w:pPr>
              <w:pStyle w:val="TableContents"/>
              <w:spacing w:before="0" w:after="283"/>
              <w:jc w:val="right"/>
              <w:rPr/>
            </w:pPr>
            <w:r>
              <w:rPr/>
              <w:t>8/1/2022</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935" w:type="dxa"/>
            <w:tcBorders/>
            <w:shd w:fill="EDEDED" w:val="clear"/>
            <w:vAlign w:val="center"/>
          </w:tcPr>
          <w:p>
            <w:pPr>
              <w:pStyle w:val="TableContents"/>
              <w:spacing w:before="0" w:after="283"/>
              <w:jc w:val="right"/>
              <w:rPr/>
            </w:pPr>
            <w:r>
              <w:rPr/>
              <w:t>6/17/2022</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80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98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98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7" w:type="dxa"/>
            <w:tcBorders/>
            <w:shd w:fill="EDEDED" w:val="clear"/>
            <w:vAlign w:val="center"/>
          </w:tcPr>
          <w:p>
            <w:pPr>
              <w:pStyle w:val="TableContents"/>
              <w:spacing w:before="0" w:after="0"/>
              <w:rPr/>
            </w:pPr>
            <w:r>
              <w:rPr/>
              <w:t> </w:t>
            </w:r>
          </w:p>
        </w:tc>
        <w:tc>
          <w:tcPr>
            <w:tcW w:w="763"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80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80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78" w:type="dxa"/>
            <w:tcBorders/>
            <w:shd w:fill="EDEDED" w:val="clear"/>
            <w:vAlign w:val="center"/>
          </w:tcPr>
          <w:p>
            <w:pPr>
              <w:pStyle w:val="TableContents"/>
              <w:spacing w:before="0" w:after="283"/>
              <w:rPr/>
            </w:pPr>
            <w:r>
              <w:rPr/>
              <w:t> </w:t>
            </w:r>
          </w:p>
        </w:tc>
        <w:tc>
          <w:tcPr>
            <w:tcW w:w="1052" w:type="dxa"/>
            <w:tcBorders/>
            <w:shd w:fill="EDEDED" w:val="clear"/>
            <w:vAlign w:val="center"/>
          </w:tcPr>
          <w:p>
            <w:pPr>
              <w:pStyle w:val="TableContents"/>
              <w:spacing w:before="0" w:after="283"/>
              <w:jc w:val="right"/>
              <w:rPr/>
            </w:pPr>
            <w:r>
              <w:rPr/>
              <w:t>6,829</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67" w:type="dxa"/>
            <w:tcBorders/>
            <w:shd w:fill="EDEDED" w:val="clear"/>
            <w:vAlign w:val="center"/>
          </w:tcPr>
          <w:p>
            <w:pPr>
              <w:pStyle w:val="TableContents"/>
              <w:spacing w:before="0" w:after="283"/>
              <w:rPr/>
            </w:pPr>
            <w:r>
              <w:rPr/>
              <w:t> </w:t>
            </w:r>
          </w:p>
        </w:tc>
        <w:tc>
          <w:tcPr>
            <w:tcW w:w="1108" w:type="dxa"/>
            <w:tcBorders/>
            <w:shd w:fill="EDEDED" w:val="clear"/>
            <w:vAlign w:val="center"/>
          </w:tcPr>
          <w:p>
            <w:pPr>
              <w:pStyle w:val="TableContents"/>
              <w:spacing w:before="0" w:after="283"/>
              <w:jc w:val="right"/>
              <w:rPr/>
            </w:pPr>
            <w:r>
              <w:rPr/>
              <w:t>250,010</w:t>
            </w:r>
          </w:p>
        </w:tc>
        <w:tc>
          <w:tcPr>
            <w:tcW w:w="75" w:type="dxa"/>
            <w:tcBorders/>
            <w:shd w:fill="EDEDED" w:val="clear"/>
            <w:vAlign w:val="center"/>
          </w:tcPr>
          <w:p>
            <w:pPr>
              <w:pStyle w:val="TableContents"/>
              <w:spacing w:before="0" w:after="283"/>
              <w:rPr/>
            </w:pPr>
            <w:r>
              <w:rPr/>
              <w:t> </w:t>
            </w:r>
          </w:p>
        </w:tc>
      </w:tr>
      <w:tr>
        <w:trPr/>
        <w:tc>
          <w:tcPr>
            <w:tcW w:w="1505" w:type="dxa"/>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c>
          <w:tcPr>
            <w:tcW w:w="1115"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80" w:type="dxa"/>
            <w:gridSpan w:val="2"/>
            <w:tcBorders/>
            <w:shd w:fill="auto" w:val="clear"/>
            <w:vAlign w:val="center"/>
          </w:tcPr>
          <w:p>
            <w:pPr>
              <w:pStyle w:val="TableContents"/>
              <w:spacing w:before="0" w:after="283"/>
              <w:rPr>
                <w:sz w:val="4"/>
                <w:szCs w:val="4"/>
              </w:rPr>
            </w:pPr>
            <w:r>
              <w:rPr>
                <w:sz w:val="4"/>
                <w:szCs w:val="4"/>
              </w:rPr>
            </w:r>
          </w:p>
        </w:tc>
        <w:tc>
          <w:tcPr>
            <w:tcW w:w="95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1310" w:type="dxa"/>
            <w:gridSpan w:val="4"/>
            <w:tcBorders/>
            <w:shd w:fill="auto" w:val="clear"/>
            <w:vAlign w:val="center"/>
          </w:tcPr>
          <w:p>
            <w:pPr>
              <w:pStyle w:val="TableContents"/>
              <w:spacing w:before="0" w:after="283"/>
              <w:rPr>
                <w:sz w:val="4"/>
                <w:szCs w:val="4"/>
              </w:rPr>
            </w:pPr>
            <w:r>
              <w:rPr>
                <w:sz w:val="4"/>
                <w:szCs w:val="4"/>
              </w:rPr>
            </w:r>
          </w:p>
        </w:tc>
      </w:tr>
      <w:tr>
        <w:trPr/>
        <w:tc>
          <w:tcPr>
            <w:tcW w:w="1505" w:type="dxa"/>
            <w:tcBorders/>
            <w:shd w:fill="auto" w:val="clear"/>
            <w:vAlign w:val="center"/>
          </w:tcPr>
          <w:p>
            <w:pPr>
              <w:pStyle w:val="TableContents"/>
              <w:spacing w:before="0" w:after="0"/>
              <w:rPr>
                <w:rFonts w:ascii="arial" w:hAnsi="arial"/>
                <w:b/>
                <w:sz w:val="18"/>
              </w:rPr>
            </w:pPr>
            <w:r>
              <w:rPr>
                <w:rFonts w:ascii="arial" w:hAnsi="arial"/>
                <w:b/>
                <w:sz w:val="18"/>
              </w:rPr>
              <w:t>Amy Hauk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57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93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8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0"/>
              <w:rPr/>
            </w:pPr>
            <w:r>
              <w:rPr/>
              <w:t> </w:t>
            </w:r>
          </w:p>
        </w:tc>
        <w:tc>
          <w:tcPr>
            <w:tcW w:w="763"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8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8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0"/>
              <w:rPr/>
            </w:pPr>
            <w:r>
              <w:rPr/>
              <w:t> </w:t>
            </w:r>
          </w:p>
        </w:tc>
        <w:tc>
          <w:tcPr>
            <w:tcW w:w="105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0"/>
              <w:rPr/>
            </w:pPr>
            <w:r>
              <w:rPr/>
              <w:t> </w:t>
            </w:r>
          </w:p>
        </w:tc>
        <w:tc>
          <w:tcPr>
            <w:tcW w:w="1108" w:type="dxa"/>
            <w:tcBorders/>
            <w:shd w:fill="auto" w:val="clear"/>
            <w:vAlign w:val="center"/>
          </w:tcPr>
          <w:p>
            <w:pPr>
              <w:pStyle w:val="TableContents"/>
              <w:spacing w:before="0" w:after="0"/>
              <w:rPr/>
            </w:pPr>
            <w:r>
              <w:rPr/>
              <w:t> </w:t>
            </w:r>
          </w:p>
        </w:tc>
        <w:tc>
          <w:tcPr>
            <w:tcW w:w="75" w:type="dxa"/>
            <w:tcBorders/>
            <w:shd w:fill="auto" w:val="clear"/>
            <w:vAlign w:val="center"/>
          </w:tcPr>
          <w:p>
            <w:pPr>
              <w:pStyle w:val="TableContents"/>
              <w:spacing w:before="0" w:after="0"/>
              <w:rPr/>
            </w:pPr>
            <w:r>
              <w:rPr/>
              <w:t> </w:t>
            </w:r>
          </w:p>
        </w:tc>
      </w:tr>
      <w:tr>
        <w:trPr/>
        <w:tc>
          <w:tcPr>
            <w:tcW w:w="1505" w:type="dxa"/>
            <w:tcBorders/>
            <w:shd w:fill="auto" w:val="clear"/>
            <w:vAlign w:val="center"/>
          </w:tcPr>
          <w:p>
            <w:pPr>
              <w:pStyle w:val="TableContents"/>
              <w:spacing w:before="0" w:after="0"/>
              <w:rPr>
                <w:rFonts w:ascii="arial" w:hAnsi="arial"/>
                <w:sz w:val="16"/>
              </w:rPr>
            </w:pPr>
            <w:r>
              <w:rPr>
                <w:rFonts w:ascii="arial" w:hAnsi="arial"/>
                <w:sz w:val="16"/>
              </w:rPr>
              <w:t>Annual Incentive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57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93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341,778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1,708,892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3,417,784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0"/>
              <w:rPr/>
            </w:pPr>
            <w:r>
              <w:rPr/>
              <w:t> </w:t>
            </w:r>
          </w:p>
        </w:tc>
        <w:tc>
          <w:tcPr>
            <w:tcW w:w="763"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8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8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0"/>
              <w:rPr/>
            </w:pPr>
            <w:r>
              <w:rPr/>
              <w:t> </w:t>
            </w:r>
          </w:p>
        </w:tc>
        <w:tc>
          <w:tcPr>
            <w:tcW w:w="105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0"/>
              <w:rPr/>
            </w:pPr>
            <w:r>
              <w:rPr/>
              <w:t> </w:t>
            </w:r>
          </w:p>
        </w:tc>
        <w:tc>
          <w:tcPr>
            <w:tcW w:w="1108" w:type="dxa"/>
            <w:tcBorders/>
            <w:shd w:fill="auto" w:val="clear"/>
            <w:vAlign w:val="center"/>
          </w:tcPr>
          <w:p>
            <w:pPr>
              <w:pStyle w:val="TableContents"/>
              <w:spacing w:before="0" w:after="0"/>
              <w:rPr/>
            </w:pPr>
            <w:r>
              <w:rPr/>
              <w:t> </w:t>
            </w:r>
          </w:p>
        </w:tc>
        <w:tc>
          <w:tcPr>
            <w:tcW w:w="75" w:type="dxa"/>
            <w:tcBorders/>
            <w:shd w:fill="auto" w:val="clear"/>
            <w:vAlign w:val="center"/>
          </w:tcPr>
          <w:p>
            <w:pPr>
              <w:pStyle w:val="TableContents"/>
              <w:spacing w:before="0" w:after="0"/>
              <w:rPr/>
            </w:pPr>
            <w:r>
              <w:rPr/>
              <w:t> </w:t>
            </w:r>
          </w:p>
        </w:tc>
      </w:tr>
      <w:tr>
        <w:trPr/>
        <w:tc>
          <w:tcPr>
            <w:tcW w:w="1505" w:type="dxa"/>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c>
          <w:tcPr>
            <w:tcW w:w="1115"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80" w:type="dxa"/>
            <w:gridSpan w:val="2"/>
            <w:tcBorders/>
            <w:shd w:fill="auto" w:val="clear"/>
            <w:vAlign w:val="center"/>
          </w:tcPr>
          <w:p>
            <w:pPr>
              <w:pStyle w:val="TableContents"/>
              <w:spacing w:before="0" w:after="283"/>
              <w:rPr>
                <w:sz w:val="4"/>
                <w:szCs w:val="4"/>
              </w:rPr>
            </w:pPr>
            <w:r>
              <w:rPr>
                <w:sz w:val="4"/>
                <w:szCs w:val="4"/>
              </w:rPr>
            </w:r>
          </w:p>
        </w:tc>
        <w:tc>
          <w:tcPr>
            <w:tcW w:w="95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1310" w:type="dxa"/>
            <w:gridSpan w:val="4"/>
            <w:tcBorders/>
            <w:shd w:fill="auto" w:val="clear"/>
            <w:vAlign w:val="center"/>
          </w:tcPr>
          <w:p>
            <w:pPr>
              <w:pStyle w:val="TableContents"/>
              <w:spacing w:before="0" w:after="283"/>
              <w:rPr>
                <w:sz w:val="4"/>
                <w:szCs w:val="4"/>
              </w:rPr>
            </w:pPr>
            <w:r>
              <w:rPr>
                <w:sz w:val="4"/>
                <w:szCs w:val="4"/>
              </w:rPr>
            </w:r>
          </w:p>
        </w:tc>
      </w:tr>
      <w:tr>
        <w:trPr/>
        <w:tc>
          <w:tcPr>
            <w:tcW w:w="1505" w:type="dxa"/>
            <w:tcBorders/>
            <w:shd w:fill="auto" w:val="clear"/>
            <w:vAlign w:val="center"/>
          </w:tcPr>
          <w:p>
            <w:pPr>
              <w:pStyle w:val="TableContents"/>
              <w:spacing w:before="0" w:after="0"/>
              <w:rPr>
                <w:rFonts w:ascii="arial" w:hAnsi="arial"/>
                <w:sz w:val="16"/>
              </w:rPr>
            </w:pPr>
            <w:r>
              <w:rPr>
                <w:rFonts w:ascii="arial" w:hAnsi="arial"/>
                <w:sz w:val="16"/>
              </w:rPr>
              <w:t>PSUs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3/16/2022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right"/>
              <w:rPr/>
            </w:pPr>
            <w:r>
              <w:rPr/>
              <w:t>3/1/2022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8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763" w:type="dxa"/>
            <w:tcBorders/>
            <w:shd w:fill="auto" w:val="clear"/>
            <w:vAlign w:val="center"/>
          </w:tcPr>
          <w:p>
            <w:pPr>
              <w:pStyle w:val="TableContents"/>
              <w:spacing w:before="0" w:after="283"/>
              <w:jc w:val="right"/>
              <w:rPr/>
            </w:pPr>
            <w:r>
              <w:rPr/>
              <w:t>9,322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18,644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37,288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0"/>
              <w:rPr/>
            </w:pPr>
            <w:r>
              <w:rPr/>
              <w:t> </w:t>
            </w:r>
          </w:p>
        </w:tc>
        <w:tc>
          <w:tcPr>
            <w:tcW w:w="105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108" w:type="dxa"/>
            <w:tcBorders/>
            <w:shd w:fill="auto" w:val="clear"/>
            <w:vAlign w:val="center"/>
          </w:tcPr>
          <w:p>
            <w:pPr>
              <w:pStyle w:val="TableContents"/>
              <w:spacing w:before="0" w:after="283"/>
              <w:jc w:val="right"/>
              <w:rPr/>
            </w:pPr>
            <w:r>
              <w:rPr/>
              <w:t>1,208,614</w:t>
            </w:r>
          </w:p>
        </w:tc>
        <w:tc>
          <w:tcPr>
            <w:tcW w:w="75" w:type="dxa"/>
            <w:tcBorders/>
            <w:shd w:fill="auto" w:val="clear"/>
            <w:vAlign w:val="center"/>
          </w:tcPr>
          <w:p>
            <w:pPr>
              <w:pStyle w:val="TableContents"/>
              <w:spacing w:before="0" w:after="283"/>
              <w:rPr/>
            </w:pPr>
            <w:r>
              <w:rPr/>
              <w:t> </w:t>
            </w:r>
          </w:p>
        </w:tc>
      </w:tr>
      <w:tr>
        <w:trPr/>
        <w:tc>
          <w:tcPr>
            <w:tcW w:w="1505" w:type="dxa"/>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c>
          <w:tcPr>
            <w:tcW w:w="1115"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80" w:type="dxa"/>
            <w:gridSpan w:val="2"/>
            <w:tcBorders/>
            <w:shd w:fill="auto" w:val="clear"/>
            <w:vAlign w:val="center"/>
          </w:tcPr>
          <w:p>
            <w:pPr>
              <w:pStyle w:val="TableContents"/>
              <w:spacing w:before="0" w:after="283"/>
              <w:rPr>
                <w:sz w:val="4"/>
                <w:szCs w:val="4"/>
              </w:rPr>
            </w:pPr>
            <w:r>
              <w:rPr>
                <w:sz w:val="4"/>
                <w:szCs w:val="4"/>
              </w:rPr>
            </w:r>
          </w:p>
        </w:tc>
        <w:tc>
          <w:tcPr>
            <w:tcW w:w="95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1310" w:type="dxa"/>
            <w:gridSpan w:val="4"/>
            <w:tcBorders/>
            <w:shd w:fill="auto" w:val="clear"/>
            <w:vAlign w:val="center"/>
          </w:tcPr>
          <w:p>
            <w:pPr>
              <w:pStyle w:val="TableContents"/>
              <w:spacing w:before="0" w:after="283"/>
              <w:rPr>
                <w:sz w:val="4"/>
                <w:szCs w:val="4"/>
              </w:rPr>
            </w:pPr>
            <w:r>
              <w:rPr>
                <w:sz w:val="4"/>
                <w:szCs w:val="4"/>
              </w:rPr>
            </w:r>
          </w:p>
        </w:tc>
      </w:tr>
      <w:tr>
        <w:trPr/>
        <w:tc>
          <w:tcPr>
            <w:tcW w:w="1505" w:type="dxa"/>
            <w:tcBorders/>
            <w:shd w:fill="auto" w:val="clear"/>
            <w:vAlign w:val="center"/>
          </w:tcPr>
          <w:p>
            <w:pPr>
              <w:pStyle w:val="TableContents"/>
              <w:spacing w:before="0" w:after="0"/>
              <w:rPr>
                <w:rFonts w:ascii="arial" w:hAnsi="arial"/>
                <w:sz w:val="16"/>
              </w:rPr>
            </w:pPr>
            <w:r>
              <w:rPr>
                <w:rFonts w:ascii="arial" w:hAnsi="arial"/>
                <w:sz w:val="16"/>
              </w:rPr>
              <w:t>RSUs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3/16/2022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right"/>
              <w:rPr/>
            </w:pPr>
            <w:r>
              <w:rPr/>
              <w:t>3/1/2022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8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0"/>
              <w:rPr/>
            </w:pPr>
            <w:r>
              <w:rPr/>
              <w:t> </w:t>
            </w:r>
          </w:p>
        </w:tc>
        <w:tc>
          <w:tcPr>
            <w:tcW w:w="763"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8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8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052" w:type="dxa"/>
            <w:tcBorders/>
            <w:shd w:fill="auto" w:val="clear"/>
            <w:vAlign w:val="center"/>
          </w:tcPr>
          <w:p>
            <w:pPr>
              <w:pStyle w:val="TableContents"/>
              <w:spacing w:before="0" w:after="283"/>
              <w:jc w:val="right"/>
              <w:rPr/>
            </w:pPr>
            <w:r>
              <w:rPr/>
              <w:t>18,644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108" w:type="dxa"/>
            <w:tcBorders/>
            <w:shd w:fill="auto" w:val="clear"/>
            <w:vAlign w:val="center"/>
          </w:tcPr>
          <w:p>
            <w:pPr>
              <w:pStyle w:val="TableContents"/>
              <w:spacing w:before="0" w:after="283"/>
              <w:jc w:val="right"/>
              <w:rPr/>
            </w:pPr>
            <w:r>
              <w:rPr/>
              <w:t>959,980</w:t>
            </w:r>
          </w:p>
        </w:tc>
        <w:tc>
          <w:tcPr>
            <w:tcW w:w="75" w:type="dxa"/>
            <w:tcBorders/>
            <w:shd w:fill="auto" w:val="clear"/>
            <w:vAlign w:val="center"/>
          </w:tcPr>
          <w:p>
            <w:pPr>
              <w:pStyle w:val="TableContents"/>
              <w:spacing w:before="0" w:after="283"/>
              <w:rPr/>
            </w:pPr>
            <w:r>
              <w:rPr/>
              <w:t> </w:t>
            </w:r>
          </w:p>
        </w:tc>
      </w:tr>
      <w:tr>
        <w:trPr/>
        <w:tc>
          <w:tcPr>
            <w:tcW w:w="1505" w:type="dxa"/>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c>
          <w:tcPr>
            <w:tcW w:w="1115"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80" w:type="dxa"/>
            <w:gridSpan w:val="2"/>
            <w:tcBorders/>
            <w:shd w:fill="auto" w:val="clear"/>
            <w:vAlign w:val="center"/>
          </w:tcPr>
          <w:p>
            <w:pPr>
              <w:pStyle w:val="TableContents"/>
              <w:spacing w:before="0" w:after="283"/>
              <w:rPr>
                <w:sz w:val="4"/>
                <w:szCs w:val="4"/>
              </w:rPr>
            </w:pPr>
            <w:r>
              <w:rPr>
                <w:sz w:val="4"/>
                <w:szCs w:val="4"/>
              </w:rPr>
            </w:r>
          </w:p>
        </w:tc>
        <w:tc>
          <w:tcPr>
            <w:tcW w:w="95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1310" w:type="dxa"/>
            <w:gridSpan w:val="4"/>
            <w:tcBorders/>
            <w:shd w:fill="auto" w:val="clear"/>
            <w:vAlign w:val="center"/>
          </w:tcPr>
          <w:p>
            <w:pPr>
              <w:pStyle w:val="TableContents"/>
              <w:spacing w:before="0" w:after="283"/>
              <w:rPr>
                <w:sz w:val="4"/>
                <w:szCs w:val="4"/>
              </w:rPr>
            </w:pPr>
            <w:r>
              <w:rPr>
                <w:sz w:val="4"/>
                <w:szCs w:val="4"/>
              </w:rPr>
            </w:r>
          </w:p>
        </w:tc>
      </w:tr>
      <w:tr>
        <w:trPr/>
        <w:tc>
          <w:tcPr>
            <w:tcW w:w="1505" w:type="dxa"/>
            <w:tcBorders/>
            <w:shd w:fill="auto" w:val="clear"/>
            <w:vAlign w:val="center"/>
          </w:tcPr>
          <w:p>
            <w:pPr>
              <w:pStyle w:val="TableContents"/>
              <w:spacing w:before="0" w:after="0"/>
              <w:rPr>
                <w:rFonts w:ascii="arial" w:hAnsi="arial"/>
                <w:sz w:val="16"/>
              </w:rPr>
            </w:pPr>
            <w:r>
              <w:rPr>
                <w:rFonts w:ascii="arial" w:hAnsi="arial"/>
                <w:sz w:val="16"/>
              </w:rPr>
              <w:t>PSUs(5)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8/1/2022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right"/>
              <w:rPr/>
            </w:pPr>
            <w:r>
              <w:rPr/>
              <w:t>6/17/2022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8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763" w:type="dxa"/>
            <w:tcBorders/>
            <w:shd w:fill="auto" w:val="clear"/>
            <w:vAlign w:val="center"/>
          </w:tcPr>
          <w:p>
            <w:pPr>
              <w:pStyle w:val="TableContents"/>
              <w:spacing w:before="0" w:after="283"/>
              <w:jc w:val="right"/>
              <w:rPr/>
            </w:pPr>
            <w:r>
              <w:rPr/>
              <w:t>6,829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13,657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27,314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0"/>
              <w:rPr/>
            </w:pPr>
            <w:r>
              <w:rPr/>
              <w:t> </w:t>
            </w:r>
          </w:p>
        </w:tc>
        <w:tc>
          <w:tcPr>
            <w:tcW w:w="105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108" w:type="dxa"/>
            <w:tcBorders/>
            <w:shd w:fill="auto" w:val="clear"/>
            <w:vAlign w:val="center"/>
          </w:tcPr>
          <w:p>
            <w:pPr>
              <w:pStyle w:val="TableContents"/>
              <w:spacing w:before="0" w:after="283"/>
              <w:jc w:val="right"/>
              <w:rPr/>
            </w:pPr>
            <w:r>
              <w:rPr/>
              <w:t>629,488</w:t>
            </w:r>
          </w:p>
        </w:tc>
        <w:tc>
          <w:tcPr>
            <w:tcW w:w="75" w:type="dxa"/>
            <w:tcBorders/>
            <w:shd w:fill="auto" w:val="clear"/>
            <w:vAlign w:val="center"/>
          </w:tcPr>
          <w:p>
            <w:pPr>
              <w:pStyle w:val="TableContents"/>
              <w:spacing w:before="0" w:after="283"/>
              <w:rPr/>
            </w:pPr>
            <w:r>
              <w:rPr/>
              <w:t> </w:t>
            </w:r>
          </w:p>
        </w:tc>
      </w:tr>
      <w:tr>
        <w:trPr/>
        <w:tc>
          <w:tcPr>
            <w:tcW w:w="1505" w:type="dxa"/>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c>
          <w:tcPr>
            <w:tcW w:w="1115"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80" w:type="dxa"/>
            <w:gridSpan w:val="2"/>
            <w:tcBorders/>
            <w:shd w:fill="auto" w:val="clear"/>
            <w:vAlign w:val="center"/>
          </w:tcPr>
          <w:p>
            <w:pPr>
              <w:pStyle w:val="TableContents"/>
              <w:spacing w:before="0" w:after="283"/>
              <w:rPr>
                <w:sz w:val="4"/>
                <w:szCs w:val="4"/>
              </w:rPr>
            </w:pPr>
            <w:r>
              <w:rPr>
                <w:sz w:val="4"/>
                <w:szCs w:val="4"/>
              </w:rPr>
            </w:r>
          </w:p>
        </w:tc>
        <w:tc>
          <w:tcPr>
            <w:tcW w:w="95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1310" w:type="dxa"/>
            <w:gridSpan w:val="4"/>
            <w:tcBorders/>
            <w:shd w:fill="auto" w:val="clear"/>
            <w:vAlign w:val="center"/>
          </w:tcPr>
          <w:p>
            <w:pPr>
              <w:pStyle w:val="TableContents"/>
              <w:spacing w:before="0" w:after="283"/>
              <w:rPr>
                <w:sz w:val="4"/>
                <w:szCs w:val="4"/>
              </w:rPr>
            </w:pPr>
            <w:r>
              <w:rPr>
                <w:sz w:val="4"/>
                <w:szCs w:val="4"/>
              </w:rPr>
            </w:r>
          </w:p>
        </w:tc>
      </w:tr>
      <w:tr>
        <w:trPr/>
        <w:tc>
          <w:tcPr>
            <w:tcW w:w="1505" w:type="dxa"/>
            <w:tcBorders/>
            <w:shd w:fill="auto" w:val="clear"/>
            <w:vAlign w:val="center"/>
          </w:tcPr>
          <w:p>
            <w:pPr>
              <w:pStyle w:val="TableContents"/>
              <w:spacing w:before="0" w:after="0"/>
              <w:rPr>
                <w:rFonts w:ascii="arial" w:hAnsi="arial"/>
                <w:sz w:val="16"/>
              </w:rPr>
            </w:pPr>
            <w:r>
              <w:rPr>
                <w:rFonts w:ascii="arial" w:hAnsi="arial"/>
                <w:sz w:val="16"/>
              </w:rPr>
              <w:t>RSUs(5)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8/1/2022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right"/>
              <w:rPr/>
            </w:pPr>
            <w:r>
              <w:rPr/>
              <w:t>6/17/2022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8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0"/>
              <w:rPr/>
            </w:pPr>
            <w:r>
              <w:rPr/>
              <w:t> </w:t>
            </w:r>
          </w:p>
        </w:tc>
        <w:tc>
          <w:tcPr>
            <w:tcW w:w="763"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8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8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052" w:type="dxa"/>
            <w:tcBorders/>
            <w:shd w:fill="auto" w:val="clear"/>
            <w:vAlign w:val="center"/>
          </w:tcPr>
          <w:p>
            <w:pPr>
              <w:pStyle w:val="TableContents"/>
              <w:spacing w:before="0" w:after="283"/>
              <w:jc w:val="right"/>
              <w:rPr/>
            </w:pPr>
            <w:r>
              <w:rPr/>
              <w:t>13,657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108" w:type="dxa"/>
            <w:tcBorders/>
            <w:shd w:fill="auto" w:val="clear"/>
            <w:vAlign w:val="center"/>
          </w:tcPr>
          <w:p>
            <w:pPr>
              <w:pStyle w:val="TableContents"/>
              <w:spacing w:before="0" w:after="283"/>
              <w:jc w:val="right"/>
              <w:rPr/>
            </w:pPr>
            <w:r>
              <w:rPr/>
              <w:t>499,983</w:t>
            </w:r>
          </w:p>
        </w:tc>
        <w:tc>
          <w:tcPr>
            <w:tcW w:w="75" w:type="dxa"/>
            <w:tcBorders/>
            <w:shd w:fill="auto" w:val="clear"/>
            <w:vAlign w:val="center"/>
          </w:tcPr>
          <w:p>
            <w:pPr>
              <w:pStyle w:val="TableContents"/>
              <w:spacing w:before="0" w:after="283"/>
              <w:rPr/>
            </w:pPr>
            <w:r>
              <w:rPr/>
              <w:t> </w:t>
            </w:r>
          </w:p>
        </w:tc>
      </w:tr>
      <w:tr>
        <w:trPr/>
        <w:tc>
          <w:tcPr>
            <w:tcW w:w="1505" w:type="dxa"/>
            <w:tcBorders/>
            <w:shd w:fill="EDEDED" w:val="clear"/>
            <w:vAlign w:val="center"/>
          </w:tcPr>
          <w:p>
            <w:pPr>
              <w:pStyle w:val="TableContents"/>
              <w:spacing w:before="0" w:after="283"/>
              <w:rPr>
                <w:sz w:val="4"/>
                <w:szCs w:val="4"/>
              </w:rPr>
            </w:pPr>
            <w:r>
              <w:rPr>
                <w:sz w:val="4"/>
                <w:szCs w:val="4"/>
              </w:rPr>
            </w:r>
          </w:p>
        </w:tc>
        <w:tc>
          <w:tcPr>
            <w:tcW w:w="755" w:type="dxa"/>
            <w:gridSpan w:val="4"/>
            <w:tcBorders/>
            <w:shd w:fill="EDEDED" w:val="clear"/>
            <w:vAlign w:val="center"/>
          </w:tcPr>
          <w:p>
            <w:pPr>
              <w:pStyle w:val="TableContents"/>
              <w:spacing w:before="0" w:after="283"/>
              <w:rPr>
                <w:sz w:val="4"/>
                <w:szCs w:val="4"/>
              </w:rPr>
            </w:pPr>
            <w:r>
              <w:rPr>
                <w:sz w:val="4"/>
                <w:szCs w:val="4"/>
              </w:rPr>
            </w:r>
          </w:p>
        </w:tc>
        <w:tc>
          <w:tcPr>
            <w:tcW w:w="1115" w:type="dxa"/>
            <w:gridSpan w:val="4"/>
            <w:tcBorders/>
            <w:shd w:fill="EDEDED" w:val="clear"/>
            <w:vAlign w:val="center"/>
          </w:tcPr>
          <w:p>
            <w:pPr>
              <w:pStyle w:val="TableContents"/>
              <w:spacing w:before="0" w:after="283"/>
              <w:rPr>
                <w:sz w:val="4"/>
                <w:szCs w:val="4"/>
              </w:rPr>
            </w:pPr>
            <w:r>
              <w:rPr>
                <w:sz w:val="4"/>
                <w:szCs w:val="4"/>
              </w:rPr>
            </w:r>
          </w:p>
        </w:tc>
        <w:tc>
          <w:tcPr>
            <w:tcW w:w="980" w:type="dxa"/>
            <w:gridSpan w:val="4"/>
            <w:tcBorders/>
            <w:shd w:fill="EDEDED" w:val="clear"/>
            <w:vAlign w:val="center"/>
          </w:tcPr>
          <w:p>
            <w:pPr>
              <w:pStyle w:val="TableContents"/>
              <w:spacing w:before="0" w:after="283"/>
              <w:rPr>
                <w:sz w:val="4"/>
                <w:szCs w:val="4"/>
              </w:rPr>
            </w:pPr>
            <w:r>
              <w:rPr>
                <w:sz w:val="4"/>
                <w:szCs w:val="4"/>
              </w:rPr>
            </w:r>
          </w:p>
        </w:tc>
        <w:tc>
          <w:tcPr>
            <w:tcW w:w="1160" w:type="dxa"/>
            <w:gridSpan w:val="4"/>
            <w:tcBorders/>
            <w:shd w:fill="EDEDED" w:val="clear"/>
            <w:vAlign w:val="center"/>
          </w:tcPr>
          <w:p>
            <w:pPr>
              <w:pStyle w:val="TableContents"/>
              <w:spacing w:before="0" w:after="283"/>
              <w:rPr>
                <w:sz w:val="4"/>
                <w:szCs w:val="4"/>
              </w:rPr>
            </w:pPr>
            <w:r>
              <w:rPr>
                <w:sz w:val="4"/>
                <w:szCs w:val="4"/>
              </w:rPr>
            </w:r>
          </w:p>
        </w:tc>
        <w:tc>
          <w:tcPr>
            <w:tcW w:w="1160" w:type="dxa"/>
            <w:gridSpan w:val="4"/>
            <w:tcBorders/>
            <w:shd w:fill="EDEDED" w:val="clear"/>
            <w:vAlign w:val="center"/>
          </w:tcPr>
          <w:p>
            <w:pPr>
              <w:pStyle w:val="TableContents"/>
              <w:spacing w:before="0" w:after="283"/>
              <w:rPr>
                <w:sz w:val="4"/>
                <w:szCs w:val="4"/>
              </w:rPr>
            </w:pPr>
            <w:r>
              <w:rPr>
                <w:sz w:val="4"/>
                <w:szCs w:val="4"/>
              </w:rPr>
            </w:r>
          </w:p>
        </w:tc>
        <w:tc>
          <w:tcPr>
            <w:tcW w:w="180" w:type="dxa"/>
            <w:gridSpan w:val="2"/>
            <w:tcBorders/>
            <w:shd w:fill="EDEDED" w:val="clear"/>
            <w:vAlign w:val="center"/>
          </w:tcPr>
          <w:p>
            <w:pPr>
              <w:pStyle w:val="TableContents"/>
              <w:spacing w:before="0" w:after="283"/>
              <w:rPr>
                <w:sz w:val="4"/>
                <w:szCs w:val="4"/>
              </w:rPr>
            </w:pPr>
            <w:r>
              <w:rPr>
                <w:sz w:val="4"/>
                <w:szCs w:val="4"/>
              </w:rPr>
            </w:r>
          </w:p>
        </w:tc>
        <w:tc>
          <w:tcPr>
            <w:tcW w:w="950" w:type="dxa"/>
            <w:gridSpan w:val="4"/>
            <w:tcBorders/>
            <w:shd w:fill="EDEDED" w:val="clear"/>
            <w:vAlign w:val="center"/>
          </w:tcPr>
          <w:p>
            <w:pPr>
              <w:pStyle w:val="TableContents"/>
              <w:spacing w:before="0" w:after="283"/>
              <w:rPr>
                <w:sz w:val="4"/>
                <w:szCs w:val="4"/>
              </w:rPr>
            </w:pPr>
            <w:r>
              <w:rPr>
                <w:sz w:val="4"/>
                <w:szCs w:val="4"/>
              </w:rPr>
            </w:r>
          </w:p>
        </w:tc>
        <w:tc>
          <w:tcPr>
            <w:tcW w:w="980" w:type="dxa"/>
            <w:gridSpan w:val="4"/>
            <w:tcBorders/>
            <w:shd w:fill="EDEDED" w:val="clear"/>
            <w:vAlign w:val="center"/>
          </w:tcPr>
          <w:p>
            <w:pPr>
              <w:pStyle w:val="TableContents"/>
              <w:spacing w:before="0" w:after="283"/>
              <w:rPr>
                <w:sz w:val="4"/>
                <w:szCs w:val="4"/>
              </w:rPr>
            </w:pPr>
            <w:r>
              <w:rPr>
                <w:sz w:val="4"/>
                <w:szCs w:val="4"/>
              </w:rPr>
            </w:r>
          </w:p>
        </w:tc>
        <w:tc>
          <w:tcPr>
            <w:tcW w:w="980" w:type="dxa"/>
            <w:gridSpan w:val="4"/>
            <w:tcBorders/>
            <w:shd w:fill="EDEDED" w:val="clear"/>
            <w:vAlign w:val="center"/>
          </w:tcPr>
          <w:p>
            <w:pPr>
              <w:pStyle w:val="TableContents"/>
              <w:spacing w:before="0" w:after="283"/>
              <w:rPr>
                <w:sz w:val="4"/>
                <w:szCs w:val="4"/>
              </w:rPr>
            </w:pPr>
            <w:r>
              <w:rPr>
                <w:sz w:val="4"/>
                <w:szCs w:val="4"/>
              </w:rPr>
            </w:r>
          </w:p>
        </w:tc>
        <w:tc>
          <w:tcPr>
            <w:tcW w:w="1250" w:type="dxa"/>
            <w:gridSpan w:val="4"/>
            <w:tcBorders/>
            <w:shd w:fill="EDEDED" w:val="clear"/>
            <w:vAlign w:val="center"/>
          </w:tcPr>
          <w:p>
            <w:pPr>
              <w:pStyle w:val="TableContents"/>
              <w:spacing w:before="0" w:after="283"/>
              <w:rPr>
                <w:sz w:val="4"/>
                <w:szCs w:val="4"/>
              </w:rPr>
            </w:pPr>
            <w:r>
              <w:rPr>
                <w:sz w:val="4"/>
                <w:szCs w:val="4"/>
              </w:rPr>
            </w:r>
          </w:p>
        </w:tc>
        <w:tc>
          <w:tcPr>
            <w:tcW w:w="1310" w:type="dxa"/>
            <w:gridSpan w:val="4"/>
            <w:tcBorders/>
            <w:shd w:fill="EDEDED" w:val="clear"/>
            <w:vAlign w:val="center"/>
          </w:tcPr>
          <w:p>
            <w:pPr>
              <w:pStyle w:val="TableContents"/>
              <w:spacing w:before="0" w:after="283"/>
              <w:rPr>
                <w:sz w:val="4"/>
                <w:szCs w:val="4"/>
              </w:rPr>
            </w:pPr>
            <w:r>
              <w:rPr>
                <w:sz w:val="4"/>
                <w:szCs w:val="4"/>
              </w:rPr>
            </w:r>
          </w:p>
        </w:tc>
      </w:tr>
      <w:tr>
        <w:trPr/>
        <w:tc>
          <w:tcPr>
            <w:tcW w:w="1505" w:type="dxa"/>
            <w:tcBorders/>
            <w:shd w:fill="EDEDED" w:val="clear"/>
            <w:vAlign w:val="center"/>
          </w:tcPr>
          <w:p>
            <w:pPr>
              <w:pStyle w:val="TableContents"/>
              <w:spacing w:before="0" w:after="0"/>
              <w:rPr>
                <w:rFonts w:ascii="arial" w:hAnsi="arial"/>
                <w:b/>
                <w:sz w:val="18"/>
              </w:rPr>
            </w:pPr>
            <w:r>
              <w:rPr>
                <w:rFonts w:ascii="arial" w:hAnsi="arial"/>
                <w:b/>
                <w:sz w:val="18"/>
              </w:rPr>
              <w:t>Chris Rupp</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575"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935"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80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98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98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7" w:type="dxa"/>
            <w:tcBorders/>
            <w:shd w:fill="EDEDED" w:val="clear"/>
            <w:vAlign w:val="center"/>
          </w:tcPr>
          <w:p>
            <w:pPr>
              <w:pStyle w:val="TableContents"/>
              <w:spacing w:before="0" w:after="0"/>
              <w:rPr/>
            </w:pPr>
            <w:r>
              <w:rPr/>
              <w:t> </w:t>
            </w:r>
          </w:p>
        </w:tc>
        <w:tc>
          <w:tcPr>
            <w:tcW w:w="763"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80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80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78" w:type="dxa"/>
            <w:tcBorders/>
            <w:shd w:fill="EDEDED" w:val="clear"/>
            <w:vAlign w:val="center"/>
          </w:tcPr>
          <w:p>
            <w:pPr>
              <w:pStyle w:val="TableContents"/>
              <w:spacing w:before="0" w:after="0"/>
              <w:rPr/>
            </w:pPr>
            <w:r>
              <w:rPr/>
              <w:t> </w:t>
            </w:r>
          </w:p>
        </w:tc>
        <w:tc>
          <w:tcPr>
            <w:tcW w:w="1052"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7" w:type="dxa"/>
            <w:tcBorders/>
            <w:shd w:fill="EDEDED" w:val="clear"/>
            <w:vAlign w:val="center"/>
          </w:tcPr>
          <w:p>
            <w:pPr>
              <w:pStyle w:val="TableContents"/>
              <w:spacing w:before="0" w:after="0"/>
              <w:rPr/>
            </w:pPr>
            <w:r>
              <w:rPr/>
              <w:t> </w:t>
            </w:r>
          </w:p>
        </w:tc>
        <w:tc>
          <w:tcPr>
            <w:tcW w:w="1108" w:type="dxa"/>
            <w:tcBorders/>
            <w:shd w:fill="EDEDED" w:val="clear"/>
            <w:vAlign w:val="center"/>
          </w:tcPr>
          <w:p>
            <w:pPr>
              <w:pStyle w:val="TableContents"/>
              <w:spacing w:before="0" w:after="0"/>
              <w:rPr/>
            </w:pPr>
            <w:r>
              <w:rPr/>
              <w:t> </w:t>
            </w:r>
          </w:p>
        </w:tc>
        <w:tc>
          <w:tcPr>
            <w:tcW w:w="75" w:type="dxa"/>
            <w:tcBorders/>
            <w:shd w:fill="EDEDED" w:val="clear"/>
            <w:vAlign w:val="center"/>
          </w:tcPr>
          <w:p>
            <w:pPr>
              <w:pStyle w:val="TableContents"/>
              <w:spacing w:before="0" w:after="0"/>
              <w:rPr/>
            </w:pPr>
            <w:r>
              <w:rPr/>
              <w:t> </w:t>
            </w:r>
          </w:p>
        </w:tc>
      </w:tr>
      <w:tr>
        <w:trPr/>
        <w:tc>
          <w:tcPr>
            <w:tcW w:w="1505" w:type="dxa"/>
            <w:tcBorders/>
            <w:shd w:fill="EDEDED" w:val="clear"/>
            <w:vAlign w:val="center"/>
          </w:tcPr>
          <w:p>
            <w:pPr>
              <w:pStyle w:val="TableContents"/>
              <w:spacing w:before="0" w:after="0"/>
              <w:rPr>
                <w:rFonts w:ascii="arial" w:hAnsi="arial"/>
                <w:sz w:val="16"/>
              </w:rPr>
            </w:pPr>
            <w:r>
              <w:rPr>
                <w:rFonts w:ascii="arial" w:hAnsi="arial"/>
                <w:sz w:val="16"/>
              </w:rPr>
              <w:t>Annual Incentive</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575"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935"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800" w:type="dxa"/>
            <w:tcBorders/>
            <w:shd w:fill="EDEDED" w:val="clear"/>
            <w:vAlign w:val="center"/>
          </w:tcPr>
          <w:p>
            <w:pPr>
              <w:pStyle w:val="TableContents"/>
              <w:spacing w:before="0" w:after="283"/>
              <w:jc w:val="right"/>
              <w:rPr/>
            </w:pPr>
            <w:r>
              <w:rPr/>
              <w:t>156,026</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980" w:type="dxa"/>
            <w:tcBorders/>
            <w:shd w:fill="EDEDED" w:val="clear"/>
            <w:vAlign w:val="center"/>
          </w:tcPr>
          <w:p>
            <w:pPr>
              <w:pStyle w:val="TableContents"/>
              <w:spacing w:before="0" w:after="283"/>
              <w:jc w:val="right"/>
              <w:rPr/>
            </w:pPr>
            <w:r>
              <w:rPr/>
              <w:t>780,132</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980" w:type="dxa"/>
            <w:tcBorders/>
            <w:shd w:fill="EDEDED" w:val="clear"/>
            <w:vAlign w:val="center"/>
          </w:tcPr>
          <w:p>
            <w:pPr>
              <w:pStyle w:val="TableContents"/>
              <w:spacing w:before="0" w:after="283"/>
              <w:jc w:val="right"/>
              <w:rPr/>
            </w:pPr>
            <w:r>
              <w:rPr/>
              <w:t>1,560,264</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7" w:type="dxa"/>
            <w:tcBorders/>
            <w:shd w:fill="EDEDED" w:val="clear"/>
            <w:vAlign w:val="center"/>
          </w:tcPr>
          <w:p>
            <w:pPr>
              <w:pStyle w:val="TableContents"/>
              <w:spacing w:before="0" w:after="0"/>
              <w:rPr/>
            </w:pPr>
            <w:r>
              <w:rPr/>
              <w:t> </w:t>
            </w:r>
          </w:p>
        </w:tc>
        <w:tc>
          <w:tcPr>
            <w:tcW w:w="763"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80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80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78" w:type="dxa"/>
            <w:tcBorders/>
            <w:shd w:fill="EDEDED" w:val="clear"/>
            <w:vAlign w:val="center"/>
          </w:tcPr>
          <w:p>
            <w:pPr>
              <w:pStyle w:val="TableContents"/>
              <w:spacing w:before="0" w:after="0"/>
              <w:rPr/>
            </w:pPr>
            <w:r>
              <w:rPr/>
              <w:t> </w:t>
            </w:r>
          </w:p>
        </w:tc>
        <w:tc>
          <w:tcPr>
            <w:tcW w:w="1052"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7" w:type="dxa"/>
            <w:tcBorders/>
            <w:shd w:fill="EDEDED" w:val="clear"/>
            <w:vAlign w:val="center"/>
          </w:tcPr>
          <w:p>
            <w:pPr>
              <w:pStyle w:val="TableContents"/>
              <w:spacing w:before="0" w:after="0"/>
              <w:rPr/>
            </w:pPr>
            <w:r>
              <w:rPr/>
              <w:t> </w:t>
            </w:r>
          </w:p>
        </w:tc>
        <w:tc>
          <w:tcPr>
            <w:tcW w:w="1108" w:type="dxa"/>
            <w:tcBorders/>
            <w:shd w:fill="EDEDED" w:val="clear"/>
            <w:vAlign w:val="center"/>
          </w:tcPr>
          <w:p>
            <w:pPr>
              <w:pStyle w:val="TableContents"/>
              <w:spacing w:before="0" w:after="0"/>
              <w:rPr/>
            </w:pPr>
            <w:r>
              <w:rPr/>
              <w:t> </w:t>
            </w:r>
          </w:p>
        </w:tc>
        <w:tc>
          <w:tcPr>
            <w:tcW w:w="75" w:type="dxa"/>
            <w:tcBorders/>
            <w:shd w:fill="EDEDED" w:val="clear"/>
            <w:vAlign w:val="center"/>
          </w:tcPr>
          <w:p>
            <w:pPr>
              <w:pStyle w:val="TableContents"/>
              <w:spacing w:before="0" w:after="0"/>
              <w:rPr/>
            </w:pPr>
            <w:r>
              <w:rPr/>
              <w:t> </w:t>
            </w:r>
          </w:p>
        </w:tc>
      </w:tr>
      <w:tr>
        <w:trPr/>
        <w:tc>
          <w:tcPr>
            <w:tcW w:w="1505" w:type="dxa"/>
            <w:tcBorders/>
            <w:shd w:fill="EDEDED" w:val="clear"/>
            <w:vAlign w:val="center"/>
          </w:tcPr>
          <w:p>
            <w:pPr>
              <w:pStyle w:val="TableContents"/>
              <w:spacing w:before="0" w:after="283"/>
              <w:rPr>
                <w:sz w:val="4"/>
                <w:szCs w:val="4"/>
              </w:rPr>
            </w:pPr>
            <w:r>
              <w:rPr>
                <w:sz w:val="4"/>
                <w:szCs w:val="4"/>
              </w:rPr>
            </w:r>
          </w:p>
        </w:tc>
        <w:tc>
          <w:tcPr>
            <w:tcW w:w="755" w:type="dxa"/>
            <w:gridSpan w:val="4"/>
            <w:tcBorders/>
            <w:shd w:fill="EDEDED" w:val="clear"/>
            <w:vAlign w:val="center"/>
          </w:tcPr>
          <w:p>
            <w:pPr>
              <w:pStyle w:val="TableContents"/>
              <w:spacing w:before="0" w:after="283"/>
              <w:rPr>
                <w:sz w:val="4"/>
                <w:szCs w:val="4"/>
              </w:rPr>
            </w:pPr>
            <w:r>
              <w:rPr>
                <w:sz w:val="4"/>
                <w:szCs w:val="4"/>
              </w:rPr>
            </w:r>
          </w:p>
        </w:tc>
        <w:tc>
          <w:tcPr>
            <w:tcW w:w="1115" w:type="dxa"/>
            <w:gridSpan w:val="4"/>
            <w:tcBorders/>
            <w:shd w:fill="EDEDED" w:val="clear"/>
            <w:vAlign w:val="center"/>
          </w:tcPr>
          <w:p>
            <w:pPr>
              <w:pStyle w:val="TableContents"/>
              <w:spacing w:before="0" w:after="283"/>
              <w:rPr>
                <w:sz w:val="4"/>
                <w:szCs w:val="4"/>
              </w:rPr>
            </w:pPr>
            <w:r>
              <w:rPr>
                <w:sz w:val="4"/>
                <w:szCs w:val="4"/>
              </w:rPr>
            </w:r>
          </w:p>
        </w:tc>
        <w:tc>
          <w:tcPr>
            <w:tcW w:w="980" w:type="dxa"/>
            <w:gridSpan w:val="4"/>
            <w:tcBorders/>
            <w:shd w:fill="EDEDED" w:val="clear"/>
            <w:vAlign w:val="center"/>
          </w:tcPr>
          <w:p>
            <w:pPr>
              <w:pStyle w:val="TableContents"/>
              <w:spacing w:before="0" w:after="283"/>
              <w:rPr>
                <w:sz w:val="4"/>
                <w:szCs w:val="4"/>
              </w:rPr>
            </w:pPr>
            <w:r>
              <w:rPr>
                <w:sz w:val="4"/>
                <w:szCs w:val="4"/>
              </w:rPr>
            </w:r>
          </w:p>
        </w:tc>
        <w:tc>
          <w:tcPr>
            <w:tcW w:w="1160" w:type="dxa"/>
            <w:gridSpan w:val="4"/>
            <w:tcBorders/>
            <w:shd w:fill="EDEDED" w:val="clear"/>
            <w:vAlign w:val="center"/>
          </w:tcPr>
          <w:p>
            <w:pPr>
              <w:pStyle w:val="TableContents"/>
              <w:spacing w:before="0" w:after="283"/>
              <w:rPr>
                <w:sz w:val="4"/>
                <w:szCs w:val="4"/>
              </w:rPr>
            </w:pPr>
            <w:r>
              <w:rPr>
                <w:sz w:val="4"/>
                <w:szCs w:val="4"/>
              </w:rPr>
            </w:r>
          </w:p>
        </w:tc>
        <w:tc>
          <w:tcPr>
            <w:tcW w:w="1160" w:type="dxa"/>
            <w:gridSpan w:val="4"/>
            <w:tcBorders/>
            <w:shd w:fill="EDEDED" w:val="clear"/>
            <w:vAlign w:val="center"/>
          </w:tcPr>
          <w:p>
            <w:pPr>
              <w:pStyle w:val="TableContents"/>
              <w:spacing w:before="0" w:after="283"/>
              <w:rPr>
                <w:sz w:val="4"/>
                <w:szCs w:val="4"/>
              </w:rPr>
            </w:pPr>
            <w:r>
              <w:rPr>
                <w:sz w:val="4"/>
                <w:szCs w:val="4"/>
              </w:rPr>
            </w:r>
          </w:p>
        </w:tc>
        <w:tc>
          <w:tcPr>
            <w:tcW w:w="180" w:type="dxa"/>
            <w:gridSpan w:val="2"/>
            <w:tcBorders/>
            <w:shd w:fill="EDEDED" w:val="clear"/>
            <w:vAlign w:val="center"/>
          </w:tcPr>
          <w:p>
            <w:pPr>
              <w:pStyle w:val="TableContents"/>
              <w:spacing w:before="0" w:after="283"/>
              <w:rPr>
                <w:sz w:val="4"/>
                <w:szCs w:val="4"/>
              </w:rPr>
            </w:pPr>
            <w:r>
              <w:rPr>
                <w:sz w:val="4"/>
                <w:szCs w:val="4"/>
              </w:rPr>
            </w:r>
          </w:p>
        </w:tc>
        <w:tc>
          <w:tcPr>
            <w:tcW w:w="950" w:type="dxa"/>
            <w:gridSpan w:val="4"/>
            <w:tcBorders/>
            <w:shd w:fill="EDEDED" w:val="clear"/>
            <w:vAlign w:val="center"/>
          </w:tcPr>
          <w:p>
            <w:pPr>
              <w:pStyle w:val="TableContents"/>
              <w:spacing w:before="0" w:after="283"/>
              <w:rPr>
                <w:sz w:val="4"/>
                <w:szCs w:val="4"/>
              </w:rPr>
            </w:pPr>
            <w:r>
              <w:rPr>
                <w:sz w:val="4"/>
                <w:szCs w:val="4"/>
              </w:rPr>
            </w:r>
          </w:p>
        </w:tc>
        <w:tc>
          <w:tcPr>
            <w:tcW w:w="980" w:type="dxa"/>
            <w:gridSpan w:val="4"/>
            <w:tcBorders/>
            <w:shd w:fill="EDEDED" w:val="clear"/>
            <w:vAlign w:val="center"/>
          </w:tcPr>
          <w:p>
            <w:pPr>
              <w:pStyle w:val="TableContents"/>
              <w:spacing w:before="0" w:after="283"/>
              <w:rPr>
                <w:sz w:val="4"/>
                <w:szCs w:val="4"/>
              </w:rPr>
            </w:pPr>
            <w:r>
              <w:rPr>
                <w:sz w:val="4"/>
                <w:szCs w:val="4"/>
              </w:rPr>
            </w:r>
          </w:p>
        </w:tc>
        <w:tc>
          <w:tcPr>
            <w:tcW w:w="980" w:type="dxa"/>
            <w:gridSpan w:val="4"/>
            <w:tcBorders/>
            <w:shd w:fill="EDEDED" w:val="clear"/>
            <w:vAlign w:val="center"/>
          </w:tcPr>
          <w:p>
            <w:pPr>
              <w:pStyle w:val="TableContents"/>
              <w:spacing w:before="0" w:after="283"/>
              <w:rPr>
                <w:sz w:val="4"/>
                <w:szCs w:val="4"/>
              </w:rPr>
            </w:pPr>
            <w:r>
              <w:rPr>
                <w:sz w:val="4"/>
                <w:szCs w:val="4"/>
              </w:rPr>
            </w:r>
          </w:p>
        </w:tc>
        <w:tc>
          <w:tcPr>
            <w:tcW w:w="1250" w:type="dxa"/>
            <w:gridSpan w:val="4"/>
            <w:tcBorders/>
            <w:shd w:fill="EDEDED" w:val="clear"/>
            <w:vAlign w:val="center"/>
          </w:tcPr>
          <w:p>
            <w:pPr>
              <w:pStyle w:val="TableContents"/>
              <w:spacing w:before="0" w:after="283"/>
              <w:rPr>
                <w:sz w:val="4"/>
                <w:szCs w:val="4"/>
              </w:rPr>
            </w:pPr>
            <w:r>
              <w:rPr>
                <w:sz w:val="4"/>
                <w:szCs w:val="4"/>
              </w:rPr>
            </w:r>
          </w:p>
        </w:tc>
        <w:tc>
          <w:tcPr>
            <w:tcW w:w="1310" w:type="dxa"/>
            <w:gridSpan w:val="4"/>
            <w:tcBorders/>
            <w:shd w:fill="EDEDED" w:val="clear"/>
            <w:vAlign w:val="center"/>
          </w:tcPr>
          <w:p>
            <w:pPr>
              <w:pStyle w:val="TableContents"/>
              <w:spacing w:before="0" w:after="283"/>
              <w:rPr>
                <w:sz w:val="4"/>
                <w:szCs w:val="4"/>
              </w:rPr>
            </w:pPr>
            <w:r>
              <w:rPr>
                <w:sz w:val="4"/>
                <w:szCs w:val="4"/>
              </w:rPr>
            </w:r>
          </w:p>
        </w:tc>
      </w:tr>
      <w:tr>
        <w:trPr/>
        <w:tc>
          <w:tcPr>
            <w:tcW w:w="1505" w:type="dxa"/>
            <w:tcBorders/>
            <w:shd w:fill="EDEDED" w:val="clear"/>
            <w:vAlign w:val="center"/>
          </w:tcPr>
          <w:p>
            <w:pPr>
              <w:pStyle w:val="TableContents"/>
              <w:spacing w:before="0" w:after="0"/>
              <w:rPr>
                <w:rFonts w:ascii="arial" w:hAnsi="arial"/>
                <w:sz w:val="16"/>
              </w:rPr>
            </w:pPr>
            <w:r>
              <w:rPr>
                <w:rFonts w:ascii="arial" w:hAnsi="arial"/>
                <w:sz w:val="16"/>
              </w:rPr>
              <w:t>PSUs(6)</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575" w:type="dxa"/>
            <w:tcBorders/>
            <w:shd w:fill="EDEDED" w:val="clear"/>
            <w:vAlign w:val="center"/>
          </w:tcPr>
          <w:p>
            <w:pPr>
              <w:pStyle w:val="TableContents"/>
              <w:spacing w:before="0" w:after="283"/>
              <w:jc w:val="right"/>
              <w:rPr/>
            </w:pPr>
            <w:r>
              <w:rPr/>
              <w:t>10/3/2022</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935" w:type="dxa"/>
            <w:tcBorders/>
            <w:shd w:fill="EDEDED" w:val="clear"/>
            <w:vAlign w:val="center"/>
          </w:tcPr>
          <w:p>
            <w:pPr>
              <w:pStyle w:val="TableContents"/>
              <w:spacing w:before="0" w:after="283"/>
              <w:jc w:val="right"/>
              <w:rPr/>
            </w:pPr>
            <w:r>
              <w:rPr/>
              <w:t>6/17/2022</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80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98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98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7" w:type="dxa"/>
            <w:tcBorders/>
            <w:shd w:fill="EDEDED" w:val="clear"/>
            <w:vAlign w:val="center"/>
          </w:tcPr>
          <w:p>
            <w:pPr>
              <w:pStyle w:val="TableContents"/>
              <w:spacing w:before="0" w:after="283"/>
              <w:rPr/>
            </w:pPr>
            <w:r>
              <w:rPr/>
              <w:t> </w:t>
            </w:r>
          </w:p>
        </w:tc>
        <w:tc>
          <w:tcPr>
            <w:tcW w:w="763" w:type="dxa"/>
            <w:tcBorders/>
            <w:shd w:fill="EDEDED" w:val="clear"/>
            <w:vAlign w:val="center"/>
          </w:tcPr>
          <w:p>
            <w:pPr>
              <w:pStyle w:val="TableContents"/>
              <w:spacing w:before="0" w:after="283"/>
              <w:jc w:val="right"/>
              <w:rPr/>
            </w:pPr>
            <w:r>
              <w:rPr/>
              <w:t>15,837</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800" w:type="dxa"/>
            <w:tcBorders/>
            <w:shd w:fill="EDEDED" w:val="clear"/>
            <w:vAlign w:val="center"/>
          </w:tcPr>
          <w:p>
            <w:pPr>
              <w:pStyle w:val="TableContents"/>
              <w:spacing w:before="0" w:after="283"/>
              <w:jc w:val="right"/>
              <w:rPr/>
            </w:pPr>
            <w:r>
              <w:rPr/>
              <w:t>31,673</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800" w:type="dxa"/>
            <w:tcBorders/>
            <w:shd w:fill="EDEDED" w:val="clear"/>
            <w:vAlign w:val="center"/>
          </w:tcPr>
          <w:p>
            <w:pPr>
              <w:pStyle w:val="TableContents"/>
              <w:spacing w:before="0" w:after="283"/>
              <w:jc w:val="right"/>
              <w:rPr/>
            </w:pPr>
            <w:r>
              <w:rPr/>
              <w:t>63,346</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78" w:type="dxa"/>
            <w:tcBorders/>
            <w:shd w:fill="EDEDED" w:val="clear"/>
            <w:vAlign w:val="center"/>
          </w:tcPr>
          <w:p>
            <w:pPr>
              <w:pStyle w:val="TableContents"/>
              <w:spacing w:before="0" w:after="0"/>
              <w:rPr/>
            </w:pPr>
            <w:r>
              <w:rPr/>
              <w:t> </w:t>
            </w:r>
          </w:p>
        </w:tc>
        <w:tc>
          <w:tcPr>
            <w:tcW w:w="1052"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7" w:type="dxa"/>
            <w:tcBorders/>
            <w:shd w:fill="EDEDED" w:val="clear"/>
            <w:vAlign w:val="center"/>
          </w:tcPr>
          <w:p>
            <w:pPr>
              <w:pStyle w:val="TableContents"/>
              <w:spacing w:before="0" w:after="283"/>
              <w:rPr/>
            </w:pPr>
            <w:r>
              <w:rPr/>
              <w:t> </w:t>
            </w:r>
          </w:p>
        </w:tc>
        <w:tc>
          <w:tcPr>
            <w:tcW w:w="1108" w:type="dxa"/>
            <w:tcBorders/>
            <w:shd w:fill="EDEDED" w:val="clear"/>
            <w:vAlign w:val="center"/>
          </w:tcPr>
          <w:p>
            <w:pPr>
              <w:pStyle w:val="TableContents"/>
              <w:spacing w:before="0" w:after="283"/>
              <w:jc w:val="right"/>
              <w:rPr/>
            </w:pPr>
            <w:r>
              <w:rPr/>
              <w:t>1,208,659</w:t>
            </w:r>
          </w:p>
        </w:tc>
        <w:tc>
          <w:tcPr>
            <w:tcW w:w="75" w:type="dxa"/>
            <w:tcBorders/>
            <w:shd w:fill="EDEDED" w:val="clear"/>
            <w:vAlign w:val="center"/>
          </w:tcPr>
          <w:p>
            <w:pPr>
              <w:pStyle w:val="TableContents"/>
              <w:spacing w:before="0" w:after="283"/>
              <w:rPr/>
            </w:pPr>
            <w:r>
              <w:rPr/>
              <w:t> </w:t>
            </w:r>
          </w:p>
        </w:tc>
      </w:tr>
      <w:tr>
        <w:trPr/>
        <w:tc>
          <w:tcPr>
            <w:tcW w:w="1505" w:type="dxa"/>
            <w:tcBorders/>
            <w:shd w:fill="EDEDED" w:val="clear"/>
            <w:vAlign w:val="center"/>
          </w:tcPr>
          <w:p>
            <w:pPr>
              <w:pStyle w:val="TableContents"/>
              <w:spacing w:before="0" w:after="283"/>
              <w:rPr>
                <w:sz w:val="4"/>
                <w:szCs w:val="4"/>
              </w:rPr>
            </w:pPr>
            <w:r>
              <w:rPr>
                <w:sz w:val="4"/>
                <w:szCs w:val="4"/>
              </w:rPr>
            </w:r>
          </w:p>
        </w:tc>
        <w:tc>
          <w:tcPr>
            <w:tcW w:w="755" w:type="dxa"/>
            <w:gridSpan w:val="4"/>
            <w:tcBorders/>
            <w:shd w:fill="EDEDED" w:val="clear"/>
            <w:vAlign w:val="center"/>
          </w:tcPr>
          <w:p>
            <w:pPr>
              <w:pStyle w:val="TableContents"/>
              <w:spacing w:before="0" w:after="283"/>
              <w:rPr>
                <w:sz w:val="4"/>
                <w:szCs w:val="4"/>
              </w:rPr>
            </w:pPr>
            <w:r>
              <w:rPr>
                <w:sz w:val="4"/>
                <w:szCs w:val="4"/>
              </w:rPr>
            </w:r>
          </w:p>
        </w:tc>
        <w:tc>
          <w:tcPr>
            <w:tcW w:w="1115" w:type="dxa"/>
            <w:gridSpan w:val="4"/>
            <w:tcBorders/>
            <w:shd w:fill="EDEDED" w:val="clear"/>
            <w:vAlign w:val="center"/>
          </w:tcPr>
          <w:p>
            <w:pPr>
              <w:pStyle w:val="TableContents"/>
              <w:spacing w:before="0" w:after="283"/>
              <w:rPr>
                <w:sz w:val="4"/>
                <w:szCs w:val="4"/>
              </w:rPr>
            </w:pPr>
            <w:r>
              <w:rPr>
                <w:sz w:val="4"/>
                <w:szCs w:val="4"/>
              </w:rPr>
            </w:r>
          </w:p>
        </w:tc>
        <w:tc>
          <w:tcPr>
            <w:tcW w:w="980" w:type="dxa"/>
            <w:gridSpan w:val="4"/>
            <w:tcBorders/>
            <w:shd w:fill="EDEDED" w:val="clear"/>
            <w:vAlign w:val="center"/>
          </w:tcPr>
          <w:p>
            <w:pPr>
              <w:pStyle w:val="TableContents"/>
              <w:spacing w:before="0" w:after="283"/>
              <w:rPr>
                <w:sz w:val="4"/>
                <w:szCs w:val="4"/>
              </w:rPr>
            </w:pPr>
            <w:r>
              <w:rPr>
                <w:sz w:val="4"/>
                <w:szCs w:val="4"/>
              </w:rPr>
            </w:r>
          </w:p>
        </w:tc>
        <w:tc>
          <w:tcPr>
            <w:tcW w:w="1160" w:type="dxa"/>
            <w:gridSpan w:val="4"/>
            <w:tcBorders/>
            <w:shd w:fill="EDEDED" w:val="clear"/>
            <w:vAlign w:val="center"/>
          </w:tcPr>
          <w:p>
            <w:pPr>
              <w:pStyle w:val="TableContents"/>
              <w:spacing w:before="0" w:after="283"/>
              <w:rPr>
                <w:sz w:val="4"/>
                <w:szCs w:val="4"/>
              </w:rPr>
            </w:pPr>
            <w:r>
              <w:rPr>
                <w:sz w:val="4"/>
                <w:szCs w:val="4"/>
              </w:rPr>
            </w:r>
          </w:p>
        </w:tc>
        <w:tc>
          <w:tcPr>
            <w:tcW w:w="1160" w:type="dxa"/>
            <w:gridSpan w:val="4"/>
            <w:tcBorders/>
            <w:shd w:fill="EDEDED" w:val="clear"/>
            <w:vAlign w:val="center"/>
          </w:tcPr>
          <w:p>
            <w:pPr>
              <w:pStyle w:val="TableContents"/>
              <w:spacing w:before="0" w:after="283"/>
              <w:rPr>
                <w:sz w:val="4"/>
                <w:szCs w:val="4"/>
              </w:rPr>
            </w:pPr>
            <w:r>
              <w:rPr>
                <w:sz w:val="4"/>
                <w:szCs w:val="4"/>
              </w:rPr>
            </w:r>
          </w:p>
        </w:tc>
        <w:tc>
          <w:tcPr>
            <w:tcW w:w="180" w:type="dxa"/>
            <w:gridSpan w:val="2"/>
            <w:tcBorders/>
            <w:shd w:fill="EDEDED" w:val="clear"/>
            <w:vAlign w:val="center"/>
          </w:tcPr>
          <w:p>
            <w:pPr>
              <w:pStyle w:val="TableContents"/>
              <w:spacing w:before="0" w:after="283"/>
              <w:rPr>
                <w:sz w:val="4"/>
                <w:szCs w:val="4"/>
              </w:rPr>
            </w:pPr>
            <w:r>
              <w:rPr>
                <w:sz w:val="4"/>
                <w:szCs w:val="4"/>
              </w:rPr>
            </w:r>
          </w:p>
        </w:tc>
        <w:tc>
          <w:tcPr>
            <w:tcW w:w="950" w:type="dxa"/>
            <w:gridSpan w:val="4"/>
            <w:tcBorders/>
            <w:shd w:fill="EDEDED" w:val="clear"/>
            <w:vAlign w:val="center"/>
          </w:tcPr>
          <w:p>
            <w:pPr>
              <w:pStyle w:val="TableContents"/>
              <w:spacing w:before="0" w:after="283"/>
              <w:rPr>
                <w:sz w:val="4"/>
                <w:szCs w:val="4"/>
              </w:rPr>
            </w:pPr>
            <w:r>
              <w:rPr>
                <w:sz w:val="4"/>
                <w:szCs w:val="4"/>
              </w:rPr>
            </w:r>
          </w:p>
        </w:tc>
        <w:tc>
          <w:tcPr>
            <w:tcW w:w="980" w:type="dxa"/>
            <w:gridSpan w:val="4"/>
            <w:tcBorders/>
            <w:shd w:fill="EDEDED" w:val="clear"/>
            <w:vAlign w:val="center"/>
          </w:tcPr>
          <w:p>
            <w:pPr>
              <w:pStyle w:val="TableContents"/>
              <w:spacing w:before="0" w:after="283"/>
              <w:rPr>
                <w:sz w:val="4"/>
                <w:szCs w:val="4"/>
              </w:rPr>
            </w:pPr>
            <w:r>
              <w:rPr>
                <w:sz w:val="4"/>
                <w:szCs w:val="4"/>
              </w:rPr>
            </w:r>
          </w:p>
        </w:tc>
        <w:tc>
          <w:tcPr>
            <w:tcW w:w="980" w:type="dxa"/>
            <w:gridSpan w:val="4"/>
            <w:tcBorders/>
            <w:shd w:fill="EDEDED" w:val="clear"/>
            <w:vAlign w:val="center"/>
          </w:tcPr>
          <w:p>
            <w:pPr>
              <w:pStyle w:val="TableContents"/>
              <w:spacing w:before="0" w:after="283"/>
              <w:rPr>
                <w:sz w:val="4"/>
                <w:szCs w:val="4"/>
              </w:rPr>
            </w:pPr>
            <w:r>
              <w:rPr>
                <w:sz w:val="4"/>
                <w:szCs w:val="4"/>
              </w:rPr>
            </w:r>
          </w:p>
        </w:tc>
        <w:tc>
          <w:tcPr>
            <w:tcW w:w="1250" w:type="dxa"/>
            <w:gridSpan w:val="4"/>
            <w:tcBorders/>
            <w:shd w:fill="EDEDED" w:val="clear"/>
            <w:vAlign w:val="center"/>
          </w:tcPr>
          <w:p>
            <w:pPr>
              <w:pStyle w:val="TableContents"/>
              <w:spacing w:before="0" w:after="283"/>
              <w:rPr>
                <w:sz w:val="4"/>
                <w:szCs w:val="4"/>
              </w:rPr>
            </w:pPr>
            <w:r>
              <w:rPr>
                <w:sz w:val="4"/>
                <w:szCs w:val="4"/>
              </w:rPr>
            </w:r>
          </w:p>
        </w:tc>
        <w:tc>
          <w:tcPr>
            <w:tcW w:w="1310" w:type="dxa"/>
            <w:gridSpan w:val="4"/>
            <w:tcBorders/>
            <w:shd w:fill="EDEDED" w:val="clear"/>
            <w:vAlign w:val="center"/>
          </w:tcPr>
          <w:p>
            <w:pPr>
              <w:pStyle w:val="TableContents"/>
              <w:spacing w:before="0" w:after="283"/>
              <w:rPr>
                <w:sz w:val="4"/>
                <w:szCs w:val="4"/>
              </w:rPr>
            </w:pPr>
            <w:r>
              <w:rPr>
                <w:sz w:val="4"/>
                <w:szCs w:val="4"/>
              </w:rPr>
            </w:r>
          </w:p>
        </w:tc>
      </w:tr>
      <w:tr>
        <w:trPr/>
        <w:tc>
          <w:tcPr>
            <w:tcW w:w="1505" w:type="dxa"/>
            <w:tcBorders/>
            <w:shd w:fill="EDEDED" w:val="clear"/>
            <w:vAlign w:val="center"/>
          </w:tcPr>
          <w:p>
            <w:pPr>
              <w:pStyle w:val="TableContents"/>
              <w:spacing w:before="0" w:after="0"/>
              <w:rPr>
                <w:rFonts w:ascii="arial" w:hAnsi="arial"/>
                <w:sz w:val="16"/>
              </w:rPr>
            </w:pPr>
            <w:r>
              <w:rPr>
                <w:rFonts w:ascii="arial" w:hAnsi="arial"/>
                <w:sz w:val="16"/>
              </w:rPr>
              <w:t>RSUs(6)</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575" w:type="dxa"/>
            <w:tcBorders/>
            <w:shd w:fill="EDEDED" w:val="clear"/>
            <w:vAlign w:val="center"/>
          </w:tcPr>
          <w:p>
            <w:pPr>
              <w:pStyle w:val="TableContents"/>
              <w:spacing w:before="0" w:after="283"/>
              <w:jc w:val="right"/>
              <w:rPr/>
            </w:pPr>
            <w:r>
              <w:rPr/>
              <w:t>10/3/2022</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935" w:type="dxa"/>
            <w:tcBorders/>
            <w:shd w:fill="EDEDED" w:val="clear"/>
            <w:vAlign w:val="center"/>
          </w:tcPr>
          <w:p>
            <w:pPr>
              <w:pStyle w:val="TableContents"/>
              <w:spacing w:before="0" w:after="283"/>
              <w:jc w:val="right"/>
              <w:rPr/>
            </w:pPr>
            <w:r>
              <w:rPr/>
              <w:t>6/17/2022</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80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98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98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7" w:type="dxa"/>
            <w:tcBorders/>
            <w:shd w:fill="EDEDED" w:val="clear"/>
            <w:vAlign w:val="center"/>
          </w:tcPr>
          <w:p>
            <w:pPr>
              <w:pStyle w:val="TableContents"/>
              <w:spacing w:before="0" w:after="0"/>
              <w:rPr/>
            </w:pPr>
            <w:r>
              <w:rPr/>
              <w:t> </w:t>
            </w:r>
          </w:p>
        </w:tc>
        <w:tc>
          <w:tcPr>
            <w:tcW w:w="763"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80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80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78" w:type="dxa"/>
            <w:tcBorders/>
            <w:shd w:fill="EDEDED" w:val="clear"/>
            <w:vAlign w:val="center"/>
          </w:tcPr>
          <w:p>
            <w:pPr>
              <w:pStyle w:val="TableContents"/>
              <w:spacing w:before="0" w:after="283"/>
              <w:rPr/>
            </w:pPr>
            <w:r>
              <w:rPr/>
              <w:t> </w:t>
            </w:r>
          </w:p>
        </w:tc>
        <w:tc>
          <w:tcPr>
            <w:tcW w:w="1052" w:type="dxa"/>
            <w:tcBorders/>
            <w:shd w:fill="EDEDED" w:val="clear"/>
            <w:vAlign w:val="center"/>
          </w:tcPr>
          <w:p>
            <w:pPr>
              <w:pStyle w:val="TableContents"/>
              <w:spacing w:before="0" w:after="283"/>
              <w:jc w:val="right"/>
              <w:rPr/>
            </w:pPr>
            <w:r>
              <w:rPr/>
              <w:t>100,297</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67" w:type="dxa"/>
            <w:tcBorders/>
            <w:shd w:fill="EDEDED" w:val="clear"/>
            <w:vAlign w:val="center"/>
          </w:tcPr>
          <w:p>
            <w:pPr>
              <w:pStyle w:val="TableContents"/>
              <w:spacing w:before="0" w:after="283"/>
              <w:rPr/>
            </w:pPr>
            <w:r>
              <w:rPr/>
              <w:t> </w:t>
            </w:r>
          </w:p>
        </w:tc>
        <w:tc>
          <w:tcPr>
            <w:tcW w:w="1108" w:type="dxa"/>
            <w:tcBorders/>
            <w:shd w:fill="EDEDED" w:val="clear"/>
            <w:vAlign w:val="center"/>
          </w:tcPr>
          <w:p>
            <w:pPr>
              <w:pStyle w:val="TableContents"/>
              <w:spacing w:before="0" w:after="283"/>
              <w:jc w:val="right"/>
              <w:rPr/>
            </w:pPr>
            <w:r>
              <w:rPr/>
              <w:t>3,040,002</w:t>
            </w:r>
          </w:p>
        </w:tc>
        <w:tc>
          <w:tcPr>
            <w:tcW w:w="75" w:type="dxa"/>
            <w:tcBorders/>
            <w:shd w:fill="EDEDED" w:val="clear"/>
            <w:vAlign w:val="center"/>
          </w:tcPr>
          <w:p>
            <w:pPr>
              <w:pStyle w:val="TableContents"/>
              <w:spacing w:before="0" w:after="283"/>
              <w:rPr/>
            </w:pPr>
            <w:r>
              <w:rPr/>
              <w:t> </w:t>
            </w:r>
          </w:p>
        </w:tc>
      </w:tr>
      <w:tr>
        <w:trPr/>
        <w:tc>
          <w:tcPr>
            <w:tcW w:w="1505" w:type="dxa"/>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c>
          <w:tcPr>
            <w:tcW w:w="1115"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80" w:type="dxa"/>
            <w:gridSpan w:val="2"/>
            <w:tcBorders/>
            <w:shd w:fill="auto" w:val="clear"/>
            <w:vAlign w:val="center"/>
          </w:tcPr>
          <w:p>
            <w:pPr>
              <w:pStyle w:val="TableContents"/>
              <w:spacing w:before="0" w:after="283"/>
              <w:rPr>
                <w:sz w:val="4"/>
                <w:szCs w:val="4"/>
              </w:rPr>
            </w:pPr>
            <w:r>
              <w:rPr>
                <w:sz w:val="4"/>
                <w:szCs w:val="4"/>
              </w:rPr>
            </w:r>
          </w:p>
        </w:tc>
        <w:tc>
          <w:tcPr>
            <w:tcW w:w="95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1310" w:type="dxa"/>
            <w:gridSpan w:val="4"/>
            <w:tcBorders/>
            <w:shd w:fill="auto" w:val="clear"/>
            <w:vAlign w:val="center"/>
          </w:tcPr>
          <w:p>
            <w:pPr>
              <w:pStyle w:val="TableContents"/>
              <w:spacing w:before="0" w:after="283"/>
              <w:rPr>
                <w:sz w:val="4"/>
                <w:szCs w:val="4"/>
              </w:rPr>
            </w:pPr>
            <w:r>
              <w:rPr>
                <w:sz w:val="4"/>
                <w:szCs w:val="4"/>
              </w:rPr>
            </w:r>
          </w:p>
        </w:tc>
      </w:tr>
      <w:tr>
        <w:trPr/>
        <w:tc>
          <w:tcPr>
            <w:tcW w:w="1505" w:type="dxa"/>
            <w:tcBorders/>
            <w:shd w:fill="auto" w:val="clear"/>
            <w:vAlign w:val="center"/>
          </w:tcPr>
          <w:p>
            <w:pPr>
              <w:pStyle w:val="TableContents"/>
              <w:spacing w:before="0" w:after="0"/>
              <w:rPr>
                <w:rFonts w:ascii="arial" w:hAnsi="arial"/>
                <w:b/>
                <w:sz w:val="18"/>
              </w:rPr>
            </w:pPr>
            <w:r>
              <w:rPr>
                <w:rFonts w:ascii="arial" w:hAnsi="arial"/>
                <w:b/>
                <w:sz w:val="18"/>
              </w:rPr>
              <w:t>Gregory Unis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57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93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8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0"/>
              <w:rPr/>
            </w:pPr>
            <w:r>
              <w:rPr/>
              <w:t> </w:t>
            </w:r>
          </w:p>
        </w:tc>
        <w:tc>
          <w:tcPr>
            <w:tcW w:w="763"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8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8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0"/>
              <w:rPr/>
            </w:pPr>
            <w:r>
              <w:rPr/>
              <w:t> </w:t>
            </w:r>
          </w:p>
        </w:tc>
        <w:tc>
          <w:tcPr>
            <w:tcW w:w="105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0"/>
              <w:rPr/>
            </w:pPr>
            <w:r>
              <w:rPr/>
              <w:t> </w:t>
            </w:r>
          </w:p>
        </w:tc>
        <w:tc>
          <w:tcPr>
            <w:tcW w:w="1108" w:type="dxa"/>
            <w:tcBorders/>
            <w:shd w:fill="auto" w:val="clear"/>
            <w:vAlign w:val="center"/>
          </w:tcPr>
          <w:p>
            <w:pPr>
              <w:pStyle w:val="TableContents"/>
              <w:spacing w:before="0" w:after="0"/>
              <w:rPr/>
            </w:pPr>
            <w:r>
              <w:rPr/>
              <w:t> </w:t>
            </w:r>
          </w:p>
        </w:tc>
        <w:tc>
          <w:tcPr>
            <w:tcW w:w="75" w:type="dxa"/>
            <w:tcBorders/>
            <w:shd w:fill="auto" w:val="clear"/>
            <w:vAlign w:val="center"/>
          </w:tcPr>
          <w:p>
            <w:pPr>
              <w:pStyle w:val="TableContents"/>
              <w:spacing w:before="0" w:after="0"/>
              <w:rPr/>
            </w:pPr>
            <w:r>
              <w:rPr/>
              <w:t> </w:t>
            </w:r>
          </w:p>
        </w:tc>
      </w:tr>
      <w:tr>
        <w:trPr/>
        <w:tc>
          <w:tcPr>
            <w:tcW w:w="1505" w:type="dxa"/>
            <w:tcBorders/>
            <w:shd w:fill="auto" w:val="clear"/>
            <w:vAlign w:val="center"/>
          </w:tcPr>
          <w:p>
            <w:pPr>
              <w:pStyle w:val="TableContents"/>
              <w:spacing w:before="0" w:after="0"/>
              <w:rPr>
                <w:rFonts w:ascii="arial" w:hAnsi="arial"/>
                <w:sz w:val="16"/>
              </w:rPr>
            </w:pPr>
            <w:r>
              <w:rPr>
                <w:rFonts w:ascii="arial" w:hAnsi="arial"/>
                <w:sz w:val="16"/>
              </w:rPr>
              <w:t>Annual Incentive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57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93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299,200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1,496,000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2,992,000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0"/>
              <w:rPr/>
            </w:pPr>
            <w:r>
              <w:rPr/>
              <w:t> </w:t>
            </w:r>
          </w:p>
        </w:tc>
        <w:tc>
          <w:tcPr>
            <w:tcW w:w="763"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8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8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0"/>
              <w:rPr/>
            </w:pPr>
            <w:r>
              <w:rPr/>
              <w:t> </w:t>
            </w:r>
          </w:p>
        </w:tc>
        <w:tc>
          <w:tcPr>
            <w:tcW w:w="105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0"/>
              <w:rPr/>
            </w:pPr>
            <w:r>
              <w:rPr/>
              <w:t> </w:t>
            </w:r>
          </w:p>
        </w:tc>
        <w:tc>
          <w:tcPr>
            <w:tcW w:w="1108" w:type="dxa"/>
            <w:tcBorders/>
            <w:shd w:fill="auto" w:val="clear"/>
            <w:vAlign w:val="center"/>
          </w:tcPr>
          <w:p>
            <w:pPr>
              <w:pStyle w:val="TableContents"/>
              <w:spacing w:before="0" w:after="0"/>
              <w:rPr/>
            </w:pPr>
            <w:r>
              <w:rPr/>
              <w:t> </w:t>
            </w:r>
          </w:p>
        </w:tc>
        <w:tc>
          <w:tcPr>
            <w:tcW w:w="75" w:type="dxa"/>
            <w:tcBorders/>
            <w:shd w:fill="auto" w:val="clear"/>
            <w:vAlign w:val="center"/>
          </w:tcPr>
          <w:p>
            <w:pPr>
              <w:pStyle w:val="TableContents"/>
              <w:spacing w:before="0" w:after="0"/>
              <w:rPr/>
            </w:pPr>
            <w:r>
              <w:rPr/>
              <w:t> </w:t>
            </w:r>
          </w:p>
        </w:tc>
      </w:tr>
      <w:tr>
        <w:trPr/>
        <w:tc>
          <w:tcPr>
            <w:tcW w:w="1505" w:type="dxa"/>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c>
          <w:tcPr>
            <w:tcW w:w="1115"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80" w:type="dxa"/>
            <w:gridSpan w:val="2"/>
            <w:tcBorders/>
            <w:shd w:fill="auto" w:val="clear"/>
            <w:vAlign w:val="center"/>
          </w:tcPr>
          <w:p>
            <w:pPr>
              <w:pStyle w:val="TableContents"/>
              <w:spacing w:before="0" w:after="283"/>
              <w:rPr>
                <w:sz w:val="4"/>
                <w:szCs w:val="4"/>
              </w:rPr>
            </w:pPr>
            <w:r>
              <w:rPr>
                <w:sz w:val="4"/>
                <w:szCs w:val="4"/>
              </w:rPr>
            </w:r>
          </w:p>
        </w:tc>
        <w:tc>
          <w:tcPr>
            <w:tcW w:w="95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1310" w:type="dxa"/>
            <w:gridSpan w:val="4"/>
            <w:tcBorders/>
            <w:shd w:fill="auto" w:val="clear"/>
            <w:vAlign w:val="center"/>
          </w:tcPr>
          <w:p>
            <w:pPr>
              <w:pStyle w:val="TableContents"/>
              <w:spacing w:before="0" w:after="283"/>
              <w:rPr>
                <w:sz w:val="4"/>
                <w:szCs w:val="4"/>
              </w:rPr>
            </w:pPr>
            <w:r>
              <w:rPr>
                <w:sz w:val="4"/>
                <w:szCs w:val="4"/>
              </w:rPr>
            </w:r>
          </w:p>
        </w:tc>
      </w:tr>
      <w:tr>
        <w:trPr/>
        <w:tc>
          <w:tcPr>
            <w:tcW w:w="1505" w:type="dxa"/>
            <w:tcBorders/>
            <w:shd w:fill="auto" w:val="clear"/>
            <w:vAlign w:val="center"/>
          </w:tcPr>
          <w:p>
            <w:pPr>
              <w:pStyle w:val="TableContents"/>
              <w:spacing w:before="0" w:after="0"/>
              <w:rPr>
                <w:rFonts w:ascii="arial" w:hAnsi="arial"/>
                <w:sz w:val="16"/>
              </w:rPr>
            </w:pPr>
            <w:r>
              <w:rPr>
                <w:rFonts w:ascii="arial" w:hAnsi="arial"/>
                <w:sz w:val="16"/>
              </w:rPr>
              <w:t>PSUs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3/16/2022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right"/>
              <w:rPr/>
            </w:pPr>
            <w:r>
              <w:rPr/>
              <w:t>3/1/2022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8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763" w:type="dxa"/>
            <w:tcBorders/>
            <w:shd w:fill="auto" w:val="clear"/>
            <w:vAlign w:val="center"/>
          </w:tcPr>
          <w:p>
            <w:pPr>
              <w:pStyle w:val="TableContents"/>
              <w:spacing w:before="0" w:after="283"/>
              <w:jc w:val="right"/>
              <w:rPr/>
            </w:pPr>
            <w:r>
              <w:rPr/>
              <w:t>8,546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17,091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34,182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0"/>
              <w:rPr/>
            </w:pPr>
            <w:r>
              <w:rPr/>
              <w:t> </w:t>
            </w:r>
          </w:p>
        </w:tc>
        <w:tc>
          <w:tcPr>
            <w:tcW w:w="105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108" w:type="dxa"/>
            <w:tcBorders/>
            <w:shd w:fill="auto" w:val="clear"/>
            <w:vAlign w:val="center"/>
          </w:tcPr>
          <w:p>
            <w:pPr>
              <w:pStyle w:val="TableContents"/>
              <w:spacing w:before="0" w:after="283"/>
              <w:jc w:val="right"/>
              <w:rPr/>
            </w:pPr>
            <w:r>
              <w:rPr/>
              <w:t>1,107,953</w:t>
            </w:r>
          </w:p>
        </w:tc>
        <w:tc>
          <w:tcPr>
            <w:tcW w:w="75" w:type="dxa"/>
            <w:tcBorders/>
            <w:shd w:fill="auto" w:val="clear"/>
            <w:vAlign w:val="center"/>
          </w:tcPr>
          <w:p>
            <w:pPr>
              <w:pStyle w:val="TableContents"/>
              <w:spacing w:before="0" w:after="283"/>
              <w:rPr/>
            </w:pPr>
            <w:r>
              <w:rPr/>
              <w:t> </w:t>
            </w:r>
          </w:p>
        </w:tc>
      </w:tr>
      <w:tr>
        <w:trPr/>
        <w:tc>
          <w:tcPr>
            <w:tcW w:w="1505" w:type="dxa"/>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c>
          <w:tcPr>
            <w:tcW w:w="1115"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80" w:type="dxa"/>
            <w:gridSpan w:val="2"/>
            <w:tcBorders/>
            <w:shd w:fill="auto" w:val="clear"/>
            <w:vAlign w:val="center"/>
          </w:tcPr>
          <w:p>
            <w:pPr>
              <w:pStyle w:val="TableContents"/>
              <w:spacing w:before="0" w:after="283"/>
              <w:rPr>
                <w:sz w:val="4"/>
                <w:szCs w:val="4"/>
              </w:rPr>
            </w:pPr>
            <w:r>
              <w:rPr>
                <w:sz w:val="4"/>
                <w:szCs w:val="4"/>
              </w:rPr>
            </w:r>
          </w:p>
        </w:tc>
        <w:tc>
          <w:tcPr>
            <w:tcW w:w="95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1310" w:type="dxa"/>
            <w:gridSpan w:val="4"/>
            <w:tcBorders/>
            <w:shd w:fill="auto" w:val="clear"/>
            <w:vAlign w:val="center"/>
          </w:tcPr>
          <w:p>
            <w:pPr>
              <w:pStyle w:val="TableContents"/>
              <w:spacing w:before="0" w:after="283"/>
              <w:rPr>
                <w:sz w:val="4"/>
                <w:szCs w:val="4"/>
              </w:rPr>
            </w:pPr>
            <w:r>
              <w:rPr>
                <w:sz w:val="4"/>
                <w:szCs w:val="4"/>
              </w:rPr>
            </w:r>
          </w:p>
        </w:tc>
      </w:tr>
      <w:tr>
        <w:trPr/>
        <w:tc>
          <w:tcPr>
            <w:tcW w:w="1505" w:type="dxa"/>
            <w:tcBorders/>
            <w:shd w:fill="auto" w:val="clear"/>
            <w:vAlign w:val="center"/>
          </w:tcPr>
          <w:p>
            <w:pPr>
              <w:pStyle w:val="TableContents"/>
              <w:spacing w:before="0" w:after="0"/>
              <w:rPr>
                <w:rFonts w:ascii="arial" w:hAnsi="arial"/>
                <w:sz w:val="16"/>
              </w:rPr>
            </w:pPr>
            <w:r>
              <w:rPr>
                <w:rFonts w:ascii="arial" w:hAnsi="arial"/>
                <w:sz w:val="16"/>
              </w:rPr>
              <w:t>RSUs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3/16/2022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right"/>
              <w:rPr/>
            </w:pPr>
            <w:r>
              <w:rPr/>
              <w:t>3/1/2022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8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0"/>
              <w:rPr/>
            </w:pPr>
            <w:r>
              <w:rPr/>
              <w:t> </w:t>
            </w:r>
          </w:p>
        </w:tc>
        <w:tc>
          <w:tcPr>
            <w:tcW w:w="763"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8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8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052" w:type="dxa"/>
            <w:tcBorders/>
            <w:shd w:fill="auto" w:val="clear"/>
            <w:vAlign w:val="center"/>
          </w:tcPr>
          <w:p>
            <w:pPr>
              <w:pStyle w:val="TableContents"/>
              <w:spacing w:before="0" w:after="283"/>
              <w:jc w:val="right"/>
              <w:rPr/>
            </w:pPr>
            <w:r>
              <w:rPr/>
              <w:t>17,091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108" w:type="dxa"/>
            <w:tcBorders/>
            <w:shd w:fill="auto" w:val="clear"/>
            <w:vAlign w:val="center"/>
          </w:tcPr>
          <w:p>
            <w:pPr>
              <w:pStyle w:val="TableContents"/>
              <w:spacing w:before="0" w:after="283"/>
              <w:jc w:val="right"/>
              <w:rPr/>
            </w:pPr>
            <w:r>
              <w:rPr/>
              <w:t>880,016</w:t>
            </w:r>
          </w:p>
        </w:tc>
        <w:tc>
          <w:tcPr>
            <w:tcW w:w="75" w:type="dxa"/>
            <w:tcBorders/>
            <w:shd w:fill="auto" w:val="clear"/>
            <w:vAlign w:val="center"/>
          </w:tcPr>
          <w:p>
            <w:pPr>
              <w:pStyle w:val="TableContents"/>
              <w:spacing w:before="0" w:after="283"/>
              <w:rPr/>
            </w:pPr>
            <w:r>
              <w:rPr/>
              <w:t> </w:t>
            </w:r>
          </w:p>
        </w:tc>
      </w:tr>
      <w:tr>
        <w:trPr/>
        <w:tc>
          <w:tcPr>
            <w:tcW w:w="1505" w:type="dxa"/>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c>
          <w:tcPr>
            <w:tcW w:w="1115"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80" w:type="dxa"/>
            <w:gridSpan w:val="2"/>
            <w:tcBorders/>
            <w:shd w:fill="auto" w:val="clear"/>
            <w:vAlign w:val="center"/>
          </w:tcPr>
          <w:p>
            <w:pPr>
              <w:pStyle w:val="TableContents"/>
              <w:spacing w:before="0" w:after="283"/>
              <w:rPr>
                <w:sz w:val="4"/>
                <w:szCs w:val="4"/>
              </w:rPr>
            </w:pPr>
            <w:r>
              <w:rPr>
                <w:sz w:val="4"/>
                <w:szCs w:val="4"/>
              </w:rPr>
            </w:r>
          </w:p>
        </w:tc>
        <w:tc>
          <w:tcPr>
            <w:tcW w:w="95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1310" w:type="dxa"/>
            <w:gridSpan w:val="4"/>
            <w:tcBorders/>
            <w:shd w:fill="auto" w:val="clear"/>
            <w:vAlign w:val="center"/>
          </w:tcPr>
          <w:p>
            <w:pPr>
              <w:pStyle w:val="TableContents"/>
              <w:spacing w:before="0" w:after="283"/>
              <w:rPr>
                <w:sz w:val="4"/>
                <w:szCs w:val="4"/>
              </w:rPr>
            </w:pPr>
            <w:r>
              <w:rPr>
                <w:sz w:val="4"/>
                <w:szCs w:val="4"/>
              </w:rPr>
            </w:r>
          </w:p>
        </w:tc>
      </w:tr>
      <w:tr>
        <w:trPr/>
        <w:tc>
          <w:tcPr>
            <w:tcW w:w="1505" w:type="dxa"/>
            <w:tcBorders>
              <w:bottom w:val="single" w:sz="8" w:space="0" w:color="F599B0"/>
            </w:tcBorders>
            <w:shd w:fill="auto" w:val="clear"/>
            <w:tcMar>
              <w:bottom w:w="40" w:type="dxa"/>
            </w:tcMar>
            <w:vAlign w:val="center"/>
          </w:tcPr>
          <w:p>
            <w:pPr>
              <w:pStyle w:val="TableContents"/>
              <w:spacing w:before="0" w:after="0"/>
              <w:rPr>
                <w:rFonts w:ascii="arial" w:hAnsi="arial"/>
                <w:sz w:val="16"/>
              </w:rPr>
            </w:pPr>
            <w:r>
              <w:rPr>
                <w:rFonts w:ascii="arial" w:hAnsi="arial"/>
                <w:sz w:val="16"/>
              </w:rPr>
              <w:t>PSUs(5)</w:t>
            </w:r>
          </w:p>
        </w:tc>
        <w:tc>
          <w:tcPr>
            <w:tcW w:w="60" w:type="dxa"/>
            <w:tcBorders>
              <w:bottom w:val="single" w:sz="8" w:space="0" w:color="F599B0"/>
            </w:tcBorders>
            <w:shd w:fill="auto" w:val="clear"/>
            <w:tcMar>
              <w:bottom w:w="28" w:type="dxa"/>
            </w:tcMar>
            <w:vAlign w:val="center"/>
          </w:tcPr>
          <w:p>
            <w:pPr>
              <w:pStyle w:val="TableContents"/>
              <w:spacing w:before="0" w:after="283"/>
              <w:rPr/>
            </w:pPr>
            <w:r>
              <w:rPr/>
              <w:t> </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575" w:type="dxa"/>
            <w:tcBorders>
              <w:bottom w:val="single" w:sz="8" w:space="0" w:color="F599B0"/>
            </w:tcBorders>
            <w:shd w:fill="auto" w:val="clear"/>
            <w:tcMar>
              <w:bottom w:w="40" w:type="dxa"/>
            </w:tcMar>
            <w:vAlign w:val="center"/>
          </w:tcPr>
          <w:p>
            <w:pPr>
              <w:pStyle w:val="TableContents"/>
              <w:spacing w:before="0" w:after="283"/>
              <w:jc w:val="right"/>
              <w:rPr/>
            </w:pPr>
            <w:r>
              <w:rPr/>
              <w:t>8/1/2022</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60" w:type="dxa"/>
            <w:tcBorders>
              <w:bottom w:val="single" w:sz="8" w:space="0" w:color="F599B0"/>
            </w:tcBorders>
            <w:shd w:fill="auto" w:val="clear"/>
            <w:tcMar>
              <w:bottom w:w="28" w:type="dxa"/>
            </w:tcMar>
            <w:vAlign w:val="center"/>
          </w:tcPr>
          <w:p>
            <w:pPr>
              <w:pStyle w:val="TableContents"/>
              <w:spacing w:before="0" w:after="283"/>
              <w:rPr/>
            </w:pPr>
            <w:r>
              <w:rPr/>
              <w:t> </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935" w:type="dxa"/>
            <w:tcBorders>
              <w:bottom w:val="single" w:sz="8" w:space="0" w:color="F599B0"/>
            </w:tcBorders>
            <w:shd w:fill="auto" w:val="clear"/>
            <w:tcMar>
              <w:bottom w:w="40" w:type="dxa"/>
            </w:tcMar>
            <w:vAlign w:val="center"/>
          </w:tcPr>
          <w:p>
            <w:pPr>
              <w:pStyle w:val="TableContents"/>
              <w:spacing w:before="0" w:after="283"/>
              <w:jc w:val="right"/>
              <w:rPr/>
            </w:pPr>
            <w:r>
              <w:rPr/>
              <w:t>6/17/2022</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60" w:type="dxa"/>
            <w:tcBorders>
              <w:bottom w:val="single" w:sz="8" w:space="0" w:color="F599B0"/>
            </w:tcBorders>
            <w:shd w:fill="auto" w:val="clear"/>
            <w:tcMar>
              <w:bottom w:w="28" w:type="dxa"/>
            </w:tcMar>
            <w:vAlign w:val="center"/>
          </w:tcPr>
          <w:p>
            <w:pPr>
              <w:pStyle w:val="TableContents"/>
              <w:spacing w:before="0" w:after="283"/>
              <w:rPr/>
            </w:pPr>
            <w:r>
              <w:rPr/>
              <w:t> </w:t>
            </w:r>
          </w:p>
        </w:tc>
        <w:tc>
          <w:tcPr>
            <w:tcW w:w="60" w:type="dxa"/>
            <w:tcBorders>
              <w:bottom w:val="single" w:sz="8" w:space="0" w:color="F599B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800" w:type="dxa"/>
            <w:tcBorders>
              <w:bottom w:val="single" w:sz="8" w:space="0" w:color="F599B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F599B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F599B0"/>
            </w:tcBorders>
            <w:shd w:fill="auto" w:val="clear"/>
            <w:tcMar>
              <w:bottom w:w="28" w:type="dxa"/>
            </w:tcMar>
            <w:vAlign w:val="center"/>
          </w:tcPr>
          <w:p>
            <w:pPr>
              <w:pStyle w:val="TableContents"/>
              <w:spacing w:before="0" w:after="283"/>
              <w:rPr/>
            </w:pPr>
            <w:r>
              <w:rPr/>
              <w:t> </w:t>
            </w:r>
          </w:p>
        </w:tc>
        <w:tc>
          <w:tcPr>
            <w:tcW w:w="60" w:type="dxa"/>
            <w:tcBorders>
              <w:bottom w:val="single" w:sz="8" w:space="0" w:color="F599B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980" w:type="dxa"/>
            <w:tcBorders>
              <w:bottom w:val="single" w:sz="8" w:space="0" w:color="F599B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F599B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F599B0"/>
            </w:tcBorders>
            <w:shd w:fill="auto" w:val="clear"/>
            <w:tcMar>
              <w:bottom w:w="28" w:type="dxa"/>
            </w:tcMar>
            <w:vAlign w:val="center"/>
          </w:tcPr>
          <w:p>
            <w:pPr>
              <w:pStyle w:val="TableContents"/>
              <w:spacing w:before="0" w:after="283"/>
              <w:rPr/>
            </w:pPr>
            <w:r>
              <w:rPr/>
              <w:t> </w:t>
            </w:r>
          </w:p>
        </w:tc>
        <w:tc>
          <w:tcPr>
            <w:tcW w:w="60" w:type="dxa"/>
            <w:tcBorders>
              <w:bottom w:val="single" w:sz="8" w:space="0" w:color="F599B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980" w:type="dxa"/>
            <w:tcBorders>
              <w:bottom w:val="single" w:sz="8" w:space="0" w:color="F599B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F599B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F599B0"/>
            </w:tcBorders>
            <w:shd w:fill="auto" w:val="clear"/>
            <w:tcMar>
              <w:bottom w:w="28" w:type="dxa"/>
            </w:tcMar>
            <w:vAlign w:val="center"/>
          </w:tcPr>
          <w:p>
            <w:pPr>
              <w:pStyle w:val="TableContents"/>
              <w:spacing w:before="0" w:after="283"/>
              <w:rPr/>
            </w:pPr>
            <w:r>
              <w:rPr/>
              <w:t> </w:t>
            </w:r>
          </w:p>
        </w:tc>
        <w:tc>
          <w:tcPr>
            <w:tcW w:w="120" w:type="dxa"/>
            <w:tcBorders>
              <w:bottom w:val="single" w:sz="8" w:space="0" w:color="F599B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F599B0"/>
            </w:tcBorders>
            <w:shd w:fill="auto" w:val="clear"/>
            <w:tcMar>
              <w:bottom w:w="28" w:type="dxa"/>
            </w:tcMar>
            <w:vAlign w:val="center"/>
          </w:tcPr>
          <w:p>
            <w:pPr>
              <w:pStyle w:val="TableContents"/>
              <w:spacing w:before="0" w:after="283"/>
              <w:rPr/>
            </w:pPr>
            <w:r>
              <w:rPr/>
              <w:t> </w:t>
            </w:r>
          </w:p>
        </w:tc>
        <w:tc>
          <w:tcPr>
            <w:tcW w:w="67" w:type="dxa"/>
            <w:tcBorders>
              <w:bottom w:val="single" w:sz="8" w:space="0" w:color="F599B0"/>
            </w:tcBorders>
            <w:shd w:fill="auto" w:val="clear"/>
            <w:tcMar>
              <w:bottom w:w="40" w:type="dxa"/>
            </w:tcMar>
            <w:vAlign w:val="center"/>
          </w:tcPr>
          <w:p>
            <w:pPr>
              <w:pStyle w:val="TableContents"/>
              <w:spacing w:before="0" w:after="283"/>
              <w:rPr/>
            </w:pPr>
            <w:r>
              <w:rPr/>
              <w:t> </w:t>
            </w:r>
          </w:p>
        </w:tc>
        <w:tc>
          <w:tcPr>
            <w:tcW w:w="763" w:type="dxa"/>
            <w:tcBorders>
              <w:bottom w:val="single" w:sz="8" w:space="0" w:color="F599B0"/>
            </w:tcBorders>
            <w:shd w:fill="auto" w:val="clear"/>
            <w:tcMar>
              <w:bottom w:w="40" w:type="dxa"/>
            </w:tcMar>
            <w:vAlign w:val="center"/>
          </w:tcPr>
          <w:p>
            <w:pPr>
              <w:pStyle w:val="TableContents"/>
              <w:spacing w:before="0" w:after="283"/>
              <w:jc w:val="right"/>
              <w:rPr/>
            </w:pPr>
            <w:r>
              <w:rPr/>
              <w:t>6,829</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60" w:type="dxa"/>
            <w:tcBorders>
              <w:bottom w:val="single" w:sz="8" w:space="0" w:color="F599B0"/>
            </w:tcBorders>
            <w:shd w:fill="auto" w:val="clear"/>
            <w:tcMar>
              <w:bottom w:w="28" w:type="dxa"/>
            </w:tcMar>
            <w:vAlign w:val="center"/>
          </w:tcPr>
          <w:p>
            <w:pPr>
              <w:pStyle w:val="TableContents"/>
              <w:spacing w:before="0" w:after="283"/>
              <w:rPr/>
            </w:pPr>
            <w:r>
              <w:rPr/>
              <w:t> </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800" w:type="dxa"/>
            <w:tcBorders>
              <w:bottom w:val="single" w:sz="8" w:space="0" w:color="F599B0"/>
            </w:tcBorders>
            <w:shd w:fill="auto" w:val="clear"/>
            <w:tcMar>
              <w:bottom w:w="40" w:type="dxa"/>
            </w:tcMar>
            <w:vAlign w:val="center"/>
          </w:tcPr>
          <w:p>
            <w:pPr>
              <w:pStyle w:val="TableContents"/>
              <w:spacing w:before="0" w:after="283"/>
              <w:jc w:val="right"/>
              <w:rPr/>
            </w:pPr>
            <w:r>
              <w:rPr/>
              <w:t>13,657</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60" w:type="dxa"/>
            <w:tcBorders>
              <w:bottom w:val="single" w:sz="8" w:space="0" w:color="F599B0"/>
            </w:tcBorders>
            <w:shd w:fill="auto" w:val="clear"/>
            <w:tcMar>
              <w:bottom w:w="28" w:type="dxa"/>
            </w:tcMar>
            <w:vAlign w:val="center"/>
          </w:tcPr>
          <w:p>
            <w:pPr>
              <w:pStyle w:val="TableContents"/>
              <w:spacing w:before="0" w:after="283"/>
              <w:rPr/>
            </w:pPr>
            <w:r>
              <w:rPr/>
              <w:t> </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800" w:type="dxa"/>
            <w:tcBorders>
              <w:bottom w:val="single" w:sz="8" w:space="0" w:color="F599B0"/>
            </w:tcBorders>
            <w:shd w:fill="auto" w:val="clear"/>
            <w:tcMar>
              <w:bottom w:w="40" w:type="dxa"/>
            </w:tcMar>
            <w:vAlign w:val="center"/>
          </w:tcPr>
          <w:p>
            <w:pPr>
              <w:pStyle w:val="TableContents"/>
              <w:spacing w:before="0" w:after="283"/>
              <w:jc w:val="right"/>
              <w:rPr/>
            </w:pPr>
            <w:r>
              <w:rPr/>
              <w:t>27,314</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60" w:type="dxa"/>
            <w:tcBorders>
              <w:bottom w:val="single" w:sz="8" w:space="0" w:color="F599B0"/>
            </w:tcBorders>
            <w:shd w:fill="auto" w:val="clear"/>
            <w:tcMar>
              <w:bottom w:w="28" w:type="dxa"/>
            </w:tcMar>
            <w:vAlign w:val="center"/>
          </w:tcPr>
          <w:p>
            <w:pPr>
              <w:pStyle w:val="TableContents"/>
              <w:spacing w:before="0" w:after="283"/>
              <w:rPr/>
            </w:pPr>
            <w:r>
              <w:rPr/>
              <w:t> </w:t>
            </w:r>
          </w:p>
        </w:tc>
        <w:tc>
          <w:tcPr>
            <w:tcW w:w="78" w:type="dxa"/>
            <w:tcBorders>
              <w:bottom w:val="single" w:sz="8" w:space="0" w:color="F599B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052" w:type="dxa"/>
            <w:tcBorders>
              <w:bottom w:val="single" w:sz="8" w:space="0" w:color="F599B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F599B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F599B0"/>
            </w:tcBorders>
            <w:shd w:fill="auto" w:val="clear"/>
            <w:tcMar>
              <w:bottom w:w="28" w:type="dxa"/>
            </w:tcMar>
            <w:vAlign w:val="center"/>
          </w:tcPr>
          <w:p>
            <w:pPr>
              <w:pStyle w:val="TableContents"/>
              <w:spacing w:before="0" w:after="283"/>
              <w:rPr/>
            </w:pPr>
            <w:r>
              <w:rPr/>
              <w:t> </w:t>
            </w:r>
          </w:p>
        </w:tc>
        <w:tc>
          <w:tcPr>
            <w:tcW w:w="67" w:type="dxa"/>
            <w:tcBorders>
              <w:bottom w:val="single" w:sz="8" w:space="0" w:color="F599B0"/>
            </w:tcBorders>
            <w:shd w:fill="auto" w:val="clear"/>
            <w:tcMar>
              <w:bottom w:w="40" w:type="dxa"/>
            </w:tcMar>
            <w:vAlign w:val="center"/>
          </w:tcPr>
          <w:p>
            <w:pPr>
              <w:pStyle w:val="TableContents"/>
              <w:spacing w:before="0" w:after="283"/>
              <w:rPr/>
            </w:pPr>
            <w:r>
              <w:rPr/>
              <w:t> </w:t>
            </w:r>
          </w:p>
        </w:tc>
        <w:tc>
          <w:tcPr>
            <w:tcW w:w="1108" w:type="dxa"/>
            <w:tcBorders>
              <w:bottom w:val="single" w:sz="8" w:space="0" w:color="F599B0"/>
            </w:tcBorders>
            <w:shd w:fill="auto" w:val="clear"/>
            <w:tcMar>
              <w:bottom w:w="40" w:type="dxa"/>
            </w:tcMar>
            <w:vAlign w:val="center"/>
          </w:tcPr>
          <w:p>
            <w:pPr>
              <w:pStyle w:val="TableContents"/>
              <w:spacing w:before="0" w:after="283"/>
              <w:jc w:val="right"/>
              <w:rPr/>
            </w:pPr>
            <w:r>
              <w:rPr/>
              <w:t>629,488</w:t>
            </w:r>
          </w:p>
        </w:tc>
        <w:tc>
          <w:tcPr>
            <w:tcW w:w="75" w:type="dxa"/>
            <w:tcBorders>
              <w:bottom w:val="single" w:sz="8" w:space="0" w:color="F599B0"/>
            </w:tcBorders>
            <w:shd w:fill="auto" w:val="clear"/>
            <w:tcMar>
              <w:bottom w:w="40" w:type="dxa"/>
            </w:tcMar>
            <w:vAlign w:val="center"/>
          </w:tcPr>
          <w:p>
            <w:pPr>
              <w:pStyle w:val="TableContents"/>
              <w:spacing w:before="0" w:after="283"/>
              <w:rPr/>
            </w:pPr>
            <w:r>
              <w:rPr/>
              <w:t> </w:t>
            </w:r>
          </w:p>
        </w:tc>
      </w:tr>
    </w:tbl>
    <w:p>
      <w:pPr>
        <w:pStyle w:val="TextBody"/>
        <w:spacing w:before="240" w:after="0"/>
        <w:jc w:val="left"/>
        <w:rPr>
          <w:rFonts w:ascii="arial" w:hAnsi="arial"/>
          <w:sz w:val="16"/>
        </w:rPr>
      </w:pPr>
      <w:r>
        <w:rPr>
          <w:rFonts w:ascii="arial" w:hAnsi="arial"/>
          <w:sz w:val="16"/>
        </w:rPr>
        <w:t xml:space="preserve">(1) “Non-Equity Incentive Plan Awards” represent the threshold, target and maximum opportunities for the fiscal 2022 Spring and Fall seasons. The actual amount earned under this plan is disclosed in the “Non-Equity Incentive Plan Compensation” column of the Summary Compensation Table. </w:t>
      </w:r>
    </w:p>
    <w:p>
      <w:pPr>
        <w:pStyle w:val="TextBody"/>
        <w:spacing w:before="60" w:after="0"/>
        <w:jc w:val="left"/>
        <w:rPr>
          <w:rFonts w:ascii="arial" w:hAnsi="arial"/>
          <w:sz w:val="16"/>
        </w:rPr>
      </w:pPr>
      <w:r>
        <w:rPr>
          <w:rFonts w:ascii="arial" w:hAnsi="arial"/>
          <w:sz w:val="16"/>
        </w:rPr>
        <w:t xml:space="preserve">(2) “Equity Incentive Plan Awards” are PSUs granted during the fiscal year pursuant to the VS 2021 Stock Plan. PSUs are eligible to vest at the end of the three-year performance period, with the number of shares to be awarded determined based on the achievement of (i) 3-year cumulative operating income goals and (ii) 3-year cumulative total shareholder return relative to the S&amp;P 1500 Specialty Retail Index. </w:t>
      </w:r>
    </w:p>
    <w:p>
      <w:pPr>
        <w:pStyle w:val="TextBody"/>
        <w:spacing w:before="60" w:after="0"/>
        <w:jc w:val="left"/>
        <w:rPr>
          <w:rFonts w:ascii="arial" w:hAnsi="arial"/>
          <w:sz w:val="16"/>
        </w:rPr>
      </w:pPr>
      <w:r>
        <w:rPr>
          <w:rFonts w:ascii="arial" w:hAnsi="arial"/>
          <w:sz w:val="16"/>
        </w:rPr>
        <w:t xml:space="preserve">(3) “All Other Stock Awards” are RSUs granted during the fiscal year pursuant to the VS 2021 Stock Plan. Awards vest 30% on the first and second anniversary of the grant date and 40% on the third anniversary of the grant date. </w:t>
      </w:r>
    </w:p>
    <w:p>
      <w:pPr>
        <w:pStyle w:val="TextBody"/>
        <w:spacing w:before="60" w:after="0"/>
        <w:jc w:val="left"/>
        <w:rPr>
          <w:rFonts w:ascii="arial" w:hAnsi="arial"/>
          <w:sz w:val="16"/>
        </w:rPr>
      </w:pPr>
      <w:r>
        <w:rPr>
          <w:rFonts w:ascii="arial" w:hAnsi="arial"/>
          <w:sz w:val="16"/>
        </w:rPr>
        <w:t xml:space="preserve">(4) We valued the RSUs, and the portion of the PSUs based on 3-year cumulative operating income results, by multiplying the closing price of our common shares on the NYSE on the grant date by the number of units awarded. We valued the portion of the PSUs based on 3-year cumulative total shareholder return relative to the S&amp;P 1500 Specialty Retail Index results using a Monte Carlo simulation valuation model which applies a risk-free interest rate and volatility assumptions. The risk-free interest rate is based on treasury constant maturity yields as reported in the H.15 Federal Reserve Statistical Release on the grant date with a term corresponding to the length of the remaining performance period. Due to our limited trading history, the volatility assumption was set equal to the average volatility for the companies in the S&amp;P 1500 Specialty Retail Index and VS&amp;Co was excluded from the correlation calculation. The assumed per-share value is 151.8% of the closing stock price on the date of the grant, using a risk-free interest rate of 2.1% and volatility of 46.3%. The accounting values differ from the compensation values of the PSU awards disclosed in the CD&amp;A. </w:t>
      </w:r>
    </w:p>
    <w:p>
      <w:pPr>
        <w:pStyle w:val="TextBody"/>
        <w:spacing w:before="60" w:after="0"/>
        <w:jc w:val="left"/>
        <w:rPr>
          <w:rFonts w:ascii="arial" w:hAnsi="arial"/>
          <w:sz w:val="16"/>
        </w:rPr>
      </w:pPr>
      <w:r>
        <w:rPr>
          <w:rFonts w:ascii="arial" w:hAnsi="arial"/>
          <w:sz w:val="16"/>
        </w:rPr>
        <w:t xml:space="preserve">(5) PSUs and RSUs granted in connection with a reorganization in July 2022 in which Mr. Johnson, Ms. Hauk and Mr. Unis took on greater responsibility. </w:t>
      </w:r>
    </w:p>
    <w:p>
      <w:pPr>
        <w:pStyle w:val="TextBody"/>
        <w:spacing w:before="60" w:after="0"/>
        <w:jc w:val="left"/>
        <w:rPr>
          <w:rFonts w:ascii="arial" w:hAnsi="arial"/>
          <w:sz w:val="16"/>
        </w:rPr>
      </w:pPr>
      <w:r>
        <w:rPr>
          <w:rFonts w:ascii="arial" w:hAnsi="arial"/>
          <w:sz w:val="16"/>
        </w:rPr>
        <w:t xml:space="preserve">(6) PSUs and RSUs granted to Ms. Rupp upon her hire to make up for compensation forfeited from her prior employer. </w:t>
      </w:r>
    </w:p>
    <w:p>
      <w:pPr>
        <w:pStyle w:val="TextBody"/>
        <w:spacing w:before="0" w:after="0"/>
        <w:jc w:val="left"/>
        <w:rPr/>
      </w:pPr>
      <w:r>
        <w:rPr/>
        <w:t> </w:t>
      </w:r>
    </w:p>
    <w:p>
      <w:pPr>
        <w:pStyle w:val="TextBody"/>
        <w:spacing w:before="0" w:after="0"/>
        <w:jc w:val="left"/>
        <w:rPr>
          <w:highlight w:val="red"/>
        </w:rPr>
      </w:pPr>
      <w:r>
        <w:rPr>
          <w:highlight w:val="red"/>
        </w:rPr>
        <w:t> </w:t>
      </w:r>
    </w:p>
    <w:tbl>
      <w:tblPr>
        <w:tblW w:w="5193" w:type="dxa"/>
        <w:jc w:val="left"/>
        <w:tblInd w:w="0" w:type="dxa"/>
        <w:tblCellMar>
          <w:top w:w="0" w:type="dxa"/>
          <w:left w:w="0" w:type="dxa"/>
          <w:bottom w:w="0" w:type="dxa"/>
          <w:right w:w="0" w:type="dxa"/>
        </w:tblCellMar>
      </w:tblPr>
      <w:tblGrid>
        <w:gridCol w:w="485"/>
        <w:gridCol w:w="60"/>
        <w:gridCol w:w="4550"/>
        <w:gridCol w:w="60"/>
        <w:gridCol w:w="38"/>
      </w:tblGrid>
      <w:tr>
        <w:trPr/>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pPr>
            <w:r>
              <w:rPr/>
              <w:t>    </w:t>
            </w:r>
            <w:r>
              <w:rPr>
                <w:rFonts w:ascii="Times New Roman" w:hAnsi="Times New Roman"/>
                <w:b/>
                <w:sz w:val="20"/>
              </w:rPr>
              <w:t>54</w:t>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right"/>
        <w:rPr>
          <w:highlight w:val="red"/>
        </w:rPr>
      </w:pPr>
      <w:r>
        <w:rPr>
          <w:highlight w:val="red"/>
        </w:rPr>
        <w:t>    </w:t>
      </w:r>
      <w:r>
        <w:rPr>
          <w:rFonts w:ascii="arial" w:hAnsi="arial"/>
          <w:b/>
          <w:sz w:val="18"/>
          <w:highlight w:val="red"/>
        </w:rPr>
        <w:t xml:space="preserve">Compensation Discussion and Analysis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b/>
          <w:color w:val="F599B0"/>
          <w:sz w:val="22"/>
        </w:rPr>
      </w:pPr>
      <w:r>
        <w:rPr>
          <w:rFonts w:ascii="arial" w:hAnsi="arial"/>
          <w:b/>
          <w:color w:val="F599B0"/>
          <w:sz w:val="22"/>
        </w:rPr>
        <w:t xml:space="preserve">Outstanding Equity Awards at Fiscal Year-End for Fiscal 2022 </w:t>
      </w:r>
    </w:p>
    <w:p>
      <w:pPr>
        <w:pStyle w:val="TextBody"/>
        <w:spacing w:before="120" w:after="0"/>
        <w:jc w:val="left"/>
        <w:rPr>
          <w:rFonts w:ascii="arial" w:hAnsi="arial"/>
          <w:sz w:val="18"/>
        </w:rPr>
      </w:pPr>
      <w:r>
        <w:rPr>
          <w:rFonts w:ascii="arial" w:hAnsi="arial"/>
          <w:sz w:val="18"/>
        </w:rPr>
        <w:t xml:space="preserve">The table below shows the number of shares underlying exercisable and unexercisable stock options and unvested PSUs and RSUs held by our NEOs on January 28, 2023. For awards granted prior to our spin-off from L Brands, the number of options, PSUs and RSUs represent the adjusted number of outstanding awards. The awards and grant price were adjusted in a manner intended to preserve the overall intrinsic value of the converted equity awards by taking into account the relative value of L Brands common stock before the spin-off and the value of VS&amp;Co common stock after the spin-off. </w:t>
      </w:r>
    </w:p>
    <w:p>
      <w:pPr>
        <w:pStyle w:val="TextBody"/>
        <w:spacing w:before="0" w:after="0"/>
        <w:jc w:val="left"/>
        <w:rPr/>
      </w:pPr>
      <w:r>
        <w:rPr/>
        <w:t> </w:t>
      </w:r>
    </w:p>
    <w:tbl>
      <w:tblPr>
        <w:tblW w:w="13775" w:type="dxa"/>
        <w:jc w:val="left"/>
        <w:tblInd w:w="0" w:type="dxa"/>
        <w:tblCellMar>
          <w:top w:w="0" w:type="dxa"/>
          <w:left w:w="0" w:type="dxa"/>
          <w:bottom w:w="0" w:type="dxa"/>
          <w:right w:w="0" w:type="dxa"/>
        </w:tblCellMar>
      </w:tblPr>
      <w:tblGrid>
        <w:gridCol w:w="770"/>
        <w:gridCol w:w="60"/>
        <w:gridCol w:w="120"/>
        <w:gridCol w:w="605"/>
        <w:gridCol w:w="60"/>
        <w:gridCol w:w="60"/>
        <w:gridCol w:w="102"/>
        <w:gridCol w:w="1163"/>
        <w:gridCol w:w="60"/>
        <w:gridCol w:w="60"/>
        <w:gridCol w:w="117"/>
        <w:gridCol w:w="1328"/>
        <w:gridCol w:w="60"/>
        <w:gridCol w:w="60"/>
        <w:gridCol w:w="215"/>
        <w:gridCol w:w="60"/>
        <w:gridCol w:w="84"/>
        <w:gridCol w:w="791"/>
        <w:gridCol w:w="60"/>
        <w:gridCol w:w="60"/>
        <w:gridCol w:w="119"/>
        <w:gridCol w:w="996"/>
        <w:gridCol w:w="60"/>
        <w:gridCol w:w="60"/>
        <w:gridCol w:w="60"/>
        <w:gridCol w:w="60"/>
        <w:gridCol w:w="78"/>
        <w:gridCol w:w="1052"/>
        <w:gridCol w:w="60"/>
        <w:gridCol w:w="60"/>
        <w:gridCol w:w="335"/>
        <w:gridCol w:w="60"/>
        <w:gridCol w:w="60"/>
        <w:gridCol w:w="980"/>
        <w:gridCol w:w="60"/>
        <w:gridCol w:w="60"/>
        <w:gridCol w:w="113"/>
        <w:gridCol w:w="1512"/>
        <w:gridCol w:w="60"/>
        <w:gridCol w:w="60"/>
        <w:gridCol w:w="215"/>
        <w:gridCol w:w="60"/>
        <w:gridCol w:w="93"/>
        <w:gridCol w:w="1532"/>
        <w:gridCol w:w="75"/>
      </w:tblGrid>
      <w:tr>
        <w:trPr/>
        <w:tc>
          <w:tcPr>
            <w:tcW w:w="7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1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32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51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153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770" w:type="dxa"/>
            <w:tcBorders/>
            <w:shd w:fill="F7ACBA" w:val="clear"/>
            <w:vAlign w:val="center"/>
          </w:tcPr>
          <w:p>
            <w:pPr>
              <w:pStyle w:val="TableContents"/>
              <w:rPr/>
            </w:pPr>
            <w:r>
              <w:rPr/>
              <w:t> </w:t>
            </w:r>
          </w:p>
          <w:p>
            <w:pPr>
              <w:pStyle w:val="TableContents"/>
              <w:spacing w:before="0" w:after="0"/>
              <w:rPr/>
            </w:pPr>
            <w:r>
              <w:rPr/>
              <w:t> </w:t>
            </w:r>
          </w:p>
        </w:tc>
        <w:tc>
          <w:tcPr>
            <w:tcW w:w="60" w:type="dxa"/>
            <w:tcBorders>
              <w:bottom w:val="single" w:sz="8" w:space="0" w:color="FFFFFF"/>
            </w:tcBorders>
            <w:shd w:fill="F7ACBA" w:val="clear"/>
            <w:tcMar>
              <w:bottom w:w="28" w:type="dxa"/>
            </w:tcMar>
            <w:vAlign w:val="center"/>
          </w:tcPr>
          <w:p>
            <w:pPr>
              <w:pStyle w:val="TableContents"/>
              <w:spacing w:before="0" w:after="283"/>
              <w:rPr/>
            </w:pPr>
            <w:r>
              <w:rPr/>
              <w:t> </w:t>
            </w:r>
          </w:p>
        </w:tc>
        <w:tc>
          <w:tcPr>
            <w:tcW w:w="6180" w:type="dxa"/>
            <w:gridSpan w:val="20"/>
            <w:tcBorders>
              <w:bottom w:val="single" w:sz="8" w:space="0" w:color="FFFFFF"/>
            </w:tcBorders>
            <w:shd w:fill="F7ACBA" w:val="clear"/>
            <w:tcMar>
              <w:bottom w:w="40" w:type="dxa"/>
            </w:tcMar>
            <w:vAlign w:val="center"/>
          </w:tcPr>
          <w:p>
            <w:pPr>
              <w:pStyle w:val="TableContents"/>
              <w:spacing w:before="0" w:after="283"/>
              <w:jc w:val="center"/>
              <w:rPr>
                <w:b/>
                <w:color w:val="FFFFFF"/>
              </w:rPr>
            </w:pPr>
            <w:r>
              <w:rPr>
                <w:b/>
                <w:color w:val="FFFFFF"/>
              </w:rPr>
              <w:t>Option Awards</w:t>
            </w:r>
          </w:p>
        </w:tc>
        <w:tc>
          <w:tcPr>
            <w:tcW w:w="60" w:type="dxa"/>
            <w:tcBorders>
              <w:bottom w:val="single" w:sz="8" w:space="0" w:color="FFFFFF"/>
            </w:tcBorders>
            <w:shd w:fill="F7ACBA" w:val="clear"/>
            <w:tcMar>
              <w:bottom w:w="28" w:type="dxa"/>
            </w:tcM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rPr/>
            </w:pPr>
            <w:r>
              <w:rPr/>
              <w:t> </w:t>
            </w:r>
          </w:p>
          <w:p>
            <w:pPr>
              <w:pStyle w:val="TableContents"/>
              <w:spacing w:before="0" w:after="0"/>
              <w:rPr/>
            </w:pPr>
            <w:r>
              <w:rPr/>
              <w:t> </w:t>
            </w:r>
          </w:p>
        </w:tc>
        <w:tc>
          <w:tcPr>
            <w:tcW w:w="60" w:type="dxa"/>
            <w:tcBorders>
              <w:bottom w:val="single" w:sz="8" w:space="0" w:color="FFFFFF"/>
            </w:tcBorders>
            <w:shd w:fill="F7ACBA" w:val="clear"/>
            <w:tcMar>
              <w:bottom w:w="28" w:type="dxa"/>
            </w:tcMar>
            <w:vAlign w:val="center"/>
          </w:tcPr>
          <w:p>
            <w:pPr>
              <w:pStyle w:val="TableContents"/>
              <w:spacing w:before="0" w:after="283"/>
              <w:rPr/>
            </w:pPr>
            <w:r>
              <w:rPr/>
              <w:t> </w:t>
            </w:r>
          </w:p>
        </w:tc>
        <w:tc>
          <w:tcPr>
            <w:tcW w:w="6450" w:type="dxa"/>
            <w:gridSpan w:val="18"/>
            <w:tcBorders>
              <w:bottom w:val="single" w:sz="8" w:space="0" w:color="FFFFFF"/>
            </w:tcBorders>
            <w:shd w:fill="F7ACBA" w:val="clear"/>
            <w:tcMar>
              <w:bottom w:w="40" w:type="dxa"/>
            </w:tcMar>
            <w:vAlign w:val="center"/>
          </w:tcPr>
          <w:p>
            <w:pPr>
              <w:pStyle w:val="TableContents"/>
              <w:spacing w:before="0" w:after="283"/>
              <w:jc w:val="center"/>
              <w:rPr>
                <w:b/>
                <w:color w:val="FFFFFF"/>
              </w:rPr>
            </w:pPr>
            <w:r>
              <w:rPr>
                <w:b/>
                <w:color w:val="FFFFFF"/>
              </w:rPr>
              <w:t>Stock Awards</w:t>
            </w:r>
          </w:p>
        </w:tc>
        <w:tc>
          <w:tcPr>
            <w:tcW w:w="75" w:type="dxa"/>
            <w:tcBorders>
              <w:bottom w:val="single" w:sz="8" w:space="0" w:color="FFFFFF"/>
            </w:tcBorders>
            <w:shd w:fill="F7ACBA" w:val="clear"/>
            <w:tcMar>
              <w:bottom w:w="28" w:type="dxa"/>
            </w:tcMar>
            <w:vAlign w:val="center"/>
          </w:tcPr>
          <w:p>
            <w:pPr>
              <w:pStyle w:val="TableContents"/>
              <w:spacing w:before="0" w:after="283"/>
              <w:rPr/>
            </w:pPr>
            <w:r>
              <w:rPr/>
              <w:t> </w:t>
            </w:r>
          </w:p>
        </w:tc>
      </w:tr>
      <w:tr>
        <w:trPr/>
        <w:tc>
          <w:tcPr>
            <w:tcW w:w="770" w:type="dxa"/>
            <w:tcBorders/>
            <w:shd w:fill="F7ACBA" w:val="clear"/>
            <w:vAlign w:val="center"/>
          </w:tcPr>
          <w:p>
            <w:pPr>
              <w:pStyle w:val="TableContents"/>
              <w:spacing w:before="0" w:after="0"/>
              <w:rPr>
                <w:rFonts w:ascii="arial" w:hAnsi="arial"/>
                <w:b/>
                <w:color w:val="FFFFFF"/>
                <w:sz w:val="14"/>
              </w:rPr>
            </w:pPr>
            <w:r>
              <w:rPr>
                <w:rFonts w:ascii="arial" w:hAnsi="arial"/>
                <w:b/>
                <w:color w:val="FFFFFF"/>
                <w:sz w:val="14"/>
              </w:rPr>
              <w:t>Name</w:t>
            </w:r>
          </w:p>
        </w:tc>
        <w:tc>
          <w:tcPr>
            <w:tcW w:w="60" w:type="dxa"/>
            <w:tcBorders/>
            <w:shd w:fill="F7ACBA" w:val="clear"/>
            <w:vAlign w:val="center"/>
          </w:tcPr>
          <w:p>
            <w:pPr>
              <w:pStyle w:val="TableContents"/>
              <w:spacing w:before="0" w:after="283"/>
              <w:rPr/>
            </w:pPr>
            <w:r>
              <w:rPr/>
              <w:t> </w:t>
            </w:r>
          </w:p>
        </w:tc>
        <w:tc>
          <w:tcPr>
            <w:tcW w:w="725" w:type="dxa"/>
            <w:gridSpan w:val="2"/>
            <w:tcBorders/>
            <w:shd w:fill="F7ACBA" w:val="clear"/>
            <w:vAlign w:val="center"/>
          </w:tcPr>
          <w:p>
            <w:pPr>
              <w:pStyle w:val="TableContents"/>
              <w:spacing w:before="0" w:after="283"/>
              <w:jc w:val="center"/>
              <w:rPr>
                <w:b/>
                <w:color w:val="FFFFFF"/>
              </w:rPr>
            </w:pPr>
            <w:r>
              <w:rPr>
                <w:b/>
                <w:color w:val="FFFFFF"/>
              </w:rPr>
              <w:t>Option</w:t>
              <w:br/>
              <w:t>Grant Date</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1265" w:type="dxa"/>
            <w:gridSpan w:val="2"/>
            <w:tcBorders/>
            <w:shd w:fill="F7ACBA" w:val="clear"/>
            <w:vAlign w:val="center"/>
          </w:tcPr>
          <w:p>
            <w:pPr>
              <w:pStyle w:val="TableContents"/>
              <w:spacing w:before="0" w:after="283"/>
              <w:jc w:val="center"/>
              <w:rPr>
                <w:b/>
                <w:color w:val="FFFFFF"/>
              </w:rPr>
            </w:pPr>
            <w:r>
              <w:rPr>
                <w:b/>
                <w:color w:val="FFFFFF"/>
              </w:rPr>
              <w:t>Number of</w:t>
              <w:br/>
              <w:t>Securities</w:t>
              <w:br/>
              <w:t>Underlying</w:t>
              <w:br/>
              <w:t>Unexercised</w:t>
              <w:br/>
              <w:t>Options (#)</w:t>
              <w:br/>
              <w:t>Exercisable</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1445" w:type="dxa"/>
            <w:gridSpan w:val="2"/>
            <w:tcBorders/>
            <w:shd w:fill="F7ACBA" w:val="clear"/>
            <w:vAlign w:val="center"/>
          </w:tcPr>
          <w:p>
            <w:pPr>
              <w:pStyle w:val="TableContents"/>
              <w:spacing w:before="0" w:after="283"/>
              <w:jc w:val="center"/>
              <w:rPr>
                <w:b/>
                <w:color w:val="FFFFFF"/>
              </w:rPr>
            </w:pPr>
            <w:r>
              <w:rPr>
                <w:b/>
                <w:color w:val="FFFFFF"/>
              </w:rPr>
              <w:t>Number of</w:t>
              <w:br/>
              <w:t>Securities</w:t>
              <w:br/>
              <w:t>Underlying</w:t>
              <w:br/>
              <w:t>Unexercised</w:t>
              <w:br/>
              <w:t>Options (#)</w:t>
              <w:br/>
              <w:t>Unexercisable</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215" w:type="dxa"/>
            <w:tcBorders/>
            <w:shd w:fill="F7ACBA" w:val="clear"/>
            <w:vAlign w:val="center"/>
          </w:tcPr>
          <w:p>
            <w:pPr>
              <w:pStyle w:val="TableContents"/>
              <w:rPr/>
            </w:pPr>
            <w:r>
              <w:rPr/>
              <w:t> </w:t>
            </w:r>
          </w:p>
          <w:p>
            <w:pPr>
              <w:pStyle w:val="TableContents"/>
              <w:spacing w:before="0" w:after="0"/>
              <w:rPr/>
            </w:pPr>
            <w:r>
              <w:rPr/>
              <w:t> </w:t>
            </w:r>
          </w:p>
        </w:tc>
        <w:tc>
          <w:tcPr>
            <w:tcW w:w="60" w:type="dxa"/>
            <w:tcBorders/>
            <w:shd w:fill="F7ACBA" w:val="clear"/>
            <w:vAlign w:val="center"/>
          </w:tcPr>
          <w:p>
            <w:pPr>
              <w:pStyle w:val="TableContents"/>
              <w:spacing w:before="0" w:after="283"/>
              <w:rPr/>
            </w:pPr>
            <w:r>
              <w:rPr/>
              <w:t> </w:t>
            </w:r>
          </w:p>
        </w:tc>
        <w:tc>
          <w:tcPr>
            <w:tcW w:w="875" w:type="dxa"/>
            <w:gridSpan w:val="2"/>
            <w:tcBorders/>
            <w:shd w:fill="F7ACBA" w:val="clear"/>
            <w:vAlign w:val="center"/>
          </w:tcPr>
          <w:p>
            <w:pPr>
              <w:pStyle w:val="TableContents"/>
              <w:spacing w:before="0" w:after="283"/>
              <w:jc w:val="center"/>
              <w:rPr>
                <w:b/>
                <w:color w:val="FFFFFF"/>
              </w:rPr>
            </w:pPr>
            <w:r>
              <w:rPr>
                <w:b/>
                <w:color w:val="FFFFFF"/>
              </w:rPr>
              <w:t>Option</w:t>
              <w:br/>
              <w:t>Exercise</w:t>
              <w:br/>
              <w:t>Price</w:t>
              <w:br/>
              <w:t>($/Sh)</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1115" w:type="dxa"/>
            <w:gridSpan w:val="2"/>
            <w:tcBorders/>
            <w:shd w:fill="F7ACBA" w:val="clear"/>
            <w:vAlign w:val="center"/>
          </w:tcPr>
          <w:p>
            <w:pPr>
              <w:pStyle w:val="TableContents"/>
              <w:spacing w:before="0" w:after="283"/>
              <w:jc w:val="center"/>
              <w:rPr>
                <w:b/>
                <w:color w:val="FFFFFF"/>
              </w:rPr>
            </w:pPr>
            <w:r>
              <w:rPr>
                <w:b/>
                <w:color w:val="FFFFFF"/>
              </w:rPr>
              <w:t>Option</w:t>
              <w:br/>
              <w:t>Expiration</w:t>
              <w:br/>
              <w:t>Date</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rPr/>
            </w:pPr>
            <w:r>
              <w:rPr/>
              <w:t> </w:t>
            </w:r>
          </w:p>
          <w:p>
            <w:pPr>
              <w:pStyle w:val="TableContents"/>
              <w:spacing w:before="0" w:after="0"/>
              <w:rPr/>
            </w:pPr>
            <w:r>
              <w:rPr/>
              <w:t> </w:t>
            </w:r>
          </w:p>
        </w:tc>
        <w:tc>
          <w:tcPr>
            <w:tcW w:w="60" w:type="dxa"/>
            <w:tcBorders/>
            <w:shd w:fill="F7ACBA" w:val="clear"/>
            <w:vAlign w:val="center"/>
          </w:tcPr>
          <w:p>
            <w:pPr>
              <w:pStyle w:val="TableContents"/>
              <w:spacing w:before="0" w:after="283"/>
              <w:rPr/>
            </w:pPr>
            <w:r>
              <w:rPr/>
              <w:t> </w:t>
            </w:r>
          </w:p>
        </w:tc>
        <w:tc>
          <w:tcPr>
            <w:tcW w:w="1130" w:type="dxa"/>
            <w:gridSpan w:val="2"/>
            <w:tcBorders/>
            <w:shd w:fill="F7ACBA" w:val="clear"/>
            <w:vAlign w:val="center"/>
          </w:tcPr>
          <w:p>
            <w:pPr>
              <w:pStyle w:val="TableContents"/>
              <w:spacing w:before="0" w:after="283"/>
              <w:jc w:val="center"/>
              <w:rPr>
                <w:b/>
                <w:color w:val="FFFFFF"/>
              </w:rPr>
            </w:pPr>
            <w:r>
              <w:rPr>
                <w:b/>
                <w:color w:val="FFFFFF"/>
              </w:rPr>
              <w:t>Number of</w:t>
              <w:br/>
              <w:t>Shares or</w:t>
              <w:br/>
              <w:t>Units of</w:t>
              <w:br/>
              <w:t>Stock</w:t>
              <w:br/>
              <w:t>That Have</w:t>
              <w:br/>
              <w:t>Not</w:t>
              <w:br/>
              <w:t>Vested</w:t>
              <w:br/>
              <w:t>(#)</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335" w:type="dxa"/>
            <w:tcBorders/>
            <w:shd w:fill="F7ACBA" w:val="clear"/>
            <w:vAlign w:val="center"/>
          </w:tcPr>
          <w:p>
            <w:pPr>
              <w:pStyle w:val="TableContents"/>
              <w:rPr/>
            </w:pPr>
            <w:r>
              <w:rPr/>
              <w:t> </w:t>
            </w:r>
          </w:p>
          <w:p>
            <w:pPr>
              <w:pStyle w:val="TableContents"/>
              <w:spacing w:before="0" w:after="0"/>
              <w:rPr/>
            </w:pPr>
            <w:r>
              <w:rPr/>
              <w:t> </w:t>
            </w:r>
          </w:p>
        </w:tc>
        <w:tc>
          <w:tcPr>
            <w:tcW w:w="60" w:type="dxa"/>
            <w:tcBorders/>
            <w:shd w:fill="F7ACBA" w:val="clear"/>
            <w:vAlign w:val="center"/>
          </w:tcPr>
          <w:p>
            <w:pPr>
              <w:pStyle w:val="TableContents"/>
              <w:spacing w:before="0" w:after="283"/>
              <w:rPr/>
            </w:pPr>
            <w:r>
              <w:rPr/>
              <w:t> </w:t>
            </w:r>
          </w:p>
        </w:tc>
        <w:tc>
          <w:tcPr>
            <w:tcW w:w="1040" w:type="dxa"/>
            <w:gridSpan w:val="2"/>
            <w:tcBorders/>
            <w:shd w:fill="F7ACBA" w:val="clear"/>
            <w:vAlign w:val="center"/>
          </w:tcPr>
          <w:p>
            <w:pPr>
              <w:pStyle w:val="TableContents"/>
              <w:spacing w:before="0" w:after="283"/>
              <w:jc w:val="center"/>
              <w:rPr>
                <w:b/>
                <w:color w:val="FFFFFF"/>
              </w:rPr>
            </w:pPr>
            <w:r>
              <w:rPr>
                <w:b/>
                <w:color w:val="FFFFFF"/>
              </w:rPr>
              <w:t>Market</w:t>
              <w:br/>
              <w:t>Value of</w:t>
              <w:br/>
              <w:t>Shares or</w:t>
              <w:br/>
              <w:t>Units of</w:t>
              <w:br/>
              <w:t>Stock That</w:t>
              <w:br/>
              <w:t>Have Not</w:t>
              <w:br/>
              <w:t>Vested</w:t>
              <w:br/>
              <w:t>($)(1)</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1625" w:type="dxa"/>
            <w:gridSpan w:val="2"/>
            <w:tcBorders/>
            <w:shd w:fill="F7ACBA" w:val="clear"/>
            <w:vAlign w:val="center"/>
          </w:tcPr>
          <w:p>
            <w:pPr>
              <w:pStyle w:val="TableContents"/>
              <w:spacing w:before="0" w:after="283"/>
              <w:jc w:val="center"/>
              <w:rPr>
                <w:b/>
                <w:color w:val="FFFFFF"/>
              </w:rPr>
            </w:pPr>
            <w:r>
              <w:rPr>
                <w:b/>
                <w:color w:val="FFFFFF"/>
              </w:rPr>
              <w:t>Equity</w:t>
              <w:br/>
              <w:t>Incentive Plan</w:t>
              <w:br/>
              <w:t>Awards:</w:t>
              <w:br/>
              <w:t>Number of</w:t>
              <w:br/>
              <w:t>Unearned</w:t>
              <w:br/>
              <w:t>Shares, Units</w:t>
              <w:br/>
              <w:t>or Other Rights</w:t>
              <w:br/>
              <w:t>That Have Not</w:t>
              <w:br/>
              <w:t>Vested (#)(2)</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215" w:type="dxa"/>
            <w:tcBorders/>
            <w:shd w:fill="F7ACBA" w:val="clear"/>
            <w:vAlign w:val="center"/>
          </w:tcPr>
          <w:p>
            <w:pPr>
              <w:pStyle w:val="TableContents"/>
              <w:rPr/>
            </w:pPr>
            <w:r>
              <w:rPr/>
              <w:t> </w:t>
            </w:r>
          </w:p>
          <w:p>
            <w:pPr>
              <w:pStyle w:val="TableContents"/>
              <w:spacing w:before="0" w:after="0"/>
              <w:rPr/>
            </w:pPr>
            <w:r>
              <w:rPr/>
              <w:t> </w:t>
            </w:r>
          </w:p>
        </w:tc>
        <w:tc>
          <w:tcPr>
            <w:tcW w:w="60" w:type="dxa"/>
            <w:tcBorders/>
            <w:shd w:fill="F7ACBA" w:val="clear"/>
            <w:vAlign w:val="center"/>
          </w:tcPr>
          <w:p>
            <w:pPr>
              <w:pStyle w:val="TableContents"/>
              <w:spacing w:before="0" w:after="283"/>
              <w:rPr/>
            </w:pPr>
            <w:r>
              <w:rPr/>
              <w:t> </w:t>
            </w:r>
          </w:p>
        </w:tc>
        <w:tc>
          <w:tcPr>
            <w:tcW w:w="1625" w:type="dxa"/>
            <w:gridSpan w:val="2"/>
            <w:tcBorders/>
            <w:shd w:fill="F7ACBA" w:val="clear"/>
            <w:vAlign w:val="center"/>
          </w:tcPr>
          <w:p>
            <w:pPr>
              <w:pStyle w:val="TableContents"/>
              <w:spacing w:before="0" w:after="283"/>
              <w:jc w:val="center"/>
              <w:rPr>
                <w:b/>
                <w:color w:val="FFFFFF"/>
              </w:rPr>
            </w:pPr>
            <w:r>
              <w:rPr>
                <w:b/>
                <w:color w:val="FFFFFF"/>
              </w:rPr>
              <w:t>Equity</w:t>
              <w:br/>
              <w:t>Incentive Plan</w:t>
              <w:br/>
              <w:t>Awards:</w:t>
              <w:br/>
              <w:t>Market or</w:t>
              <w:br/>
              <w:t>Payout Value</w:t>
              <w:br/>
              <w:t>of Unearned</w:t>
              <w:br/>
              <w:t>Shares, Units</w:t>
              <w:br/>
              <w:t>or Other Rights</w:t>
              <w:br/>
              <w:t>That Have Not</w:t>
              <w:br/>
              <w:t>Vested ($)(1)(2)</w:t>
            </w:r>
          </w:p>
        </w:tc>
        <w:tc>
          <w:tcPr>
            <w:tcW w:w="75" w:type="dxa"/>
            <w:tcBorders/>
            <w:shd w:fill="F7ACBA" w:val="clear"/>
            <w:vAlign w:val="center"/>
          </w:tcPr>
          <w:p>
            <w:pPr>
              <w:pStyle w:val="TableContents"/>
              <w:spacing w:before="0" w:after="283"/>
              <w:rPr/>
            </w:pPr>
            <w:r>
              <w:rPr/>
              <w:t> </w:t>
            </w:r>
          </w:p>
        </w:tc>
      </w:tr>
      <w:tr>
        <w:trPr/>
        <w:tc>
          <w:tcPr>
            <w:tcW w:w="770" w:type="dxa"/>
            <w:tcBorders/>
            <w:shd w:fill="auto" w:val="clear"/>
            <w:vAlign w:val="center"/>
          </w:tcPr>
          <w:p>
            <w:pPr>
              <w:pStyle w:val="TableContents"/>
              <w:spacing w:before="0" w:after="283"/>
              <w:rPr>
                <w:sz w:val="4"/>
                <w:szCs w:val="4"/>
              </w:rPr>
            </w:pPr>
            <w:r>
              <w:rPr>
                <w:sz w:val="4"/>
                <w:szCs w:val="4"/>
              </w:rPr>
            </w:r>
          </w:p>
        </w:tc>
        <w:tc>
          <w:tcPr>
            <w:tcW w:w="845" w:type="dxa"/>
            <w:gridSpan w:val="4"/>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1565"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1235" w:type="dxa"/>
            <w:gridSpan w:val="4"/>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395" w:type="dxa"/>
            <w:gridSpan w:val="2"/>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745"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1760" w:type="dxa"/>
            <w:gridSpan w:val="4"/>
            <w:tcBorders/>
            <w:shd w:fill="auto" w:val="clear"/>
            <w:vAlign w:val="center"/>
          </w:tcPr>
          <w:p>
            <w:pPr>
              <w:pStyle w:val="TableContents"/>
              <w:spacing w:before="0" w:after="283"/>
              <w:rPr>
                <w:sz w:val="4"/>
                <w:szCs w:val="4"/>
              </w:rPr>
            </w:pPr>
            <w:r>
              <w:rPr>
                <w:sz w:val="4"/>
                <w:szCs w:val="4"/>
              </w:rPr>
            </w:r>
          </w:p>
        </w:tc>
      </w:tr>
      <w:tr>
        <w:trPr/>
        <w:tc>
          <w:tcPr>
            <w:tcW w:w="770" w:type="dxa"/>
            <w:tcBorders/>
            <w:shd w:fill="auto" w:val="clear"/>
            <w:vAlign w:val="center"/>
          </w:tcPr>
          <w:p>
            <w:pPr>
              <w:pStyle w:val="TableContents"/>
              <w:spacing w:before="0" w:after="0"/>
              <w:rPr>
                <w:rFonts w:ascii="arial" w:hAnsi="arial"/>
                <w:b/>
                <w:sz w:val="18"/>
              </w:rPr>
            </w:pPr>
            <w:r>
              <w:rPr>
                <w:rFonts w:ascii="arial" w:hAnsi="arial"/>
                <w:b/>
                <w:sz w:val="18"/>
              </w:rPr>
              <w:t>Martin Waters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5" w:type="dxa"/>
            <w:tcBorders/>
            <w:shd w:fill="auto" w:val="clear"/>
            <w:vAlign w:val="center"/>
          </w:tcPr>
          <w:p>
            <w:pPr>
              <w:pStyle w:val="TableContents"/>
              <w:spacing w:before="0" w:after="283"/>
              <w:jc w:val="right"/>
              <w:rPr/>
            </w:pPr>
            <w:r>
              <w:rPr/>
              <w:t>3/31/2014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163" w:type="dxa"/>
            <w:tcBorders/>
            <w:shd w:fill="auto" w:val="clear"/>
            <w:vAlign w:val="center"/>
          </w:tcPr>
          <w:p>
            <w:pPr>
              <w:pStyle w:val="TableContents"/>
              <w:spacing w:before="0" w:after="283"/>
              <w:jc w:val="right"/>
              <w:rPr/>
            </w:pPr>
            <w:r>
              <w:rPr/>
              <w:t>35,697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1328"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jc w:val="right"/>
              <w:rPr/>
            </w:pPr>
            <w:r>
              <w:rPr/>
              <w:t>32.56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3/31/2024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0"/>
              <w:rPr/>
            </w:pPr>
            <w:r>
              <w:rPr/>
              <w:t> </w:t>
            </w:r>
          </w:p>
        </w:tc>
        <w:tc>
          <w:tcPr>
            <w:tcW w:w="105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0"/>
              <w:rPr/>
            </w:pPr>
            <w:r>
              <w:rPr/>
              <w:t> </w:t>
            </w:r>
          </w:p>
        </w:tc>
        <w:tc>
          <w:tcPr>
            <w:tcW w:w="151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0"/>
              <w:rPr/>
            </w:pPr>
            <w:r>
              <w:rPr/>
              <w:t> </w:t>
            </w:r>
          </w:p>
        </w:tc>
        <w:tc>
          <w:tcPr>
            <w:tcW w:w="1532" w:type="dxa"/>
            <w:tcBorders/>
            <w:shd w:fill="auto" w:val="clear"/>
            <w:vAlign w:val="center"/>
          </w:tcPr>
          <w:p>
            <w:pPr>
              <w:pStyle w:val="TableContents"/>
              <w:spacing w:before="0" w:after="0"/>
              <w:rPr/>
            </w:pPr>
            <w:r>
              <w:rPr/>
              <w:t> </w:t>
            </w:r>
          </w:p>
        </w:tc>
        <w:tc>
          <w:tcPr>
            <w:tcW w:w="75" w:type="dxa"/>
            <w:tcBorders/>
            <w:shd w:fill="auto" w:val="clear"/>
            <w:vAlign w:val="center"/>
          </w:tcPr>
          <w:p>
            <w:pPr>
              <w:pStyle w:val="TableContents"/>
              <w:spacing w:before="0" w:after="0"/>
              <w:rPr/>
            </w:pPr>
            <w:r>
              <w:rPr/>
              <w:t> </w:t>
            </w:r>
          </w:p>
        </w:tc>
      </w:tr>
      <w:tr>
        <w:trPr/>
        <w:tc>
          <w:tcPr>
            <w:tcW w:w="770" w:type="dxa"/>
            <w:tcBorders/>
            <w:shd w:fill="auto" w:val="clear"/>
            <w:vAlign w:val="center"/>
          </w:tcPr>
          <w:p>
            <w:pPr>
              <w:pStyle w:val="TableContents"/>
              <w:spacing w:before="0" w:after="283"/>
              <w:rPr>
                <w:sz w:val="4"/>
                <w:szCs w:val="4"/>
              </w:rPr>
            </w:pPr>
            <w:r>
              <w:rPr>
                <w:sz w:val="4"/>
                <w:szCs w:val="4"/>
              </w:rPr>
            </w:r>
          </w:p>
        </w:tc>
        <w:tc>
          <w:tcPr>
            <w:tcW w:w="845" w:type="dxa"/>
            <w:gridSpan w:val="4"/>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1565"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1235" w:type="dxa"/>
            <w:gridSpan w:val="4"/>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395" w:type="dxa"/>
            <w:gridSpan w:val="2"/>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745"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1760" w:type="dxa"/>
            <w:gridSpan w:val="4"/>
            <w:tcBorders/>
            <w:shd w:fill="auto" w:val="clear"/>
            <w:vAlign w:val="center"/>
          </w:tcPr>
          <w:p>
            <w:pPr>
              <w:pStyle w:val="TableContents"/>
              <w:spacing w:before="0" w:after="283"/>
              <w:rPr>
                <w:sz w:val="4"/>
                <w:szCs w:val="4"/>
              </w:rPr>
            </w:pPr>
            <w:r>
              <w:rPr>
                <w:sz w:val="4"/>
                <w:szCs w:val="4"/>
              </w:rPr>
            </w:r>
          </w:p>
        </w:tc>
      </w:tr>
      <w:tr>
        <w:trPr/>
        <w:tc>
          <w:tcPr>
            <w:tcW w:w="77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5" w:type="dxa"/>
            <w:tcBorders/>
            <w:shd w:fill="auto" w:val="clear"/>
            <w:vAlign w:val="center"/>
          </w:tcPr>
          <w:p>
            <w:pPr>
              <w:pStyle w:val="TableContents"/>
              <w:spacing w:before="0" w:after="283"/>
              <w:jc w:val="right"/>
              <w:rPr/>
            </w:pPr>
            <w:r>
              <w:rPr/>
              <w:t>4/2/2015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163" w:type="dxa"/>
            <w:tcBorders/>
            <w:shd w:fill="auto" w:val="clear"/>
            <w:vAlign w:val="center"/>
          </w:tcPr>
          <w:p>
            <w:pPr>
              <w:pStyle w:val="TableContents"/>
              <w:spacing w:before="0" w:after="283"/>
              <w:jc w:val="right"/>
              <w:rPr/>
            </w:pPr>
            <w:r>
              <w:rPr/>
              <w:t>23,285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1328"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jc w:val="right"/>
              <w:rPr/>
            </w:pPr>
            <w:r>
              <w:rPr/>
              <w:t>54.76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4/2/2025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0"/>
              <w:rPr/>
            </w:pPr>
            <w:r>
              <w:rPr/>
              <w:t> </w:t>
            </w:r>
          </w:p>
        </w:tc>
        <w:tc>
          <w:tcPr>
            <w:tcW w:w="105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0"/>
              <w:rPr/>
            </w:pPr>
            <w:r>
              <w:rPr/>
              <w:t> </w:t>
            </w:r>
          </w:p>
        </w:tc>
        <w:tc>
          <w:tcPr>
            <w:tcW w:w="151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0"/>
              <w:rPr/>
            </w:pPr>
            <w:r>
              <w:rPr/>
              <w:t> </w:t>
            </w:r>
          </w:p>
        </w:tc>
        <w:tc>
          <w:tcPr>
            <w:tcW w:w="1532" w:type="dxa"/>
            <w:tcBorders/>
            <w:shd w:fill="auto" w:val="clear"/>
            <w:vAlign w:val="center"/>
          </w:tcPr>
          <w:p>
            <w:pPr>
              <w:pStyle w:val="TableContents"/>
              <w:spacing w:before="0" w:after="0"/>
              <w:rPr/>
            </w:pPr>
            <w:r>
              <w:rPr/>
              <w:t> </w:t>
            </w:r>
          </w:p>
        </w:tc>
        <w:tc>
          <w:tcPr>
            <w:tcW w:w="75" w:type="dxa"/>
            <w:tcBorders/>
            <w:shd w:fill="auto" w:val="clear"/>
            <w:vAlign w:val="center"/>
          </w:tcPr>
          <w:p>
            <w:pPr>
              <w:pStyle w:val="TableContents"/>
              <w:spacing w:before="0" w:after="0"/>
              <w:rPr/>
            </w:pPr>
            <w:r>
              <w:rPr/>
              <w:t> </w:t>
            </w:r>
          </w:p>
        </w:tc>
      </w:tr>
      <w:tr>
        <w:trPr/>
        <w:tc>
          <w:tcPr>
            <w:tcW w:w="770" w:type="dxa"/>
            <w:tcBorders/>
            <w:shd w:fill="auto" w:val="clear"/>
            <w:vAlign w:val="center"/>
          </w:tcPr>
          <w:p>
            <w:pPr>
              <w:pStyle w:val="TableContents"/>
              <w:spacing w:before="0" w:after="283"/>
              <w:rPr>
                <w:sz w:val="4"/>
                <w:szCs w:val="4"/>
              </w:rPr>
            </w:pPr>
            <w:r>
              <w:rPr>
                <w:sz w:val="4"/>
                <w:szCs w:val="4"/>
              </w:rPr>
            </w:r>
          </w:p>
        </w:tc>
        <w:tc>
          <w:tcPr>
            <w:tcW w:w="845" w:type="dxa"/>
            <w:gridSpan w:val="4"/>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1565"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1235" w:type="dxa"/>
            <w:gridSpan w:val="4"/>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395" w:type="dxa"/>
            <w:gridSpan w:val="2"/>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745"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1760" w:type="dxa"/>
            <w:gridSpan w:val="4"/>
            <w:tcBorders/>
            <w:shd w:fill="auto" w:val="clear"/>
            <w:vAlign w:val="center"/>
          </w:tcPr>
          <w:p>
            <w:pPr>
              <w:pStyle w:val="TableContents"/>
              <w:spacing w:before="0" w:after="283"/>
              <w:rPr>
                <w:sz w:val="4"/>
                <w:szCs w:val="4"/>
              </w:rPr>
            </w:pPr>
            <w:r>
              <w:rPr>
                <w:sz w:val="4"/>
                <w:szCs w:val="4"/>
              </w:rPr>
            </w:r>
          </w:p>
        </w:tc>
      </w:tr>
      <w:tr>
        <w:trPr/>
        <w:tc>
          <w:tcPr>
            <w:tcW w:w="77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5" w:type="dxa"/>
            <w:tcBorders/>
            <w:shd w:fill="auto" w:val="clear"/>
            <w:vAlign w:val="center"/>
          </w:tcPr>
          <w:p>
            <w:pPr>
              <w:pStyle w:val="TableContents"/>
              <w:spacing w:before="0" w:after="283"/>
              <w:jc w:val="right"/>
              <w:rPr/>
            </w:pPr>
            <w:r>
              <w:rPr/>
              <w:t>3/31/2016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163" w:type="dxa"/>
            <w:tcBorders/>
            <w:shd w:fill="auto" w:val="clear"/>
            <w:vAlign w:val="center"/>
          </w:tcPr>
          <w:p>
            <w:pPr>
              <w:pStyle w:val="TableContents"/>
              <w:spacing w:before="0" w:after="283"/>
              <w:jc w:val="right"/>
              <w:rPr/>
            </w:pPr>
            <w:r>
              <w:rPr/>
              <w:t>14,221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1328"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jc w:val="right"/>
              <w:rPr/>
            </w:pPr>
            <w:r>
              <w:rPr/>
              <w:t>52.74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3/31/2026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0"/>
              <w:rPr/>
            </w:pPr>
            <w:r>
              <w:rPr/>
              <w:t> </w:t>
            </w:r>
          </w:p>
        </w:tc>
        <w:tc>
          <w:tcPr>
            <w:tcW w:w="105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0"/>
              <w:rPr/>
            </w:pPr>
            <w:r>
              <w:rPr/>
              <w:t> </w:t>
            </w:r>
          </w:p>
        </w:tc>
        <w:tc>
          <w:tcPr>
            <w:tcW w:w="151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0"/>
              <w:rPr/>
            </w:pPr>
            <w:r>
              <w:rPr/>
              <w:t> </w:t>
            </w:r>
          </w:p>
        </w:tc>
        <w:tc>
          <w:tcPr>
            <w:tcW w:w="1532" w:type="dxa"/>
            <w:tcBorders/>
            <w:shd w:fill="auto" w:val="clear"/>
            <w:vAlign w:val="center"/>
          </w:tcPr>
          <w:p>
            <w:pPr>
              <w:pStyle w:val="TableContents"/>
              <w:spacing w:before="0" w:after="0"/>
              <w:rPr/>
            </w:pPr>
            <w:r>
              <w:rPr/>
              <w:t> </w:t>
            </w:r>
          </w:p>
        </w:tc>
        <w:tc>
          <w:tcPr>
            <w:tcW w:w="75" w:type="dxa"/>
            <w:tcBorders/>
            <w:shd w:fill="auto" w:val="clear"/>
            <w:vAlign w:val="center"/>
          </w:tcPr>
          <w:p>
            <w:pPr>
              <w:pStyle w:val="TableContents"/>
              <w:spacing w:before="0" w:after="0"/>
              <w:rPr/>
            </w:pPr>
            <w:r>
              <w:rPr/>
              <w:t> </w:t>
            </w:r>
          </w:p>
        </w:tc>
      </w:tr>
      <w:tr>
        <w:trPr/>
        <w:tc>
          <w:tcPr>
            <w:tcW w:w="770" w:type="dxa"/>
            <w:tcBorders/>
            <w:shd w:fill="auto" w:val="clear"/>
            <w:vAlign w:val="center"/>
          </w:tcPr>
          <w:p>
            <w:pPr>
              <w:pStyle w:val="TableContents"/>
              <w:spacing w:before="0" w:after="283"/>
              <w:rPr>
                <w:sz w:val="4"/>
                <w:szCs w:val="4"/>
              </w:rPr>
            </w:pPr>
            <w:r>
              <w:rPr>
                <w:sz w:val="4"/>
                <w:szCs w:val="4"/>
              </w:rPr>
            </w:r>
          </w:p>
        </w:tc>
        <w:tc>
          <w:tcPr>
            <w:tcW w:w="845" w:type="dxa"/>
            <w:gridSpan w:val="4"/>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1565"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1235" w:type="dxa"/>
            <w:gridSpan w:val="4"/>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395" w:type="dxa"/>
            <w:gridSpan w:val="2"/>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745"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1760" w:type="dxa"/>
            <w:gridSpan w:val="4"/>
            <w:tcBorders/>
            <w:shd w:fill="auto" w:val="clear"/>
            <w:vAlign w:val="center"/>
          </w:tcPr>
          <w:p>
            <w:pPr>
              <w:pStyle w:val="TableContents"/>
              <w:spacing w:before="0" w:after="283"/>
              <w:rPr>
                <w:sz w:val="4"/>
                <w:szCs w:val="4"/>
              </w:rPr>
            </w:pPr>
            <w:r>
              <w:rPr>
                <w:sz w:val="4"/>
                <w:szCs w:val="4"/>
              </w:rPr>
            </w:r>
          </w:p>
        </w:tc>
      </w:tr>
      <w:tr>
        <w:trPr/>
        <w:tc>
          <w:tcPr>
            <w:tcW w:w="77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5" w:type="dxa"/>
            <w:tcBorders/>
            <w:shd w:fill="auto" w:val="clear"/>
            <w:vAlign w:val="center"/>
          </w:tcPr>
          <w:p>
            <w:pPr>
              <w:pStyle w:val="TableContents"/>
              <w:spacing w:before="0" w:after="283"/>
              <w:jc w:val="right"/>
              <w:rPr/>
            </w:pPr>
            <w:r>
              <w:rPr/>
              <w:t>3/31/2017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163" w:type="dxa"/>
            <w:tcBorders/>
            <w:shd w:fill="auto" w:val="clear"/>
            <w:vAlign w:val="center"/>
          </w:tcPr>
          <w:p>
            <w:pPr>
              <w:pStyle w:val="TableContents"/>
              <w:spacing w:before="0" w:after="283"/>
              <w:jc w:val="right"/>
              <w:rPr/>
            </w:pPr>
            <w:r>
              <w:rPr/>
              <w:t>23,861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1328"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jc w:val="right"/>
              <w:rPr/>
            </w:pPr>
            <w:r>
              <w:rPr/>
              <w:t>28.29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3/31/2027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0"/>
              <w:rPr/>
            </w:pPr>
            <w:r>
              <w:rPr/>
              <w:t> </w:t>
            </w:r>
          </w:p>
        </w:tc>
        <w:tc>
          <w:tcPr>
            <w:tcW w:w="105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0"/>
              <w:rPr/>
            </w:pPr>
            <w:r>
              <w:rPr/>
              <w:t> </w:t>
            </w:r>
          </w:p>
        </w:tc>
        <w:tc>
          <w:tcPr>
            <w:tcW w:w="151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0"/>
              <w:rPr/>
            </w:pPr>
            <w:r>
              <w:rPr/>
              <w:t> </w:t>
            </w:r>
          </w:p>
        </w:tc>
        <w:tc>
          <w:tcPr>
            <w:tcW w:w="1532" w:type="dxa"/>
            <w:tcBorders/>
            <w:shd w:fill="auto" w:val="clear"/>
            <w:vAlign w:val="center"/>
          </w:tcPr>
          <w:p>
            <w:pPr>
              <w:pStyle w:val="TableContents"/>
              <w:spacing w:before="0" w:after="0"/>
              <w:rPr/>
            </w:pPr>
            <w:r>
              <w:rPr/>
              <w:t> </w:t>
            </w:r>
          </w:p>
        </w:tc>
        <w:tc>
          <w:tcPr>
            <w:tcW w:w="75" w:type="dxa"/>
            <w:tcBorders/>
            <w:shd w:fill="auto" w:val="clear"/>
            <w:vAlign w:val="center"/>
          </w:tcPr>
          <w:p>
            <w:pPr>
              <w:pStyle w:val="TableContents"/>
              <w:spacing w:before="0" w:after="0"/>
              <w:rPr/>
            </w:pPr>
            <w:r>
              <w:rPr/>
              <w:t> </w:t>
            </w:r>
          </w:p>
        </w:tc>
      </w:tr>
      <w:tr>
        <w:trPr/>
        <w:tc>
          <w:tcPr>
            <w:tcW w:w="770" w:type="dxa"/>
            <w:tcBorders/>
            <w:shd w:fill="auto" w:val="clear"/>
            <w:vAlign w:val="center"/>
          </w:tcPr>
          <w:p>
            <w:pPr>
              <w:pStyle w:val="TableContents"/>
              <w:spacing w:before="0" w:after="283"/>
              <w:rPr>
                <w:sz w:val="4"/>
                <w:szCs w:val="4"/>
              </w:rPr>
            </w:pPr>
            <w:r>
              <w:rPr>
                <w:sz w:val="4"/>
                <w:szCs w:val="4"/>
              </w:rPr>
            </w:r>
          </w:p>
        </w:tc>
        <w:tc>
          <w:tcPr>
            <w:tcW w:w="845" w:type="dxa"/>
            <w:gridSpan w:val="4"/>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1565"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1235" w:type="dxa"/>
            <w:gridSpan w:val="4"/>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395" w:type="dxa"/>
            <w:gridSpan w:val="2"/>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745"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1760" w:type="dxa"/>
            <w:gridSpan w:val="4"/>
            <w:tcBorders/>
            <w:shd w:fill="auto" w:val="clear"/>
            <w:vAlign w:val="center"/>
          </w:tcPr>
          <w:p>
            <w:pPr>
              <w:pStyle w:val="TableContents"/>
              <w:spacing w:before="0" w:after="283"/>
              <w:rPr>
                <w:sz w:val="4"/>
                <w:szCs w:val="4"/>
              </w:rPr>
            </w:pPr>
            <w:r>
              <w:rPr>
                <w:sz w:val="4"/>
                <w:szCs w:val="4"/>
              </w:rPr>
            </w:r>
          </w:p>
        </w:tc>
      </w:tr>
      <w:tr>
        <w:trPr/>
        <w:tc>
          <w:tcPr>
            <w:tcW w:w="77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5" w:type="dxa"/>
            <w:tcBorders/>
            <w:shd w:fill="auto" w:val="clear"/>
            <w:vAlign w:val="center"/>
          </w:tcPr>
          <w:p>
            <w:pPr>
              <w:pStyle w:val="TableContents"/>
              <w:spacing w:before="0" w:after="283"/>
              <w:jc w:val="right"/>
              <w:rPr/>
            </w:pPr>
            <w:r>
              <w:rPr/>
              <w:t>3/21/2018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163" w:type="dxa"/>
            <w:tcBorders/>
            <w:shd w:fill="auto" w:val="clear"/>
            <w:vAlign w:val="center"/>
          </w:tcPr>
          <w:p>
            <w:pPr>
              <w:pStyle w:val="TableContents"/>
              <w:spacing w:before="0" w:after="283"/>
              <w:jc w:val="right"/>
              <w:rPr/>
            </w:pPr>
            <w:r>
              <w:rPr/>
              <w:t>20,511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1328" w:type="dxa"/>
            <w:tcBorders/>
            <w:shd w:fill="auto" w:val="clear"/>
            <w:vAlign w:val="center"/>
          </w:tcPr>
          <w:p>
            <w:pPr>
              <w:pStyle w:val="TableContents"/>
              <w:spacing w:before="0" w:after="283"/>
              <w:jc w:val="right"/>
              <w:rPr/>
            </w:pPr>
            <w:r>
              <w:rPr/>
              <w:t>8,791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jc w:val="right"/>
              <w:rPr/>
            </w:pPr>
            <w:r>
              <w:rPr/>
              <w:t>(3)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jc w:val="right"/>
              <w:rPr/>
            </w:pPr>
            <w:r>
              <w:rPr/>
              <w:t>23.68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3/21/2028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0"/>
              <w:rPr/>
            </w:pPr>
            <w:r>
              <w:rPr/>
              <w:t> </w:t>
            </w:r>
          </w:p>
        </w:tc>
        <w:tc>
          <w:tcPr>
            <w:tcW w:w="105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0"/>
              <w:rPr/>
            </w:pPr>
            <w:r>
              <w:rPr/>
              <w:t> </w:t>
            </w:r>
          </w:p>
        </w:tc>
        <w:tc>
          <w:tcPr>
            <w:tcW w:w="151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0"/>
              <w:rPr/>
            </w:pPr>
            <w:r>
              <w:rPr/>
              <w:t> </w:t>
            </w:r>
          </w:p>
        </w:tc>
        <w:tc>
          <w:tcPr>
            <w:tcW w:w="1532" w:type="dxa"/>
            <w:tcBorders/>
            <w:shd w:fill="auto" w:val="clear"/>
            <w:vAlign w:val="center"/>
          </w:tcPr>
          <w:p>
            <w:pPr>
              <w:pStyle w:val="TableContents"/>
              <w:spacing w:before="0" w:after="0"/>
              <w:rPr/>
            </w:pPr>
            <w:r>
              <w:rPr/>
              <w:t> </w:t>
            </w:r>
          </w:p>
        </w:tc>
        <w:tc>
          <w:tcPr>
            <w:tcW w:w="75" w:type="dxa"/>
            <w:tcBorders/>
            <w:shd w:fill="auto" w:val="clear"/>
            <w:vAlign w:val="center"/>
          </w:tcPr>
          <w:p>
            <w:pPr>
              <w:pStyle w:val="TableContents"/>
              <w:spacing w:before="0" w:after="0"/>
              <w:rPr/>
            </w:pPr>
            <w:r>
              <w:rPr/>
              <w:t> </w:t>
            </w:r>
          </w:p>
        </w:tc>
      </w:tr>
      <w:tr>
        <w:trPr/>
        <w:tc>
          <w:tcPr>
            <w:tcW w:w="770" w:type="dxa"/>
            <w:tcBorders/>
            <w:shd w:fill="auto" w:val="clear"/>
            <w:vAlign w:val="center"/>
          </w:tcPr>
          <w:p>
            <w:pPr>
              <w:pStyle w:val="TableContents"/>
              <w:spacing w:before="0" w:after="283"/>
              <w:rPr>
                <w:sz w:val="4"/>
                <w:szCs w:val="4"/>
              </w:rPr>
            </w:pPr>
            <w:r>
              <w:rPr>
                <w:sz w:val="4"/>
                <w:szCs w:val="4"/>
              </w:rPr>
            </w:r>
          </w:p>
        </w:tc>
        <w:tc>
          <w:tcPr>
            <w:tcW w:w="845" w:type="dxa"/>
            <w:gridSpan w:val="4"/>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1565"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1235" w:type="dxa"/>
            <w:gridSpan w:val="4"/>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395" w:type="dxa"/>
            <w:gridSpan w:val="2"/>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745"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1760" w:type="dxa"/>
            <w:gridSpan w:val="4"/>
            <w:tcBorders/>
            <w:shd w:fill="auto" w:val="clear"/>
            <w:vAlign w:val="center"/>
          </w:tcPr>
          <w:p>
            <w:pPr>
              <w:pStyle w:val="TableContents"/>
              <w:spacing w:before="0" w:after="283"/>
              <w:rPr>
                <w:sz w:val="4"/>
                <w:szCs w:val="4"/>
              </w:rPr>
            </w:pPr>
            <w:r>
              <w:rPr>
                <w:sz w:val="4"/>
                <w:szCs w:val="4"/>
              </w:rPr>
            </w:r>
          </w:p>
        </w:tc>
      </w:tr>
      <w:tr>
        <w:trPr/>
        <w:tc>
          <w:tcPr>
            <w:tcW w:w="77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5" w:type="dxa"/>
            <w:tcBorders/>
            <w:shd w:fill="auto" w:val="clear"/>
            <w:vAlign w:val="center"/>
          </w:tcPr>
          <w:p>
            <w:pPr>
              <w:pStyle w:val="TableContents"/>
              <w:spacing w:before="0" w:after="283"/>
              <w:jc w:val="right"/>
              <w:rPr/>
            </w:pPr>
            <w:r>
              <w:rPr/>
              <w:t>3/28/2019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163" w:type="dxa"/>
            <w:tcBorders/>
            <w:shd w:fill="auto" w:val="clear"/>
            <w:vAlign w:val="center"/>
          </w:tcPr>
          <w:p>
            <w:pPr>
              <w:pStyle w:val="TableContents"/>
              <w:spacing w:before="0" w:after="283"/>
              <w:jc w:val="right"/>
              <w:rPr/>
            </w:pPr>
            <w:r>
              <w:rPr/>
              <w:t>42,459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1328"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jc w:val="right"/>
              <w:rPr/>
            </w:pPr>
            <w:r>
              <w:rPr/>
              <w:t>16.78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3/28/2029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0"/>
              <w:rPr/>
            </w:pPr>
            <w:r>
              <w:rPr/>
              <w:t> </w:t>
            </w:r>
          </w:p>
        </w:tc>
        <w:tc>
          <w:tcPr>
            <w:tcW w:w="105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0"/>
              <w:rPr/>
            </w:pPr>
            <w:r>
              <w:rPr/>
              <w:t> </w:t>
            </w:r>
          </w:p>
        </w:tc>
        <w:tc>
          <w:tcPr>
            <w:tcW w:w="151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0"/>
              <w:rPr/>
            </w:pPr>
            <w:r>
              <w:rPr/>
              <w:t> </w:t>
            </w:r>
          </w:p>
        </w:tc>
        <w:tc>
          <w:tcPr>
            <w:tcW w:w="1532" w:type="dxa"/>
            <w:tcBorders/>
            <w:shd w:fill="auto" w:val="clear"/>
            <w:vAlign w:val="center"/>
          </w:tcPr>
          <w:p>
            <w:pPr>
              <w:pStyle w:val="TableContents"/>
              <w:spacing w:before="0" w:after="0"/>
              <w:rPr/>
            </w:pPr>
            <w:r>
              <w:rPr/>
              <w:t> </w:t>
            </w:r>
          </w:p>
        </w:tc>
        <w:tc>
          <w:tcPr>
            <w:tcW w:w="75" w:type="dxa"/>
            <w:tcBorders/>
            <w:shd w:fill="auto" w:val="clear"/>
            <w:vAlign w:val="center"/>
          </w:tcPr>
          <w:p>
            <w:pPr>
              <w:pStyle w:val="TableContents"/>
              <w:spacing w:before="0" w:after="0"/>
              <w:rPr/>
            </w:pPr>
            <w:r>
              <w:rPr/>
              <w:t> </w:t>
            </w:r>
          </w:p>
        </w:tc>
      </w:tr>
      <w:tr>
        <w:trPr/>
        <w:tc>
          <w:tcPr>
            <w:tcW w:w="770" w:type="dxa"/>
            <w:tcBorders/>
            <w:shd w:fill="auto" w:val="clear"/>
            <w:vAlign w:val="center"/>
          </w:tcPr>
          <w:p>
            <w:pPr>
              <w:pStyle w:val="TableContents"/>
              <w:spacing w:before="0" w:after="283"/>
              <w:rPr>
                <w:sz w:val="4"/>
                <w:szCs w:val="4"/>
              </w:rPr>
            </w:pPr>
            <w:r>
              <w:rPr>
                <w:sz w:val="4"/>
                <w:szCs w:val="4"/>
              </w:rPr>
            </w:r>
          </w:p>
        </w:tc>
        <w:tc>
          <w:tcPr>
            <w:tcW w:w="845" w:type="dxa"/>
            <w:gridSpan w:val="4"/>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1565"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1235" w:type="dxa"/>
            <w:gridSpan w:val="4"/>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395" w:type="dxa"/>
            <w:gridSpan w:val="2"/>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745"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1760" w:type="dxa"/>
            <w:gridSpan w:val="4"/>
            <w:tcBorders/>
            <w:shd w:fill="auto" w:val="clear"/>
            <w:vAlign w:val="center"/>
          </w:tcPr>
          <w:p>
            <w:pPr>
              <w:pStyle w:val="TableContents"/>
              <w:spacing w:before="0" w:after="283"/>
              <w:rPr>
                <w:sz w:val="4"/>
                <w:szCs w:val="4"/>
              </w:rPr>
            </w:pPr>
            <w:r>
              <w:rPr>
                <w:sz w:val="4"/>
                <w:szCs w:val="4"/>
              </w:rPr>
            </w:r>
          </w:p>
        </w:tc>
      </w:tr>
      <w:tr>
        <w:trPr/>
        <w:tc>
          <w:tcPr>
            <w:tcW w:w="77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pPr>
            <w:r>
              <w:rPr/>
              <w:t> </w:t>
            </w:r>
          </w:p>
        </w:tc>
        <w:tc>
          <w:tcPr>
            <w:tcW w:w="60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0"/>
              <w:rPr/>
            </w:pPr>
            <w:r>
              <w:rPr/>
              <w:t> </w:t>
            </w:r>
          </w:p>
        </w:tc>
        <w:tc>
          <w:tcPr>
            <w:tcW w:w="1163"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0"/>
              <w:rPr/>
            </w:pPr>
            <w:r>
              <w:rPr/>
              <w:t> </w:t>
            </w:r>
          </w:p>
        </w:tc>
        <w:tc>
          <w:tcPr>
            <w:tcW w:w="1328"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0"/>
              <w:rPr/>
            </w:pPr>
            <w:r>
              <w:rPr/>
              <w:t> </w:t>
            </w:r>
          </w:p>
        </w:tc>
        <w:tc>
          <w:tcPr>
            <w:tcW w:w="791"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0"/>
              <w:rPr/>
            </w:pPr>
            <w:r>
              <w:rPr/>
              <w:t> </w:t>
            </w:r>
          </w:p>
        </w:tc>
        <w:tc>
          <w:tcPr>
            <w:tcW w:w="996"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052" w:type="dxa"/>
            <w:tcBorders/>
            <w:shd w:fill="auto" w:val="clear"/>
            <w:vAlign w:val="center"/>
          </w:tcPr>
          <w:p>
            <w:pPr>
              <w:pStyle w:val="TableContents"/>
              <w:spacing w:before="0" w:after="283"/>
              <w:jc w:val="right"/>
              <w:rPr/>
            </w:pPr>
            <w:r>
              <w:rPr/>
              <w:t>110,542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jc w:val="right"/>
              <w:rPr/>
            </w:pPr>
            <w:r>
              <w:rPr/>
              <w:t>(4)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4,322,192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283"/>
              <w:rPr/>
            </w:pPr>
            <w:r>
              <w:rPr/>
              <w:t> </w:t>
            </w:r>
          </w:p>
        </w:tc>
        <w:tc>
          <w:tcPr>
            <w:tcW w:w="1512" w:type="dxa"/>
            <w:tcBorders/>
            <w:shd w:fill="auto" w:val="clear"/>
            <w:vAlign w:val="center"/>
          </w:tcPr>
          <w:p>
            <w:pPr>
              <w:pStyle w:val="TableContents"/>
              <w:spacing w:before="0" w:after="283"/>
              <w:jc w:val="right"/>
              <w:rPr/>
            </w:pPr>
            <w:r>
              <w:rPr/>
              <w:t>218,321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jc w:val="right"/>
              <w:rPr/>
            </w:pPr>
            <w:r>
              <w:rPr/>
              <w:t>(5) </w:t>
            </w:r>
          </w:p>
        </w:tc>
        <w:tc>
          <w:tcPr>
            <w:tcW w:w="6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1532" w:type="dxa"/>
            <w:tcBorders/>
            <w:shd w:fill="auto" w:val="clear"/>
            <w:vAlign w:val="center"/>
          </w:tcPr>
          <w:p>
            <w:pPr>
              <w:pStyle w:val="TableContents"/>
              <w:spacing w:before="0" w:after="283"/>
              <w:jc w:val="right"/>
              <w:rPr/>
            </w:pPr>
            <w:r>
              <w:rPr/>
              <w:t>8,536,351</w:t>
            </w:r>
          </w:p>
        </w:tc>
        <w:tc>
          <w:tcPr>
            <w:tcW w:w="75" w:type="dxa"/>
            <w:tcBorders/>
            <w:shd w:fill="auto" w:val="clear"/>
            <w:vAlign w:val="center"/>
          </w:tcPr>
          <w:p>
            <w:pPr>
              <w:pStyle w:val="TableContents"/>
              <w:spacing w:before="0" w:after="283"/>
              <w:rPr/>
            </w:pPr>
            <w:r>
              <w:rPr/>
              <w:t> </w:t>
            </w:r>
          </w:p>
        </w:tc>
      </w:tr>
      <w:tr>
        <w:trPr/>
        <w:tc>
          <w:tcPr>
            <w:tcW w:w="770" w:type="dxa"/>
            <w:tcBorders/>
            <w:shd w:fill="EDEDED" w:val="clear"/>
            <w:vAlign w:val="center"/>
          </w:tcPr>
          <w:p>
            <w:pPr>
              <w:pStyle w:val="TableContents"/>
              <w:spacing w:before="0" w:after="283"/>
              <w:rPr>
                <w:sz w:val="4"/>
                <w:szCs w:val="4"/>
              </w:rPr>
            </w:pPr>
            <w:r>
              <w:rPr>
                <w:sz w:val="4"/>
                <w:szCs w:val="4"/>
              </w:rPr>
            </w:r>
          </w:p>
        </w:tc>
        <w:tc>
          <w:tcPr>
            <w:tcW w:w="845" w:type="dxa"/>
            <w:gridSpan w:val="4"/>
            <w:tcBorders/>
            <w:shd w:fill="EDEDED" w:val="clear"/>
            <w:vAlign w:val="center"/>
          </w:tcPr>
          <w:p>
            <w:pPr>
              <w:pStyle w:val="TableContents"/>
              <w:spacing w:before="0" w:after="283"/>
              <w:rPr>
                <w:sz w:val="4"/>
                <w:szCs w:val="4"/>
              </w:rPr>
            </w:pPr>
            <w:r>
              <w:rPr>
                <w:sz w:val="4"/>
                <w:szCs w:val="4"/>
              </w:rPr>
            </w:r>
          </w:p>
        </w:tc>
        <w:tc>
          <w:tcPr>
            <w:tcW w:w="1385" w:type="dxa"/>
            <w:gridSpan w:val="4"/>
            <w:tcBorders/>
            <w:shd w:fill="EDEDED" w:val="clear"/>
            <w:vAlign w:val="center"/>
          </w:tcPr>
          <w:p>
            <w:pPr>
              <w:pStyle w:val="TableContents"/>
              <w:spacing w:before="0" w:after="283"/>
              <w:rPr>
                <w:sz w:val="4"/>
                <w:szCs w:val="4"/>
              </w:rPr>
            </w:pPr>
            <w:r>
              <w:rPr>
                <w:sz w:val="4"/>
                <w:szCs w:val="4"/>
              </w:rPr>
            </w:r>
          </w:p>
        </w:tc>
        <w:tc>
          <w:tcPr>
            <w:tcW w:w="1565" w:type="dxa"/>
            <w:gridSpan w:val="4"/>
            <w:tcBorders/>
            <w:shd w:fill="EDEDED" w:val="clear"/>
            <w:vAlign w:val="center"/>
          </w:tcPr>
          <w:p>
            <w:pPr>
              <w:pStyle w:val="TableContents"/>
              <w:spacing w:before="0" w:after="283"/>
              <w:rPr>
                <w:sz w:val="4"/>
                <w:szCs w:val="4"/>
              </w:rPr>
            </w:pPr>
            <w:r>
              <w:rPr>
                <w:sz w:val="4"/>
                <w:szCs w:val="4"/>
              </w:rPr>
            </w:r>
          </w:p>
        </w:tc>
        <w:tc>
          <w:tcPr>
            <w:tcW w:w="275" w:type="dxa"/>
            <w:gridSpan w:val="2"/>
            <w:tcBorders/>
            <w:shd w:fill="EDEDED" w:val="clear"/>
            <w:vAlign w:val="center"/>
          </w:tcPr>
          <w:p>
            <w:pPr>
              <w:pStyle w:val="TableContents"/>
              <w:spacing w:before="0" w:after="283"/>
              <w:rPr>
                <w:sz w:val="4"/>
                <w:szCs w:val="4"/>
              </w:rPr>
            </w:pPr>
            <w:r>
              <w:rPr>
                <w:sz w:val="4"/>
                <w:szCs w:val="4"/>
              </w:rPr>
            </w:r>
          </w:p>
        </w:tc>
        <w:tc>
          <w:tcPr>
            <w:tcW w:w="995" w:type="dxa"/>
            <w:gridSpan w:val="4"/>
            <w:tcBorders/>
            <w:shd w:fill="EDEDED" w:val="clear"/>
            <w:vAlign w:val="center"/>
          </w:tcPr>
          <w:p>
            <w:pPr>
              <w:pStyle w:val="TableContents"/>
              <w:spacing w:before="0" w:after="283"/>
              <w:rPr>
                <w:sz w:val="4"/>
                <w:szCs w:val="4"/>
              </w:rPr>
            </w:pPr>
            <w:r>
              <w:rPr>
                <w:sz w:val="4"/>
                <w:szCs w:val="4"/>
              </w:rPr>
            </w:r>
          </w:p>
        </w:tc>
        <w:tc>
          <w:tcPr>
            <w:tcW w:w="1235" w:type="dxa"/>
            <w:gridSpan w:val="4"/>
            <w:tcBorders/>
            <w:shd w:fill="EDEDED" w:val="clear"/>
            <w:vAlign w:val="center"/>
          </w:tcPr>
          <w:p>
            <w:pPr>
              <w:pStyle w:val="TableContents"/>
              <w:spacing w:before="0" w:after="283"/>
              <w:rPr>
                <w:sz w:val="4"/>
                <w:szCs w:val="4"/>
              </w:rPr>
            </w:pPr>
            <w:r>
              <w:rPr>
                <w:sz w:val="4"/>
                <w:szCs w:val="4"/>
              </w:rPr>
            </w:r>
          </w:p>
        </w:tc>
        <w:tc>
          <w:tcPr>
            <w:tcW w:w="120" w:type="dxa"/>
            <w:gridSpan w:val="2"/>
            <w:tcBorders/>
            <w:shd w:fill="EDEDED" w:val="clear"/>
            <w:vAlign w:val="center"/>
          </w:tcPr>
          <w:p>
            <w:pPr>
              <w:pStyle w:val="TableContents"/>
              <w:spacing w:before="0" w:after="283"/>
              <w:rPr>
                <w:sz w:val="4"/>
                <w:szCs w:val="4"/>
              </w:rPr>
            </w:pPr>
            <w:r>
              <w:rPr>
                <w:sz w:val="4"/>
                <w:szCs w:val="4"/>
              </w:rPr>
            </w:r>
          </w:p>
        </w:tc>
        <w:tc>
          <w:tcPr>
            <w:tcW w:w="1250" w:type="dxa"/>
            <w:gridSpan w:val="4"/>
            <w:tcBorders/>
            <w:shd w:fill="EDEDED" w:val="clear"/>
            <w:vAlign w:val="center"/>
          </w:tcPr>
          <w:p>
            <w:pPr>
              <w:pStyle w:val="TableContents"/>
              <w:spacing w:before="0" w:after="283"/>
              <w:rPr>
                <w:sz w:val="4"/>
                <w:szCs w:val="4"/>
              </w:rPr>
            </w:pPr>
            <w:r>
              <w:rPr>
                <w:sz w:val="4"/>
                <w:szCs w:val="4"/>
              </w:rPr>
            </w:r>
          </w:p>
        </w:tc>
        <w:tc>
          <w:tcPr>
            <w:tcW w:w="395" w:type="dxa"/>
            <w:gridSpan w:val="2"/>
            <w:tcBorders/>
            <w:shd w:fill="EDEDED" w:val="clear"/>
            <w:vAlign w:val="center"/>
          </w:tcPr>
          <w:p>
            <w:pPr>
              <w:pStyle w:val="TableContents"/>
              <w:spacing w:before="0" w:after="283"/>
              <w:rPr>
                <w:sz w:val="4"/>
                <w:szCs w:val="4"/>
              </w:rPr>
            </w:pPr>
            <w:r>
              <w:rPr>
                <w:sz w:val="4"/>
                <w:szCs w:val="4"/>
              </w:rPr>
            </w:r>
          </w:p>
        </w:tc>
        <w:tc>
          <w:tcPr>
            <w:tcW w:w="1160" w:type="dxa"/>
            <w:gridSpan w:val="4"/>
            <w:tcBorders/>
            <w:shd w:fill="EDEDED" w:val="clear"/>
            <w:vAlign w:val="center"/>
          </w:tcPr>
          <w:p>
            <w:pPr>
              <w:pStyle w:val="TableContents"/>
              <w:spacing w:before="0" w:after="283"/>
              <w:rPr>
                <w:sz w:val="4"/>
                <w:szCs w:val="4"/>
              </w:rPr>
            </w:pPr>
            <w:r>
              <w:rPr>
                <w:sz w:val="4"/>
                <w:szCs w:val="4"/>
              </w:rPr>
            </w:r>
          </w:p>
        </w:tc>
        <w:tc>
          <w:tcPr>
            <w:tcW w:w="1745" w:type="dxa"/>
            <w:gridSpan w:val="4"/>
            <w:tcBorders/>
            <w:shd w:fill="EDEDED" w:val="clear"/>
            <w:vAlign w:val="center"/>
          </w:tcPr>
          <w:p>
            <w:pPr>
              <w:pStyle w:val="TableContents"/>
              <w:spacing w:before="0" w:after="283"/>
              <w:rPr>
                <w:sz w:val="4"/>
                <w:szCs w:val="4"/>
              </w:rPr>
            </w:pPr>
            <w:r>
              <w:rPr>
                <w:sz w:val="4"/>
                <w:szCs w:val="4"/>
              </w:rPr>
            </w:r>
          </w:p>
        </w:tc>
        <w:tc>
          <w:tcPr>
            <w:tcW w:w="275" w:type="dxa"/>
            <w:gridSpan w:val="2"/>
            <w:tcBorders/>
            <w:shd w:fill="EDEDED" w:val="clear"/>
            <w:vAlign w:val="center"/>
          </w:tcPr>
          <w:p>
            <w:pPr>
              <w:pStyle w:val="TableContents"/>
              <w:spacing w:before="0" w:after="283"/>
              <w:rPr>
                <w:sz w:val="4"/>
                <w:szCs w:val="4"/>
              </w:rPr>
            </w:pPr>
            <w:r>
              <w:rPr>
                <w:sz w:val="4"/>
                <w:szCs w:val="4"/>
              </w:rPr>
            </w:r>
          </w:p>
        </w:tc>
        <w:tc>
          <w:tcPr>
            <w:tcW w:w="1760" w:type="dxa"/>
            <w:gridSpan w:val="4"/>
            <w:tcBorders/>
            <w:shd w:fill="EDEDED" w:val="clear"/>
            <w:vAlign w:val="center"/>
          </w:tcPr>
          <w:p>
            <w:pPr>
              <w:pStyle w:val="TableContents"/>
              <w:spacing w:before="0" w:after="283"/>
              <w:rPr>
                <w:sz w:val="4"/>
                <w:szCs w:val="4"/>
              </w:rPr>
            </w:pPr>
            <w:r>
              <w:rPr>
                <w:sz w:val="4"/>
                <w:szCs w:val="4"/>
              </w:rPr>
            </w:r>
          </w:p>
        </w:tc>
      </w:tr>
      <w:tr>
        <w:trPr/>
        <w:tc>
          <w:tcPr>
            <w:tcW w:w="770" w:type="dxa"/>
            <w:tcBorders/>
            <w:shd w:fill="EDEDED" w:val="clear"/>
            <w:vAlign w:val="center"/>
          </w:tcPr>
          <w:p>
            <w:pPr>
              <w:pStyle w:val="TableContents"/>
              <w:spacing w:before="0" w:after="0"/>
              <w:rPr>
                <w:rFonts w:ascii="arial" w:hAnsi="arial"/>
                <w:b/>
                <w:sz w:val="18"/>
              </w:rPr>
            </w:pPr>
            <w:r>
              <w:rPr>
                <w:rFonts w:ascii="arial" w:hAnsi="arial"/>
                <w:b/>
                <w:sz w:val="18"/>
              </w:rPr>
              <w:t>Timothy Johnson</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0"/>
              <w:rPr/>
            </w:pPr>
            <w:r>
              <w:rPr/>
              <w:t> </w:t>
            </w:r>
          </w:p>
        </w:tc>
        <w:tc>
          <w:tcPr>
            <w:tcW w:w="605"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102" w:type="dxa"/>
            <w:tcBorders/>
            <w:shd w:fill="EDEDED" w:val="clear"/>
            <w:vAlign w:val="center"/>
          </w:tcPr>
          <w:p>
            <w:pPr>
              <w:pStyle w:val="TableContents"/>
              <w:spacing w:before="0" w:after="0"/>
              <w:rPr/>
            </w:pPr>
            <w:r>
              <w:rPr/>
              <w:t> </w:t>
            </w:r>
          </w:p>
        </w:tc>
        <w:tc>
          <w:tcPr>
            <w:tcW w:w="1163"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117" w:type="dxa"/>
            <w:tcBorders/>
            <w:shd w:fill="EDEDED" w:val="clear"/>
            <w:vAlign w:val="center"/>
          </w:tcPr>
          <w:p>
            <w:pPr>
              <w:pStyle w:val="TableContents"/>
              <w:spacing w:before="0" w:after="0"/>
              <w:rPr/>
            </w:pPr>
            <w:r>
              <w:rPr/>
              <w:t> </w:t>
            </w:r>
          </w:p>
        </w:tc>
        <w:tc>
          <w:tcPr>
            <w:tcW w:w="1328"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215"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84" w:type="dxa"/>
            <w:tcBorders/>
            <w:shd w:fill="EDEDED" w:val="clear"/>
            <w:vAlign w:val="center"/>
          </w:tcPr>
          <w:p>
            <w:pPr>
              <w:pStyle w:val="TableContents"/>
              <w:spacing w:before="0" w:after="0"/>
              <w:rPr/>
            </w:pPr>
            <w:r>
              <w:rPr/>
              <w:t> </w:t>
            </w:r>
          </w:p>
        </w:tc>
        <w:tc>
          <w:tcPr>
            <w:tcW w:w="791"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119" w:type="dxa"/>
            <w:tcBorders/>
            <w:shd w:fill="EDEDED" w:val="clear"/>
            <w:vAlign w:val="center"/>
          </w:tcPr>
          <w:p>
            <w:pPr>
              <w:pStyle w:val="TableContents"/>
              <w:spacing w:before="0" w:after="0"/>
              <w:rPr/>
            </w:pPr>
            <w:r>
              <w:rPr/>
              <w:t> </w:t>
            </w:r>
          </w:p>
        </w:tc>
        <w:tc>
          <w:tcPr>
            <w:tcW w:w="996"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78" w:type="dxa"/>
            <w:tcBorders/>
            <w:shd w:fill="EDEDED" w:val="clear"/>
            <w:vAlign w:val="center"/>
          </w:tcPr>
          <w:p>
            <w:pPr>
              <w:pStyle w:val="TableContents"/>
              <w:spacing w:before="0" w:after="283"/>
              <w:rPr/>
            </w:pPr>
            <w:r>
              <w:rPr/>
              <w:t> </w:t>
            </w:r>
          </w:p>
        </w:tc>
        <w:tc>
          <w:tcPr>
            <w:tcW w:w="1052" w:type="dxa"/>
            <w:tcBorders/>
            <w:shd w:fill="EDEDED" w:val="clear"/>
            <w:vAlign w:val="center"/>
          </w:tcPr>
          <w:p>
            <w:pPr>
              <w:pStyle w:val="TableContents"/>
              <w:spacing w:before="0" w:after="283"/>
              <w:jc w:val="right"/>
              <w:rPr/>
            </w:pPr>
            <w:r>
              <w:rPr/>
              <w:t>47,526</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335" w:type="dxa"/>
            <w:tcBorders/>
            <w:shd w:fill="EDEDED" w:val="clear"/>
            <w:vAlign w:val="center"/>
          </w:tcPr>
          <w:p>
            <w:pPr>
              <w:pStyle w:val="TableContents"/>
              <w:spacing w:before="0" w:after="283"/>
              <w:jc w:val="right"/>
              <w:rPr/>
            </w:pPr>
            <w:r>
              <w:rPr/>
              <w:t>(6)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980" w:type="dxa"/>
            <w:tcBorders/>
            <w:shd w:fill="EDEDED" w:val="clear"/>
            <w:vAlign w:val="center"/>
          </w:tcPr>
          <w:p>
            <w:pPr>
              <w:pStyle w:val="TableContents"/>
              <w:spacing w:before="0" w:after="283"/>
              <w:jc w:val="right"/>
              <w:rPr/>
            </w:pPr>
            <w:r>
              <w:rPr/>
              <w:t>1,858,267</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113" w:type="dxa"/>
            <w:tcBorders/>
            <w:shd w:fill="EDEDED" w:val="clear"/>
            <w:vAlign w:val="center"/>
          </w:tcPr>
          <w:p>
            <w:pPr>
              <w:pStyle w:val="TableContents"/>
              <w:spacing w:before="0" w:after="283"/>
              <w:rPr/>
            </w:pPr>
            <w:r>
              <w:rPr/>
              <w:t> </w:t>
            </w:r>
          </w:p>
        </w:tc>
        <w:tc>
          <w:tcPr>
            <w:tcW w:w="1512" w:type="dxa"/>
            <w:tcBorders/>
            <w:shd w:fill="EDEDED" w:val="clear"/>
            <w:vAlign w:val="center"/>
          </w:tcPr>
          <w:p>
            <w:pPr>
              <w:pStyle w:val="TableContents"/>
              <w:spacing w:before="0" w:after="283"/>
              <w:jc w:val="right"/>
              <w:rPr/>
            </w:pPr>
            <w:r>
              <w:rPr/>
              <w:t>21,880</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215" w:type="dxa"/>
            <w:tcBorders/>
            <w:shd w:fill="EDEDED" w:val="clear"/>
            <w:vAlign w:val="center"/>
          </w:tcPr>
          <w:p>
            <w:pPr>
              <w:pStyle w:val="TableContents"/>
              <w:spacing w:before="0" w:after="283"/>
              <w:jc w:val="right"/>
              <w:rPr/>
            </w:pPr>
            <w:r>
              <w:rPr/>
              <w:t>(7) </w:t>
            </w:r>
          </w:p>
        </w:tc>
        <w:tc>
          <w:tcPr>
            <w:tcW w:w="60" w:type="dxa"/>
            <w:tcBorders/>
            <w:shd w:fill="EDEDED" w:val="clear"/>
            <w:vAlign w:val="center"/>
          </w:tcPr>
          <w:p>
            <w:pPr>
              <w:pStyle w:val="TableContents"/>
              <w:spacing w:before="0" w:after="283"/>
              <w:rPr/>
            </w:pPr>
            <w:r>
              <w:rPr/>
              <w:t> </w:t>
            </w:r>
          </w:p>
        </w:tc>
        <w:tc>
          <w:tcPr>
            <w:tcW w:w="93" w:type="dxa"/>
            <w:tcBorders/>
            <w:shd w:fill="EDEDED" w:val="clear"/>
            <w:vAlign w:val="center"/>
          </w:tcPr>
          <w:p>
            <w:pPr>
              <w:pStyle w:val="TableContents"/>
              <w:spacing w:before="0" w:after="283"/>
              <w:rPr/>
            </w:pPr>
            <w:r>
              <w:rPr/>
              <w:t> </w:t>
            </w:r>
          </w:p>
        </w:tc>
        <w:tc>
          <w:tcPr>
            <w:tcW w:w="1532" w:type="dxa"/>
            <w:tcBorders/>
            <w:shd w:fill="EDEDED" w:val="clear"/>
            <w:vAlign w:val="center"/>
          </w:tcPr>
          <w:p>
            <w:pPr>
              <w:pStyle w:val="TableContents"/>
              <w:spacing w:before="0" w:after="283"/>
              <w:jc w:val="right"/>
              <w:rPr/>
            </w:pPr>
            <w:r>
              <w:rPr/>
              <w:t>855,508</w:t>
            </w:r>
          </w:p>
        </w:tc>
        <w:tc>
          <w:tcPr>
            <w:tcW w:w="75" w:type="dxa"/>
            <w:tcBorders/>
            <w:shd w:fill="EDEDED" w:val="clear"/>
            <w:vAlign w:val="center"/>
          </w:tcPr>
          <w:p>
            <w:pPr>
              <w:pStyle w:val="TableContents"/>
              <w:spacing w:before="0" w:after="283"/>
              <w:rPr/>
            </w:pPr>
            <w:r>
              <w:rPr/>
              <w:t> </w:t>
            </w:r>
          </w:p>
        </w:tc>
      </w:tr>
      <w:tr>
        <w:trPr/>
        <w:tc>
          <w:tcPr>
            <w:tcW w:w="770" w:type="dxa"/>
            <w:tcBorders/>
            <w:shd w:fill="auto" w:val="clear"/>
            <w:vAlign w:val="center"/>
          </w:tcPr>
          <w:p>
            <w:pPr>
              <w:pStyle w:val="TableContents"/>
              <w:spacing w:before="0" w:after="283"/>
              <w:rPr>
                <w:sz w:val="4"/>
                <w:szCs w:val="4"/>
              </w:rPr>
            </w:pPr>
            <w:r>
              <w:rPr>
                <w:sz w:val="4"/>
                <w:szCs w:val="4"/>
              </w:rPr>
            </w:r>
          </w:p>
        </w:tc>
        <w:tc>
          <w:tcPr>
            <w:tcW w:w="845" w:type="dxa"/>
            <w:gridSpan w:val="4"/>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1565"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1235" w:type="dxa"/>
            <w:gridSpan w:val="4"/>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395" w:type="dxa"/>
            <w:gridSpan w:val="2"/>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745"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1760" w:type="dxa"/>
            <w:gridSpan w:val="4"/>
            <w:tcBorders/>
            <w:shd w:fill="auto" w:val="clear"/>
            <w:vAlign w:val="center"/>
          </w:tcPr>
          <w:p>
            <w:pPr>
              <w:pStyle w:val="TableContents"/>
              <w:spacing w:before="0" w:after="283"/>
              <w:rPr>
                <w:sz w:val="4"/>
                <w:szCs w:val="4"/>
              </w:rPr>
            </w:pPr>
            <w:r>
              <w:rPr>
                <w:sz w:val="4"/>
                <w:szCs w:val="4"/>
              </w:rPr>
            </w:r>
          </w:p>
        </w:tc>
      </w:tr>
      <w:tr>
        <w:trPr/>
        <w:tc>
          <w:tcPr>
            <w:tcW w:w="770" w:type="dxa"/>
            <w:tcBorders/>
            <w:shd w:fill="auto" w:val="clear"/>
            <w:vAlign w:val="center"/>
          </w:tcPr>
          <w:p>
            <w:pPr>
              <w:pStyle w:val="TableContents"/>
              <w:spacing w:before="0" w:after="0"/>
              <w:rPr>
                <w:rFonts w:ascii="arial" w:hAnsi="arial"/>
                <w:b/>
                <w:sz w:val="18"/>
              </w:rPr>
            </w:pPr>
            <w:r>
              <w:rPr>
                <w:rFonts w:ascii="arial" w:hAnsi="arial"/>
                <w:b/>
                <w:sz w:val="18"/>
              </w:rPr>
              <w:t>Amy Hauk</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5" w:type="dxa"/>
            <w:tcBorders/>
            <w:shd w:fill="auto" w:val="clear"/>
            <w:vAlign w:val="center"/>
          </w:tcPr>
          <w:p>
            <w:pPr>
              <w:pStyle w:val="TableContents"/>
              <w:spacing w:before="0" w:after="283"/>
              <w:jc w:val="right"/>
              <w:rPr/>
            </w:pPr>
            <w:r>
              <w:rPr/>
              <w:t>3/29/2013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163" w:type="dxa"/>
            <w:tcBorders/>
            <w:shd w:fill="auto" w:val="clear"/>
            <w:vAlign w:val="center"/>
          </w:tcPr>
          <w:p>
            <w:pPr>
              <w:pStyle w:val="TableContents"/>
              <w:spacing w:before="0" w:after="283"/>
              <w:jc w:val="right"/>
              <w:rPr/>
            </w:pPr>
            <w:r>
              <w:rPr/>
              <w:t>1,393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1328"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jc w:val="right"/>
              <w:rPr/>
            </w:pPr>
            <w:r>
              <w:rPr/>
              <w:t>25.15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3/29/2023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0"/>
              <w:rPr/>
            </w:pPr>
            <w:r>
              <w:rPr/>
              <w:t> </w:t>
            </w:r>
          </w:p>
        </w:tc>
        <w:tc>
          <w:tcPr>
            <w:tcW w:w="105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0"/>
              <w:rPr/>
            </w:pPr>
            <w:r>
              <w:rPr/>
              <w:t> </w:t>
            </w:r>
          </w:p>
        </w:tc>
        <w:tc>
          <w:tcPr>
            <w:tcW w:w="151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0"/>
              <w:rPr/>
            </w:pPr>
            <w:r>
              <w:rPr/>
              <w:t> </w:t>
            </w:r>
          </w:p>
        </w:tc>
        <w:tc>
          <w:tcPr>
            <w:tcW w:w="1532" w:type="dxa"/>
            <w:tcBorders/>
            <w:shd w:fill="auto" w:val="clear"/>
            <w:vAlign w:val="center"/>
          </w:tcPr>
          <w:p>
            <w:pPr>
              <w:pStyle w:val="TableContents"/>
              <w:spacing w:before="0" w:after="0"/>
              <w:rPr/>
            </w:pPr>
            <w:r>
              <w:rPr/>
              <w:t> </w:t>
            </w:r>
          </w:p>
        </w:tc>
        <w:tc>
          <w:tcPr>
            <w:tcW w:w="75" w:type="dxa"/>
            <w:tcBorders/>
            <w:shd w:fill="auto" w:val="clear"/>
            <w:vAlign w:val="center"/>
          </w:tcPr>
          <w:p>
            <w:pPr>
              <w:pStyle w:val="TableContents"/>
              <w:spacing w:before="0" w:after="0"/>
              <w:rPr/>
            </w:pPr>
            <w:r>
              <w:rPr/>
              <w:t> </w:t>
            </w:r>
          </w:p>
        </w:tc>
      </w:tr>
      <w:tr>
        <w:trPr/>
        <w:tc>
          <w:tcPr>
            <w:tcW w:w="770" w:type="dxa"/>
            <w:tcBorders/>
            <w:shd w:fill="auto" w:val="clear"/>
            <w:vAlign w:val="center"/>
          </w:tcPr>
          <w:p>
            <w:pPr>
              <w:pStyle w:val="TableContents"/>
              <w:spacing w:before="0" w:after="283"/>
              <w:rPr>
                <w:sz w:val="4"/>
                <w:szCs w:val="4"/>
              </w:rPr>
            </w:pPr>
            <w:r>
              <w:rPr>
                <w:sz w:val="4"/>
                <w:szCs w:val="4"/>
              </w:rPr>
            </w:r>
          </w:p>
        </w:tc>
        <w:tc>
          <w:tcPr>
            <w:tcW w:w="845" w:type="dxa"/>
            <w:gridSpan w:val="4"/>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1565"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1235" w:type="dxa"/>
            <w:gridSpan w:val="4"/>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395" w:type="dxa"/>
            <w:gridSpan w:val="2"/>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745"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1760" w:type="dxa"/>
            <w:gridSpan w:val="4"/>
            <w:tcBorders/>
            <w:shd w:fill="auto" w:val="clear"/>
            <w:vAlign w:val="center"/>
          </w:tcPr>
          <w:p>
            <w:pPr>
              <w:pStyle w:val="TableContents"/>
              <w:spacing w:before="0" w:after="283"/>
              <w:rPr>
                <w:sz w:val="4"/>
                <w:szCs w:val="4"/>
              </w:rPr>
            </w:pPr>
            <w:r>
              <w:rPr>
                <w:sz w:val="4"/>
                <w:szCs w:val="4"/>
              </w:rPr>
            </w:r>
          </w:p>
        </w:tc>
      </w:tr>
      <w:tr>
        <w:trPr/>
        <w:tc>
          <w:tcPr>
            <w:tcW w:w="77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5" w:type="dxa"/>
            <w:tcBorders/>
            <w:shd w:fill="auto" w:val="clear"/>
            <w:vAlign w:val="center"/>
          </w:tcPr>
          <w:p>
            <w:pPr>
              <w:pStyle w:val="TableContents"/>
              <w:spacing w:before="0" w:after="283"/>
              <w:jc w:val="right"/>
              <w:rPr/>
            </w:pPr>
            <w:r>
              <w:rPr/>
              <w:t>3/31/2014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163" w:type="dxa"/>
            <w:tcBorders/>
            <w:shd w:fill="auto" w:val="clear"/>
            <w:vAlign w:val="center"/>
          </w:tcPr>
          <w:p>
            <w:pPr>
              <w:pStyle w:val="TableContents"/>
              <w:spacing w:before="0" w:after="283"/>
              <w:jc w:val="right"/>
              <w:rPr/>
            </w:pPr>
            <w:r>
              <w:rPr/>
              <w:t>13,817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1328"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jc w:val="right"/>
              <w:rPr/>
            </w:pPr>
            <w:r>
              <w:rPr/>
              <w:t>32.56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3/31/2024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0"/>
              <w:rPr/>
            </w:pPr>
            <w:r>
              <w:rPr/>
              <w:t> </w:t>
            </w:r>
          </w:p>
        </w:tc>
        <w:tc>
          <w:tcPr>
            <w:tcW w:w="105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0"/>
              <w:rPr/>
            </w:pPr>
            <w:r>
              <w:rPr/>
              <w:t> </w:t>
            </w:r>
          </w:p>
        </w:tc>
        <w:tc>
          <w:tcPr>
            <w:tcW w:w="151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0"/>
              <w:rPr/>
            </w:pPr>
            <w:r>
              <w:rPr/>
              <w:t> </w:t>
            </w:r>
          </w:p>
        </w:tc>
        <w:tc>
          <w:tcPr>
            <w:tcW w:w="1532" w:type="dxa"/>
            <w:tcBorders/>
            <w:shd w:fill="auto" w:val="clear"/>
            <w:vAlign w:val="center"/>
          </w:tcPr>
          <w:p>
            <w:pPr>
              <w:pStyle w:val="TableContents"/>
              <w:spacing w:before="0" w:after="0"/>
              <w:rPr/>
            </w:pPr>
            <w:r>
              <w:rPr/>
              <w:t> </w:t>
            </w:r>
          </w:p>
        </w:tc>
        <w:tc>
          <w:tcPr>
            <w:tcW w:w="75" w:type="dxa"/>
            <w:tcBorders/>
            <w:shd w:fill="auto" w:val="clear"/>
            <w:vAlign w:val="center"/>
          </w:tcPr>
          <w:p>
            <w:pPr>
              <w:pStyle w:val="TableContents"/>
              <w:spacing w:before="0" w:after="0"/>
              <w:rPr/>
            </w:pPr>
            <w:r>
              <w:rPr/>
              <w:t> </w:t>
            </w:r>
          </w:p>
        </w:tc>
      </w:tr>
      <w:tr>
        <w:trPr/>
        <w:tc>
          <w:tcPr>
            <w:tcW w:w="770" w:type="dxa"/>
            <w:tcBorders/>
            <w:shd w:fill="auto" w:val="clear"/>
            <w:vAlign w:val="center"/>
          </w:tcPr>
          <w:p>
            <w:pPr>
              <w:pStyle w:val="TableContents"/>
              <w:spacing w:before="0" w:after="283"/>
              <w:rPr>
                <w:sz w:val="4"/>
                <w:szCs w:val="4"/>
              </w:rPr>
            </w:pPr>
            <w:r>
              <w:rPr>
                <w:sz w:val="4"/>
                <w:szCs w:val="4"/>
              </w:rPr>
            </w:r>
          </w:p>
        </w:tc>
        <w:tc>
          <w:tcPr>
            <w:tcW w:w="845" w:type="dxa"/>
            <w:gridSpan w:val="4"/>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1565"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1235" w:type="dxa"/>
            <w:gridSpan w:val="4"/>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395" w:type="dxa"/>
            <w:gridSpan w:val="2"/>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745"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1760" w:type="dxa"/>
            <w:gridSpan w:val="4"/>
            <w:tcBorders/>
            <w:shd w:fill="auto" w:val="clear"/>
            <w:vAlign w:val="center"/>
          </w:tcPr>
          <w:p>
            <w:pPr>
              <w:pStyle w:val="TableContents"/>
              <w:spacing w:before="0" w:after="283"/>
              <w:rPr>
                <w:sz w:val="4"/>
                <w:szCs w:val="4"/>
              </w:rPr>
            </w:pPr>
            <w:r>
              <w:rPr>
                <w:sz w:val="4"/>
                <w:szCs w:val="4"/>
              </w:rPr>
            </w:r>
          </w:p>
        </w:tc>
      </w:tr>
      <w:tr>
        <w:trPr/>
        <w:tc>
          <w:tcPr>
            <w:tcW w:w="77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5" w:type="dxa"/>
            <w:tcBorders/>
            <w:shd w:fill="auto" w:val="clear"/>
            <w:vAlign w:val="center"/>
          </w:tcPr>
          <w:p>
            <w:pPr>
              <w:pStyle w:val="TableContents"/>
              <w:spacing w:before="0" w:after="283"/>
              <w:jc w:val="right"/>
              <w:rPr/>
            </w:pPr>
            <w:r>
              <w:rPr/>
              <w:t>4/2/2015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163" w:type="dxa"/>
            <w:tcBorders/>
            <w:shd w:fill="auto" w:val="clear"/>
            <w:vAlign w:val="center"/>
          </w:tcPr>
          <w:p>
            <w:pPr>
              <w:pStyle w:val="TableContents"/>
              <w:spacing w:before="0" w:after="283"/>
              <w:jc w:val="right"/>
              <w:rPr/>
            </w:pPr>
            <w:r>
              <w:rPr/>
              <w:t>8,901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1328"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jc w:val="right"/>
              <w:rPr/>
            </w:pPr>
            <w:r>
              <w:rPr/>
              <w:t>54.76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4/2/2025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0"/>
              <w:rPr/>
            </w:pPr>
            <w:r>
              <w:rPr/>
              <w:t> </w:t>
            </w:r>
          </w:p>
        </w:tc>
        <w:tc>
          <w:tcPr>
            <w:tcW w:w="105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0"/>
              <w:rPr/>
            </w:pPr>
            <w:r>
              <w:rPr/>
              <w:t> </w:t>
            </w:r>
          </w:p>
        </w:tc>
        <w:tc>
          <w:tcPr>
            <w:tcW w:w="151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0"/>
              <w:rPr/>
            </w:pPr>
            <w:r>
              <w:rPr/>
              <w:t> </w:t>
            </w:r>
          </w:p>
        </w:tc>
        <w:tc>
          <w:tcPr>
            <w:tcW w:w="1532" w:type="dxa"/>
            <w:tcBorders/>
            <w:shd w:fill="auto" w:val="clear"/>
            <w:vAlign w:val="center"/>
          </w:tcPr>
          <w:p>
            <w:pPr>
              <w:pStyle w:val="TableContents"/>
              <w:spacing w:before="0" w:after="0"/>
              <w:rPr/>
            </w:pPr>
            <w:r>
              <w:rPr/>
              <w:t> </w:t>
            </w:r>
          </w:p>
        </w:tc>
        <w:tc>
          <w:tcPr>
            <w:tcW w:w="75" w:type="dxa"/>
            <w:tcBorders/>
            <w:shd w:fill="auto" w:val="clear"/>
            <w:vAlign w:val="center"/>
          </w:tcPr>
          <w:p>
            <w:pPr>
              <w:pStyle w:val="TableContents"/>
              <w:spacing w:before="0" w:after="0"/>
              <w:rPr/>
            </w:pPr>
            <w:r>
              <w:rPr/>
              <w:t> </w:t>
            </w:r>
          </w:p>
        </w:tc>
      </w:tr>
      <w:tr>
        <w:trPr/>
        <w:tc>
          <w:tcPr>
            <w:tcW w:w="770" w:type="dxa"/>
            <w:tcBorders/>
            <w:shd w:fill="auto" w:val="clear"/>
            <w:vAlign w:val="center"/>
          </w:tcPr>
          <w:p>
            <w:pPr>
              <w:pStyle w:val="TableContents"/>
              <w:spacing w:before="0" w:after="283"/>
              <w:rPr>
                <w:sz w:val="4"/>
                <w:szCs w:val="4"/>
              </w:rPr>
            </w:pPr>
            <w:r>
              <w:rPr>
                <w:sz w:val="4"/>
                <w:szCs w:val="4"/>
              </w:rPr>
            </w:r>
          </w:p>
        </w:tc>
        <w:tc>
          <w:tcPr>
            <w:tcW w:w="845" w:type="dxa"/>
            <w:gridSpan w:val="4"/>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1565"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1235" w:type="dxa"/>
            <w:gridSpan w:val="4"/>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395" w:type="dxa"/>
            <w:gridSpan w:val="2"/>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745"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1760" w:type="dxa"/>
            <w:gridSpan w:val="4"/>
            <w:tcBorders/>
            <w:shd w:fill="auto" w:val="clear"/>
            <w:vAlign w:val="center"/>
          </w:tcPr>
          <w:p>
            <w:pPr>
              <w:pStyle w:val="TableContents"/>
              <w:spacing w:before="0" w:after="283"/>
              <w:rPr>
                <w:sz w:val="4"/>
                <w:szCs w:val="4"/>
              </w:rPr>
            </w:pPr>
            <w:r>
              <w:rPr>
                <w:sz w:val="4"/>
                <w:szCs w:val="4"/>
              </w:rPr>
            </w:r>
          </w:p>
        </w:tc>
      </w:tr>
      <w:tr>
        <w:trPr/>
        <w:tc>
          <w:tcPr>
            <w:tcW w:w="77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5" w:type="dxa"/>
            <w:tcBorders/>
            <w:shd w:fill="auto" w:val="clear"/>
            <w:vAlign w:val="center"/>
          </w:tcPr>
          <w:p>
            <w:pPr>
              <w:pStyle w:val="TableContents"/>
              <w:spacing w:before="0" w:after="283"/>
              <w:jc w:val="right"/>
              <w:rPr/>
            </w:pPr>
            <w:r>
              <w:rPr/>
              <w:t>3/31/2016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163" w:type="dxa"/>
            <w:tcBorders/>
            <w:shd w:fill="auto" w:val="clear"/>
            <w:vAlign w:val="center"/>
          </w:tcPr>
          <w:p>
            <w:pPr>
              <w:pStyle w:val="TableContents"/>
              <w:spacing w:before="0" w:after="283"/>
              <w:jc w:val="right"/>
              <w:rPr/>
            </w:pPr>
            <w:r>
              <w:rPr/>
              <w:t>9,742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1328"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jc w:val="right"/>
              <w:rPr/>
            </w:pPr>
            <w:r>
              <w:rPr/>
              <w:t>52.74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3/31/2026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0"/>
              <w:rPr/>
            </w:pPr>
            <w:r>
              <w:rPr/>
              <w:t> </w:t>
            </w:r>
          </w:p>
        </w:tc>
        <w:tc>
          <w:tcPr>
            <w:tcW w:w="105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0"/>
              <w:rPr/>
            </w:pPr>
            <w:r>
              <w:rPr/>
              <w:t> </w:t>
            </w:r>
          </w:p>
        </w:tc>
        <w:tc>
          <w:tcPr>
            <w:tcW w:w="151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0"/>
              <w:rPr/>
            </w:pPr>
            <w:r>
              <w:rPr/>
              <w:t> </w:t>
            </w:r>
          </w:p>
        </w:tc>
        <w:tc>
          <w:tcPr>
            <w:tcW w:w="1532" w:type="dxa"/>
            <w:tcBorders/>
            <w:shd w:fill="auto" w:val="clear"/>
            <w:vAlign w:val="center"/>
          </w:tcPr>
          <w:p>
            <w:pPr>
              <w:pStyle w:val="TableContents"/>
              <w:spacing w:before="0" w:after="0"/>
              <w:rPr/>
            </w:pPr>
            <w:r>
              <w:rPr/>
              <w:t> </w:t>
            </w:r>
          </w:p>
        </w:tc>
        <w:tc>
          <w:tcPr>
            <w:tcW w:w="75" w:type="dxa"/>
            <w:tcBorders/>
            <w:shd w:fill="auto" w:val="clear"/>
            <w:vAlign w:val="center"/>
          </w:tcPr>
          <w:p>
            <w:pPr>
              <w:pStyle w:val="TableContents"/>
              <w:spacing w:before="0" w:after="0"/>
              <w:rPr/>
            </w:pPr>
            <w:r>
              <w:rPr/>
              <w:t> </w:t>
            </w:r>
          </w:p>
        </w:tc>
      </w:tr>
      <w:tr>
        <w:trPr/>
        <w:tc>
          <w:tcPr>
            <w:tcW w:w="770" w:type="dxa"/>
            <w:tcBorders/>
            <w:shd w:fill="auto" w:val="clear"/>
            <w:vAlign w:val="center"/>
          </w:tcPr>
          <w:p>
            <w:pPr>
              <w:pStyle w:val="TableContents"/>
              <w:spacing w:before="0" w:after="283"/>
              <w:rPr>
                <w:sz w:val="4"/>
                <w:szCs w:val="4"/>
              </w:rPr>
            </w:pPr>
            <w:r>
              <w:rPr>
                <w:sz w:val="4"/>
                <w:szCs w:val="4"/>
              </w:rPr>
            </w:r>
          </w:p>
        </w:tc>
        <w:tc>
          <w:tcPr>
            <w:tcW w:w="845" w:type="dxa"/>
            <w:gridSpan w:val="4"/>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1565"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1235" w:type="dxa"/>
            <w:gridSpan w:val="4"/>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395" w:type="dxa"/>
            <w:gridSpan w:val="2"/>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745"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1760" w:type="dxa"/>
            <w:gridSpan w:val="4"/>
            <w:tcBorders/>
            <w:shd w:fill="auto" w:val="clear"/>
            <w:vAlign w:val="center"/>
          </w:tcPr>
          <w:p>
            <w:pPr>
              <w:pStyle w:val="TableContents"/>
              <w:spacing w:before="0" w:after="283"/>
              <w:rPr>
                <w:sz w:val="4"/>
                <w:szCs w:val="4"/>
              </w:rPr>
            </w:pPr>
            <w:r>
              <w:rPr>
                <w:sz w:val="4"/>
                <w:szCs w:val="4"/>
              </w:rPr>
            </w:r>
          </w:p>
        </w:tc>
      </w:tr>
      <w:tr>
        <w:trPr/>
        <w:tc>
          <w:tcPr>
            <w:tcW w:w="77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5" w:type="dxa"/>
            <w:tcBorders/>
            <w:shd w:fill="auto" w:val="clear"/>
            <w:vAlign w:val="center"/>
          </w:tcPr>
          <w:p>
            <w:pPr>
              <w:pStyle w:val="TableContents"/>
              <w:spacing w:before="0" w:after="283"/>
              <w:jc w:val="right"/>
              <w:rPr/>
            </w:pPr>
            <w:r>
              <w:rPr/>
              <w:t>3/31/2017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163" w:type="dxa"/>
            <w:tcBorders/>
            <w:shd w:fill="auto" w:val="clear"/>
            <w:vAlign w:val="center"/>
          </w:tcPr>
          <w:p>
            <w:pPr>
              <w:pStyle w:val="TableContents"/>
              <w:spacing w:before="0" w:after="283"/>
              <w:jc w:val="right"/>
              <w:rPr/>
            </w:pPr>
            <w:r>
              <w:rPr/>
              <w:t>9,345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1328"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jc w:val="right"/>
              <w:rPr/>
            </w:pPr>
            <w:r>
              <w:rPr/>
              <w:t>28.29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3/31/2027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0"/>
              <w:rPr/>
            </w:pPr>
            <w:r>
              <w:rPr/>
              <w:t> </w:t>
            </w:r>
          </w:p>
        </w:tc>
        <w:tc>
          <w:tcPr>
            <w:tcW w:w="105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0"/>
              <w:rPr/>
            </w:pPr>
            <w:r>
              <w:rPr/>
              <w:t> </w:t>
            </w:r>
          </w:p>
        </w:tc>
        <w:tc>
          <w:tcPr>
            <w:tcW w:w="151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0"/>
              <w:rPr/>
            </w:pPr>
            <w:r>
              <w:rPr/>
              <w:t> </w:t>
            </w:r>
          </w:p>
        </w:tc>
        <w:tc>
          <w:tcPr>
            <w:tcW w:w="1532" w:type="dxa"/>
            <w:tcBorders/>
            <w:shd w:fill="auto" w:val="clear"/>
            <w:vAlign w:val="center"/>
          </w:tcPr>
          <w:p>
            <w:pPr>
              <w:pStyle w:val="TableContents"/>
              <w:spacing w:before="0" w:after="0"/>
              <w:rPr/>
            </w:pPr>
            <w:r>
              <w:rPr/>
              <w:t> </w:t>
            </w:r>
          </w:p>
        </w:tc>
        <w:tc>
          <w:tcPr>
            <w:tcW w:w="75" w:type="dxa"/>
            <w:tcBorders/>
            <w:shd w:fill="auto" w:val="clear"/>
            <w:vAlign w:val="center"/>
          </w:tcPr>
          <w:p>
            <w:pPr>
              <w:pStyle w:val="TableContents"/>
              <w:spacing w:before="0" w:after="0"/>
              <w:rPr/>
            </w:pPr>
            <w:r>
              <w:rPr/>
              <w:t> </w:t>
            </w:r>
          </w:p>
        </w:tc>
      </w:tr>
      <w:tr>
        <w:trPr/>
        <w:tc>
          <w:tcPr>
            <w:tcW w:w="770" w:type="dxa"/>
            <w:tcBorders/>
            <w:shd w:fill="auto" w:val="clear"/>
            <w:vAlign w:val="center"/>
          </w:tcPr>
          <w:p>
            <w:pPr>
              <w:pStyle w:val="TableContents"/>
              <w:spacing w:before="0" w:after="283"/>
              <w:rPr>
                <w:sz w:val="4"/>
                <w:szCs w:val="4"/>
              </w:rPr>
            </w:pPr>
            <w:r>
              <w:rPr>
                <w:sz w:val="4"/>
                <w:szCs w:val="4"/>
              </w:rPr>
            </w:r>
          </w:p>
        </w:tc>
        <w:tc>
          <w:tcPr>
            <w:tcW w:w="845" w:type="dxa"/>
            <w:gridSpan w:val="4"/>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1565"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1235" w:type="dxa"/>
            <w:gridSpan w:val="4"/>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395" w:type="dxa"/>
            <w:gridSpan w:val="2"/>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745"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1760" w:type="dxa"/>
            <w:gridSpan w:val="4"/>
            <w:tcBorders/>
            <w:shd w:fill="auto" w:val="clear"/>
            <w:vAlign w:val="center"/>
          </w:tcPr>
          <w:p>
            <w:pPr>
              <w:pStyle w:val="TableContents"/>
              <w:spacing w:before="0" w:after="283"/>
              <w:rPr>
                <w:sz w:val="4"/>
                <w:szCs w:val="4"/>
              </w:rPr>
            </w:pPr>
            <w:r>
              <w:rPr>
                <w:sz w:val="4"/>
                <w:szCs w:val="4"/>
              </w:rPr>
            </w:r>
          </w:p>
        </w:tc>
      </w:tr>
      <w:tr>
        <w:trPr/>
        <w:tc>
          <w:tcPr>
            <w:tcW w:w="77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5" w:type="dxa"/>
            <w:tcBorders/>
            <w:shd w:fill="auto" w:val="clear"/>
            <w:vAlign w:val="center"/>
          </w:tcPr>
          <w:p>
            <w:pPr>
              <w:pStyle w:val="TableContents"/>
              <w:spacing w:before="0" w:after="283"/>
              <w:jc w:val="right"/>
              <w:rPr/>
            </w:pPr>
            <w:r>
              <w:rPr/>
              <w:t>3/21/2018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163" w:type="dxa"/>
            <w:tcBorders/>
            <w:shd w:fill="auto" w:val="clear"/>
            <w:vAlign w:val="center"/>
          </w:tcPr>
          <w:p>
            <w:pPr>
              <w:pStyle w:val="TableContents"/>
              <w:spacing w:before="0" w:after="283"/>
              <w:jc w:val="right"/>
              <w:rPr/>
            </w:pPr>
            <w:r>
              <w:rPr/>
              <w:t>9,503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1328"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jc w:val="right"/>
              <w:rPr/>
            </w:pPr>
            <w:r>
              <w:rPr/>
              <w:t>23.68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3/21/2028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0"/>
              <w:rPr/>
            </w:pPr>
            <w:r>
              <w:rPr/>
              <w:t> </w:t>
            </w:r>
          </w:p>
        </w:tc>
        <w:tc>
          <w:tcPr>
            <w:tcW w:w="105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0"/>
              <w:rPr/>
            </w:pPr>
            <w:r>
              <w:rPr/>
              <w:t> </w:t>
            </w:r>
          </w:p>
        </w:tc>
        <w:tc>
          <w:tcPr>
            <w:tcW w:w="151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0"/>
              <w:rPr/>
            </w:pPr>
            <w:r>
              <w:rPr/>
              <w:t> </w:t>
            </w:r>
          </w:p>
        </w:tc>
        <w:tc>
          <w:tcPr>
            <w:tcW w:w="1532" w:type="dxa"/>
            <w:tcBorders/>
            <w:shd w:fill="auto" w:val="clear"/>
            <w:vAlign w:val="center"/>
          </w:tcPr>
          <w:p>
            <w:pPr>
              <w:pStyle w:val="TableContents"/>
              <w:spacing w:before="0" w:after="0"/>
              <w:rPr/>
            </w:pPr>
            <w:r>
              <w:rPr/>
              <w:t> </w:t>
            </w:r>
          </w:p>
        </w:tc>
        <w:tc>
          <w:tcPr>
            <w:tcW w:w="75" w:type="dxa"/>
            <w:tcBorders/>
            <w:shd w:fill="auto" w:val="clear"/>
            <w:vAlign w:val="center"/>
          </w:tcPr>
          <w:p>
            <w:pPr>
              <w:pStyle w:val="TableContents"/>
              <w:spacing w:before="0" w:after="0"/>
              <w:rPr/>
            </w:pPr>
            <w:r>
              <w:rPr/>
              <w:t> </w:t>
            </w:r>
          </w:p>
        </w:tc>
      </w:tr>
      <w:tr>
        <w:trPr/>
        <w:tc>
          <w:tcPr>
            <w:tcW w:w="770" w:type="dxa"/>
            <w:tcBorders/>
            <w:shd w:fill="auto" w:val="clear"/>
            <w:vAlign w:val="center"/>
          </w:tcPr>
          <w:p>
            <w:pPr>
              <w:pStyle w:val="TableContents"/>
              <w:spacing w:before="0" w:after="283"/>
              <w:rPr>
                <w:sz w:val="4"/>
                <w:szCs w:val="4"/>
              </w:rPr>
            </w:pPr>
            <w:r>
              <w:rPr>
                <w:sz w:val="4"/>
                <w:szCs w:val="4"/>
              </w:rPr>
            </w:r>
          </w:p>
        </w:tc>
        <w:tc>
          <w:tcPr>
            <w:tcW w:w="845" w:type="dxa"/>
            <w:gridSpan w:val="4"/>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1565"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1235" w:type="dxa"/>
            <w:gridSpan w:val="4"/>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395" w:type="dxa"/>
            <w:gridSpan w:val="2"/>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745"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1760" w:type="dxa"/>
            <w:gridSpan w:val="4"/>
            <w:tcBorders/>
            <w:shd w:fill="auto" w:val="clear"/>
            <w:vAlign w:val="center"/>
          </w:tcPr>
          <w:p>
            <w:pPr>
              <w:pStyle w:val="TableContents"/>
              <w:spacing w:before="0" w:after="283"/>
              <w:rPr>
                <w:sz w:val="4"/>
                <w:szCs w:val="4"/>
              </w:rPr>
            </w:pPr>
            <w:r>
              <w:rPr>
                <w:sz w:val="4"/>
                <w:szCs w:val="4"/>
              </w:rPr>
            </w:r>
          </w:p>
        </w:tc>
      </w:tr>
      <w:tr>
        <w:trPr/>
        <w:tc>
          <w:tcPr>
            <w:tcW w:w="77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5" w:type="dxa"/>
            <w:tcBorders/>
            <w:shd w:fill="auto" w:val="clear"/>
            <w:vAlign w:val="center"/>
          </w:tcPr>
          <w:p>
            <w:pPr>
              <w:pStyle w:val="TableContents"/>
              <w:spacing w:before="0" w:after="283"/>
              <w:jc w:val="right"/>
              <w:rPr/>
            </w:pPr>
            <w:r>
              <w:rPr/>
              <w:t>3/28/2019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163" w:type="dxa"/>
            <w:tcBorders/>
            <w:shd w:fill="auto" w:val="clear"/>
            <w:vAlign w:val="center"/>
          </w:tcPr>
          <w:p>
            <w:pPr>
              <w:pStyle w:val="TableContents"/>
              <w:spacing w:before="0" w:after="283"/>
              <w:jc w:val="right"/>
              <w:rPr/>
            </w:pPr>
            <w:r>
              <w:rPr/>
              <w:t>13,781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1328"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jc w:val="right"/>
              <w:rPr/>
            </w:pPr>
            <w:r>
              <w:rPr/>
              <w:t>16.78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3/28/2029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0"/>
              <w:rPr/>
            </w:pPr>
            <w:r>
              <w:rPr/>
              <w:t> </w:t>
            </w:r>
          </w:p>
        </w:tc>
        <w:tc>
          <w:tcPr>
            <w:tcW w:w="105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0"/>
              <w:rPr/>
            </w:pPr>
            <w:r>
              <w:rPr/>
              <w:t> </w:t>
            </w:r>
          </w:p>
        </w:tc>
        <w:tc>
          <w:tcPr>
            <w:tcW w:w="151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0"/>
              <w:rPr/>
            </w:pPr>
            <w:r>
              <w:rPr/>
              <w:t> </w:t>
            </w:r>
          </w:p>
        </w:tc>
        <w:tc>
          <w:tcPr>
            <w:tcW w:w="1532" w:type="dxa"/>
            <w:tcBorders/>
            <w:shd w:fill="auto" w:val="clear"/>
            <w:vAlign w:val="center"/>
          </w:tcPr>
          <w:p>
            <w:pPr>
              <w:pStyle w:val="TableContents"/>
              <w:spacing w:before="0" w:after="0"/>
              <w:rPr/>
            </w:pPr>
            <w:r>
              <w:rPr/>
              <w:t> </w:t>
            </w:r>
          </w:p>
        </w:tc>
        <w:tc>
          <w:tcPr>
            <w:tcW w:w="75" w:type="dxa"/>
            <w:tcBorders/>
            <w:shd w:fill="auto" w:val="clear"/>
            <w:vAlign w:val="center"/>
          </w:tcPr>
          <w:p>
            <w:pPr>
              <w:pStyle w:val="TableContents"/>
              <w:spacing w:before="0" w:after="0"/>
              <w:rPr/>
            </w:pPr>
            <w:r>
              <w:rPr/>
              <w:t> </w:t>
            </w:r>
          </w:p>
        </w:tc>
      </w:tr>
      <w:tr>
        <w:trPr/>
        <w:tc>
          <w:tcPr>
            <w:tcW w:w="770" w:type="dxa"/>
            <w:tcBorders/>
            <w:shd w:fill="auto" w:val="clear"/>
            <w:vAlign w:val="center"/>
          </w:tcPr>
          <w:p>
            <w:pPr>
              <w:pStyle w:val="TableContents"/>
              <w:spacing w:before="0" w:after="283"/>
              <w:rPr>
                <w:sz w:val="4"/>
                <w:szCs w:val="4"/>
              </w:rPr>
            </w:pPr>
            <w:r>
              <w:rPr>
                <w:sz w:val="4"/>
                <w:szCs w:val="4"/>
              </w:rPr>
            </w:r>
          </w:p>
        </w:tc>
        <w:tc>
          <w:tcPr>
            <w:tcW w:w="845" w:type="dxa"/>
            <w:gridSpan w:val="4"/>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1565"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1235" w:type="dxa"/>
            <w:gridSpan w:val="4"/>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395" w:type="dxa"/>
            <w:gridSpan w:val="2"/>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745"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1760" w:type="dxa"/>
            <w:gridSpan w:val="4"/>
            <w:tcBorders/>
            <w:shd w:fill="auto" w:val="clear"/>
            <w:vAlign w:val="center"/>
          </w:tcPr>
          <w:p>
            <w:pPr>
              <w:pStyle w:val="TableContents"/>
              <w:spacing w:before="0" w:after="283"/>
              <w:rPr>
                <w:sz w:val="4"/>
                <w:szCs w:val="4"/>
              </w:rPr>
            </w:pPr>
            <w:r>
              <w:rPr>
                <w:sz w:val="4"/>
                <w:szCs w:val="4"/>
              </w:rPr>
            </w:r>
          </w:p>
        </w:tc>
      </w:tr>
      <w:tr>
        <w:trPr/>
        <w:tc>
          <w:tcPr>
            <w:tcW w:w="77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5" w:type="dxa"/>
            <w:tcBorders/>
            <w:shd w:fill="auto" w:val="clear"/>
            <w:vAlign w:val="center"/>
          </w:tcPr>
          <w:p>
            <w:pPr>
              <w:pStyle w:val="TableContents"/>
              <w:spacing w:before="0" w:after="283"/>
              <w:jc w:val="right"/>
              <w:rPr/>
            </w:pPr>
            <w:r>
              <w:rPr/>
              <w:t>3/16/2021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163"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1328" w:type="dxa"/>
            <w:tcBorders/>
            <w:shd w:fill="auto" w:val="clear"/>
            <w:vAlign w:val="center"/>
          </w:tcPr>
          <w:p>
            <w:pPr>
              <w:pStyle w:val="TableContents"/>
              <w:spacing w:before="0" w:after="283"/>
              <w:jc w:val="right"/>
              <w:rPr/>
            </w:pPr>
            <w:r>
              <w:rPr/>
              <w:t>19,889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jc w:val="right"/>
              <w:rPr/>
            </w:pPr>
            <w:r>
              <w:rPr/>
              <w:t>(8)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jc w:val="right"/>
              <w:rPr/>
            </w:pPr>
            <w:r>
              <w:rPr/>
              <w:t>36.20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3/16/2031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0"/>
              <w:rPr/>
            </w:pPr>
            <w:r>
              <w:rPr/>
              <w:t> </w:t>
            </w:r>
          </w:p>
        </w:tc>
        <w:tc>
          <w:tcPr>
            <w:tcW w:w="105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0"/>
              <w:rPr/>
            </w:pPr>
            <w:r>
              <w:rPr/>
              <w:t> </w:t>
            </w:r>
          </w:p>
        </w:tc>
        <w:tc>
          <w:tcPr>
            <w:tcW w:w="151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0"/>
              <w:rPr/>
            </w:pPr>
            <w:r>
              <w:rPr/>
              <w:t> </w:t>
            </w:r>
          </w:p>
        </w:tc>
        <w:tc>
          <w:tcPr>
            <w:tcW w:w="1532" w:type="dxa"/>
            <w:tcBorders/>
            <w:shd w:fill="auto" w:val="clear"/>
            <w:vAlign w:val="center"/>
          </w:tcPr>
          <w:p>
            <w:pPr>
              <w:pStyle w:val="TableContents"/>
              <w:spacing w:before="0" w:after="0"/>
              <w:rPr/>
            </w:pPr>
            <w:r>
              <w:rPr/>
              <w:t> </w:t>
            </w:r>
          </w:p>
        </w:tc>
        <w:tc>
          <w:tcPr>
            <w:tcW w:w="75" w:type="dxa"/>
            <w:tcBorders/>
            <w:shd w:fill="auto" w:val="clear"/>
            <w:vAlign w:val="center"/>
          </w:tcPr>
          <w:p>
            <w:pPr>
              <w:pStyle w:val="TableContents"/>
              <w:spacing w:before="0" w:after="0"/>
              <w:rPr/>
            </w:pPr>
            <w:r>
              <w:rPr/>
              <w:t> </w:t>
            </w:r>
          </w:p>
        </w:tc>
      </w:tr>
      <w:tr>
        <w:trPr/>
        <w:tc>
          <w:tcPr>
            <w:tcW w:w="770" w:type="dxa"/>
            <w:tcBorders/>
            <w:shd w:fill="auto" w:val="clear"/>
            <w:vAlign w:val="center"/>
          </w:tcPr>
          <w:p>
            <w:pPr>
              <w:pStyle w:val="TableContents"/>
              <w:spacing w:before="0" w:after="283"/>
              <w:rPr>
                <w:sz w:val="4"/>
                <w:szCs w:val="4"/>
              </w:rPr>
            </w:pPr>
            <w:r>
              <w:rPr>
                <w:sz w:val="4"/>
                <w:szCs w:val="4"/>
              </w:rPr>
            </w:r>
          </w:p>
        </w:tc>
        <w:tc>
          <w:tcPr>
            <w:tcW w:w="845" w:type="dxa"/>
            <w:gridSpan w:val="4"/>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1565"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1235" w:type="dxa"/>
            <w:gridSpan w:val="4"/>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395" w:type="dxa"/>
            <w:gridSpan w:val="2"/>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745"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1760" w:type="dxa"/>
            <w:gridSpan w:val="4"/>
            <w:tcBorders/>
            <w:shd w:fill="auto" w:val="clear"/>
            <w:vAlign w:val="center"/>
          </w:tcPr>
          <w:p>
            <w:pPr>
              <w:pStyle w:val="TableContents"/>
              <w:spacing w:before="0" w:after="283"/>
              <w:rPr>
                <w:sz w:val="4"/>
                <w:szCs w:val="4"/>
              </w:rPr>
            </w:pPr>
            <w:r>
              <w:rPr>
                <w:sz w:val="4"/>
                <w:szCs w:val="4"/>
              </w:rPr>
            </w:r>
          </w:p>
        </w:tc>
      </w:tr>
      <w:tr>
        <w:trPr/>
        <w:tc>
          <w:tcPr>
            <w:tcW w:w="77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pPr>
            <w:r>
              <w:rPr/>
              <w:t> </w:t>
            </w:r>
          </w:p>
        </w:tc>
        <w:tc>
          <w:tcPr>
            <w:tcW w:w="60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0"/>
              <w:rPr/>
            </w:pPr>
            <w:r>
              <w:rPr/>
              <w:t> </w:t>
            </w:r>
          </w:p>
        </w:tc>
        <w:tc>
          <w:tcPr>
            <w:tcW w:w="1163"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0"/>
              <w:rPr/>
            </w:pPr>
            <w:r>
              <w:rPr/>
              <w:t> </w:t>
            </w:r>
          </w:p>
        </w:tc>
        <w:tc>
          <w:tcPr>
            <w:tcW w:w="1328"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0"/>
              <w:rPr/>
            </w:pPr>
            <w:r>
              <w:rPr/>
              <w:t> </w:t>
            </w:r>
          </w:p>
        </w:tc>
        <w:tc>
          <w:tcPr>
            <w:tcW w:w="791"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0"/>
              <w:rPr/>
            </w:pPr>
            <w:r>
              <w:rPr/>
              <w:t> </w:t>
            </w:r>
          </w:p>
        </w:tc>
        <w:tc>
          <w:tcPr>
            <w:tcW w:w="996"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052" w:type="dxa"/>
            <w:tcBorders/>
            <w:shd w:fill="auto" w:val="clear"/>
            <w:vAlign w:val="center"/>
          </w:tcPr>
          <w:p>
            <w:pPr>
              <w:pStyle w:val="TableContents"/>
              <w:spacing w:before="0" w:after="283"/>
              <w:jc w:val="right"/>
              <w:rPr/>
            </w:pPr>
            <w:r>
              <w:rPr/>
              <w:t>52,191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jc w:val="right"/>
              <w:rPr/>
            </w:pPr>
            <w:r>
              <w:rPr/>
              <w:t>(9)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2,040,668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283"/>
              <w:rPr/>
            </w:pPr>
            <w:r>
              <w:rPr/>
              <w:t> </w:t>
            </w:r>
          </w:p>
        </w:tc>
        <w:tc>
          <w:tcPr>
            <w:tcW w:w="1512" w:type="dxa"/>
            <w:tcBorders/>
            <w:shd w:fill="auto" w:val="clear"/>
            <w:vAlign w:val="center"/>
          </w:tcPr>
          <w:p>
            <w:pPr>
              <w:pStyle w:val="TableContents"/>
              <w:spacing w:before="0" w:after="283"/>
              <w:jc w:val="right"/>
              <w:rPr/>
            </w:pPr>
            <w:r>
              <w:rPr/>
              <w:t>32,301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jc w:val="right"/>
              <w:rPr/>
            </w:pPr>
            <w:r>
              <w:rPr/>
              <w:t>(7) </w:t>
            </w:r>
          </w:p>
        </w:tc>
        <w:tc>
          <w:tcPr>
            <w:tcW w:w="6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1532" w:type="dxa"/>
            <w:tcBorders/>
            <w:shd w:fill="auto" w:val="clear"/>
            <w:vAlign w:val="center"/>
          </w:tcPr>
          <w:p>
            <w:pPr>
              <w:pStyle w:val="TableContents"/>
              <w:spacing w:before="0" w:after="283"/>
              <w:jc w:val="right"/>
              <w:rPr/>
            </w:pPr>
            <w:r>
              <w:rPr/>
              <w:t>1,262,969</w:t>
            </w:r>
          </w:p>
        </w:tc>
        <w:tc>
          <w:tcPr>
            <w:tcW w:w="75" w:type="dxa"/>
            <w:tcBorders/>
            <w:shd w:fill="auto" w:val="clear"/>
            <w:vAlign w:val="center"/>
          </w:tcPr>
          <w:p>
            <w:pPr>
              <w:pStyle w:val="TableContents"/>
              <w:spacing w:before="0" w:after="283"/>
              <w:rPr/>
            </w:pPr>
            <w:r>
              <w:rPr/>
              <w:t> </w:t>
            </w:r>
          </w:p>
        </w:tc>
      </w:tr>
      <w:tr>
        <w:trPr/>
        <w:tc>
          <w:tcPr>
            <w:tcW w:w="770" w:type="dxa"/>
            <w:tcBorders/>
            <w:shd w:fill="EDEDED" w:val="clear"/>
            <w:vAlign w:val="center"/>
          </w:tcPr>
          <w:p>
            <w:pPr>
              <w:pStyle w:val="TableContents"/>
              <w:spacing w:before="0" w:after="283"/>
              <w:rPr>
                <w:sz w:val="4"/>
                <w:szCs w:val="4"/>
              </w:rPr>
            </w:pPr>
            <w:r>
              <w:rPr>
                <w:sz w:val="4"/>
                <w:szCs w:val="4"/>
              </w:rPr>
            </w:r>
          </w:p>
        </w:tc>
        <w:tc>
          <w:tcPr>
            <w:tcW w:w="845" w:type="dxa"/>
            <w:gridSpan w:val="4"/>
            <w:tcBorders/>
            <w:shd w:fill="EDEDED" w:val="clear"/>
            <w:vAlign w:val="center"/>
          </w:tcPr>
          <w:p>
            <w:pPr>
              <w:pStyle w:val="TableContents"/>
              <w:spacing w:before="0" w:after="283"/>
              <w:rPr>
                <w:sz w:val="4"/>
                <w:szCs w:val="4"/>
              </w:rPr>
            </w:pPr>
            <w:r>
              <w:rPr>
                <w:sz w:val="4"/>
                <w:szCs w:val="4"/>
              </w:rPr>
            </w:r>
          </w:p>
        </w:tc>
        <w:tc>
          <w:tcPr>
            <w:tcW w:w="1385" w:type="dxa"/>
            <w:gridSpan w:val="4"/>
            <w:tcBorders/>
            <w:shd w:fill="EDEDED" w:val="clear"/>
            <w:vAlign w:val="center"/>
          </w:tcPr>
          <w:p>
            <w:pPr>
              <w:pStyle w:val="TableContents"/>
              <w:spacing w:before="0" w:after="283"/>
              <w:rPr>
                <w:sz w:val="4"/>
                <w:szCs w:val="4"/>
              </w:rPr>
            </w:pPr>
            <w:r>
              <w:rPr>
                <w:sz w:val="4"/>
                <w:szCs w:val="4"/>
              </w:rPr>
            </w:r>
          </w:p>
        </w:tc>
        <w:tc>
          <w:tcPr>
            <w:tcW w:w="1565" w:type="dxa"/>
            <w:gridSpan w:val="4"/>
            <w:tcBorders/>
            <w:shd w:fill="EDEDED" w:val="clear"/>
            <w:vAlign w:val="center"/>
          </w:tcPr>
          <w:p>
            <w:pPr>
              <w:pStyle w:val="TableContents"/>
              <w:spacing w:before="0" w:after="283"/>
              <w:rPr>
                <w:sz w:val="4"/>
                <w:szCs w:val="4"/>
              </w:rPr>
            </w:pPr>
            <w:r>
              <w:rPr>
                <w:sz w:val="4"/>
                <w:szCs w:val="4"/>
              </w:rPr>
            </w:r>
          </w:p>
        </w:tc>
        <w:tc>
          <w:tcPr>
            <w:tcW w:w="275" w:type="dxa"/>
            <w:gridSpan w:val="2"/>
            <w:tcBorders/>
            <w:shd w:fill="EDEDED" w:val="clear"/>
            <w:vAlign w:val="center"/>
          </w:tcPr>
          <w:p>
            <w:pPr>
              <w:pStyle w:val="TableContents"/>
              <w:spacing w:before="0" w:after="283"/>
              <w:rPr>
                <w:sz w:val="4"/>
                <w:szCs w:val="4"/>
              </w:rPr>
            </w:pPr>
            <w:r>
              <w:rPr>
                <w:sz w:val="4"/>
                <w:szCs w:val="4"/>
              </w:rPr>
            </w:r>
          </w:p>
        </w:tc>
        <w:tc>
          <w:tcPr>
            <w:tcW w:w="995" w:type="dxa"/>
            <w:gridSpan w:val="4"/>
            <w:tcBorders/>
            <w:shd w:fill="EDEDED" w:val="clear"/>
            <w:vAlign w:val="center"/>
          </w:tcPr>
          <w:p>
            <w:pPr>
              <w:pStyle w:val="TableContents"/>
              <w:spacing w:before="0" w:after="283"/>
              <w:rPr>
                <w:sz w:val="4"/>
                <w:szCs w:val="4"/>
              </w:rPr>
            </w:pPr>
            <w:r>
              <w:rPr>
                <w:sz w:val="4"/>
                <w:szCs w:val="4"/>
              </w:rPr>
            </w:r>
          </w:p>
        </w:tc>
        <w:tc>
          <w:tcPr>
            <w:tcW w:w="1235" w:type="dxa"/>
            <w:gridSpan w:val="4"/>
            <w:tcBorders/>
            <w:shd w:fill="EDEDED" w:val="clear"/>
            <w:vAlign w:val="center"/>
          </w:tcPr>
          <w:p>
            <w:pPr>
              <w:pStyle w:val="TableContents"/>
              <w:spacing w:before="0" w:after="283"/>
              <w:rPr>
                <w:sz w:val="4"/>
                <w:szCs w:val="4"/>
              </w:rPr>
            </w:pPr>
            <w:r>
              <w:rPr>
                <w:sz w:val="4"/>
                <w:szCs w:val="4"/>
              </w:rPr>
            </w:r>
          </w:p>
        </w:tc>
        <w:tc>
          <w:tcPr>
            <w:tcW w:w="120" w:type="dxa"/>
            <w:gridSpan w:val="2"/>
            <w:tcBorders/>
            <w:shd w:fill="EDEDED" w:val="clear"/>
            <w:vAlign w:val="center"/>
          </w:tcPr>
          <w:p>
            <w:pPr>
              <w:pStyle w:val="TableContents"/>
              <w:spacing w:before="0" w:after="283"/>
              <w:rPr>
                <w:sz w:val="4"/>
                <w:szCs w:val="4"/>
              </w:rPr>
            </w:pPr>
            <w:r>
              <w:rPr>
                <w:sz w:val="4"/>
                <w:szCs w:val="4"/>
              </w:rPr>
            </w:r>
          </w:p>
        </w:tc>
        <w:tc>
          <w:tcPr>
            <w:tcW w:w="1250" w:type="dxa"/>
            <w:gridSpan w:val="4"/>
            <w:tcBorders/>
            <w:shd w:fill="EDEDED" w:val="clear"/>
            <w:vAlign w:val="center"/>
          </w:tcPr>
          <w:p>
            <w:pPr>
              <w:pStyle w:val="TableContents"/>
              <w:spacing w:before="0" w:after="283"/>
              <w:rPr>
                <w:sz w:val="4"/>
                <w:szCs w:val="4"/>
              </w:rPr>
            </w:pPr>
            <w:r>
              <w:rPr>
                <w:sz w:val="4"/>
                <w:szCs w:val="4"/>
              </w:rPr>
            </w:r>
          </w:p>
        </w:tc>
        <w:tc>
          <w:tcPr>
            <w:tcW w:w="395" w:type="dxa"/>
            <w:gridSpan w:val="2"/>
            <w:tcBorders/>
            <w:shd w:fill="EDEDED" w:val="clear"/>
            <w:vAlign w:val="center"/>
          </w:tcPr>
          <w:p>
            <w:pPr>
              <w:pStyle w:val="TableContents"/>
              <w:spacing w:before="0" w:after="283"/>
              <w:rPr>
                <w:sz w:val="4"/>
                <w:szCs w:val="4"/>
              </w:rPr>
            </w:pPr>
            <w:r>
              <w:rPr>
                <w:sz w:val="4"/>
                <w:szCs w:val="4"/>
              </w:rPr>
            </w:r>
          </w:p>
        </w:tc>
        <w:tc>
          <w:tcPr>
            <w:tcW w:w="1160" w:type="dxa"/>
            <w:gridSpan w:val="4"/>
            <w:tcBorders/>
            <w:shd w:fill="EDEDED" w:val="clear"/>
            <w:vAlign w:val="center"/>
          </w:tcPr>
          <w:p>
            <w:pPr>
              <w:pStyle w:val="TableContents"/>
              <w:spacing w:before="0" w:after="283"/>
              <w:rPr>
                <w:sz w:val="4"/>
                <w:szCs w:val="4"/>
              </w:rPr>
            </w:pPr>
            <w:r>
              <w:rPr>
                <w:sz w:val="4"/>
                <w:szCs w:val="4"/>
              </w:rPr>
            </w:r>
          </w:p>
        </w:tc>
        <w:tc>
          <w:tcPr>
            <w:tcW w:w="1745" w:type="dxa"/>
            <w:gridSpan w:val="4"/>
            <w:tcBorders/>
            <w:shd w:fill="EDEDED" w:val="clear"/>
            <w:vAlign w:val="center"/>
          </w:tcPr>
          <w:p>
            <w:pPr>
              <w:pStyle w:val="TableContents"/>
              <w:spacing w:before="0" w:after="283"/>
              <w:rPr>
                <w:sz w:val="4"/>
                <w:szCs w:val="4"/>
              </w:rPr>
            </w:pPr>
            <w:r>
              <w:rPr>
                <w:sz w:val="4"/>
                <w:szCs w:val="4"/>
              </w:rPr>
            </w:r>
          </w:p>
        </w:tc>
        <w:tc>
          <w:tcPr>
            <w:tcW w:w="275" w:type="dxa"/>
            <w:gridSpan w:val="2"/>
            <w:tcBorders/>
            <w:shd w:fill="EDEDED" w:val="clear"/>
            <w:vAlign w:val="center"/>
          </w:tcPr>
          <w:p>
            <w:pPr>
              <w:pStyle w:val="TableContents"/>
              <w:spacing w:before="0" w:after="283"/>
              <w:rPr>
                <w:sz w:val="4"/>
                <w:szCs w:val="4"/>
              </w:rPr>
            </w:pPr>
            <w:r>
              <w:rPr>
                <w:sz w:val="4"/>
                <w:szCs w:val="4"/>
              </w:rPr>
            </w:r>
          </w:p>
        </w:tc>
        <w:tc>
          <w:tcPr>
            <w:tcW w:w="1760" w:type="dxa"/>
            <w:gridSpan w:val="4"/>
            <w:tcBorders/>
            <w:shd w:fill="EDEDED" w:val="clear"/>
            <w:vAlign w:val="center"/>
          </w:tcPr>
          <w:p>
            <w:pPr>
              <w:pStyle w:val="TableContents"/>
              <w:spacing w:before="0" w:after="283"/>
              <w:rPr>
                <w:sz w:val="4"/>
                <w:szCs w:val="4"/>
              </w:rPr>
            </w:pPr>
            <w:r>
              <w:rPr>
                <w:sz w:val="4"/>
                <w:szCs w:val="4"/>
              </w:rPr>
            </w:r>
          </w:p>
        </w:tc>
      </w:tr>
      <w:tr>
        <w:trPr/>
        <w:tc>
          <w:tcPr>
            <w:tcW w:w="770" w:type="dxa"/>
            <w:tcBorders/>
            <w:shd w:fill="EDEDED" w:val="clear"/>
            <w:vAlign w:val="center"/>
          </w:tcPr>
          <w:p>
            <w:pPr>
              <w:pStyle w:val="TableContents"/>
              <w:spacing w:before="0" w:after="0"/>
              <w:rPr>
                <w:rFonts w:ascii="arial" w:hAnsi="arial"/>
                <w:b/>
                <w:sz w:val="18"/>
              </w:rPr>
            </w:pPr>
            <w:r>
              <w:rPr>
                <w:rFonts w:ascii="arial" w:hAnsi="arial"/>
                <w:b/>
                <w:sz w:val="18"/>
              </w:rPr>
              <w:t>Chris Rupp</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0"/>
              <w:rPr/>
            </w:pPr>
            <w:r>
              <w:rPr/>
              <w:t> </w:t>
            </w:r>
          </w:p>
        </w:tc>
        <w:tc>
          <w:tcPr>
            <w:tcW w:w="605"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102" w:type="dxa"/>
            <w:tcBorders/>
            <w:shd w:fill="EDEDED" w:val="clear"/>
            <w:vAlign w:val="center"/>
          </w:tcPr>
          <w:p>
            <w:pPr>
              <w:pStyle w:val="TableContents"/>
              <w:spacing w:before="0" w:after="0"/>
              <w:rPr/>
            </w:pPr>
            <w:r>
              <w:rPr/>
              <w:t> </w:t>
            </w:r>
          </w:p>
        </w:tc>
        <w:tc>
          <w:tcPr>
            <w:tcW w:w="1163"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117" w:type="dxa"/>
            <w:tcBorders/>
            <w:shd w:fill="EDEDED" w:val="clear"/>
            <w:vAlign w:val="center"/>
          </w:tcPr>
          <w:p>
            <w:pPr>
              <w:pStyle w:val="TableContents"/>
              <w:spacing w:before="0" w:after="0"/>
              <w:rPr/>
            </w:pPr>
            <w:r>
              <w:rPr/>
              <w:t> </w:t>
            </w:r>
          </w:p>
        </w:tc>
        <w:tc>
          <w:tcPr>
            <w:tcW w:w="1328"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215"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84" w:type="dxa"/>
            <w:tcBorders/>
            <w:shd w:fill="EDEDED" w:val="clear"/>
            <w:vAlign w:val="center"/>
          </w:tcPr>
          <w:p>
            <w:pPr>
              <w:pStyle w:val="TableContents"/>
              <w:spacing w:before="0" w:after="0"/>
              <w:rPr/>
            </w:pPr>
            <w:r>
              <w:rPr/>
              <w:t> </w:t>
            </w:r>
          </w:p>
        </w:tc>
        <w:tc>
          <w:tcPr>
            <w:tcW w:w="791"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119" w:type="dxa"/>
            <w:tcBorders/>
            <w:shd w:fill="EDEDED" w:val="clear"/>
            <w:vAlign w:val="center"/>
          </w:tcPr>
          <w:p>
            <w:pPr>
              <w:pStyle w:val="TableContents"/>
              <w:spacing w:before="0" w:after="0"/>
              <w:rPr/>
            </w:pPr>
            <w:r>
              <w:rPr/>
              <w:t> </w:t>
            </w:r>
          </w:p>
        </w:tc>
        <w:tc>
          <w:tcPr>
            <w:tcW w:w="996"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0"/>
              <w:rPr/>
            </w:pPr>
            <w:r>
              <w:rPr/>
              <w:t> </w:t>
            </w:r>
          </w:p>
        </w:tc>
        <w:tc>
          <w:tcPr>
            <w:tcW w:w="60" w:type="dxa"/>
            <w:tcBorders/>
            <w:shd w:fill="EDEDED" w:val="clear"/>
            <w:vAlign w:val="center"/>
          </w:tcPr>
          <w:p>
            <w:pPr>
              <w:pStyle w:val="TableContents"/>
              <w:spacing w:before="0" w:after="283"/>
              <w:rPr/>
            </w:pPr>
            <w:r>
              <w:rPr/>
              <w:t> </w:t>
            </w:r>
          </w:p>
        </w:tc>
        <w:tc>
          <w:tcPr>
            <w:tcW w:w="78" w:type="dxa"/>
            <w:tcBorders/>
            <w:shd w:fill="EDEDED" w:val="clear"/>
            <w:vAlign w:val="center"/>
          </w:tcPr>
          <w:p>
            <w:pPr>
              <w:pStyle w:val="TableContents"/>
              <w:spacing w:before="0" w:after="283"/>
              <w:rPr/>
            </w:pPr>
            <w:r>
              <w:rPr/>
              <w:t> </w:t>
            </w:r>
          </w:p>
        </w:tc>
        <w:tc>
          <w:tcPr>
            <w:tcW w:w="1052" w:type="dxa"/>
            <w:tcBorders/>
            <w:shd w:fill="EDEDED" w:val="clear"/>
            <w:vAlign w:val="center"/>
          </w:tcPr>
          <w:p>
            <w:pPr>
              <w:pStyle w:val="TableContents"/>
              <w:spacing w:before="0" w:after="283"/>
              <w:jc w:val="right"/>
              <w:rPr/>
            </w:pPr>
            <w:r>
              <w:rPr/>
              <w:t>100,297</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335" w:type="dxa"/>
            <w:tcBorders/>
            <w:shd w:fill="EDEDED" w:val="clear"/>
            <w:vAlign w:val="center"/>
          </w:tcPr>
          <w:p>
            <w:pPr>
              <w:pStyle w:val="TableContents"/>
              <w:spacing w:before="0" w:after="283"/>
              <w:jc w:val="right"/>
              <w:rPr/>
            </w:pPr>
            <w:r>
              <w:rPr/>
              <w:t>(10) </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980" w:type="dxa"/>
            <w:tcBorders/>
            <w:shd w:fill="EDEDED" w:val="clear"/>
            <w:vAlign w:val="center"/>
          </w:tcPr>
          <w:p>
            <w:pPr>
              <w:pStyle w:val="TableContents"/>
              <w:spacing w:before="0" w:after="283"/>
              <w:jc w:val="right"/>
              <w:rPr/>
            </w:pPr>
            <w:r>
              <w:rPr/>
              <w:t>3,921,613</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113" w:type="dxa"/>
            <w:tcBorders/>
            <w:shd w:fill="EDEDED" w:val="clear"/>
            <w:vAlign w:val="center"/>
          </w:tcPr>
          <w:p>
            <w:pPr>
              <w:pStyle w:val="TableContents"/>
              <w:spacing w:before="0" w:after="283"/>
              <w:rPr/>
            </w:pPr>
            <w:r>
              <w:rPr/>
              <w:t> </w:t>
            </w:r>
          </w:p>
        </w:tc>
        <w:tc>
          <w:tcPr>
            <w:tcW w:w="1512" w:type="dxa"/>
            <w:tcBorders/>
            <w:shd w:fill="EDEDED" w:val="clear"/>
            <w:vAlign w:val="center"/>
          </w:tcPr>
          <w:p>
            <w:pPr>
              <w:pStyle w:val="TableContents"/>
              <w:spacing w:before="0" w:after="283"/>
              <w:jc w:val="right"/>
              <w:rPr/>
            </w:pPr>
            <w:r>
              <w:rPr/>
              <w:t>31,673</w:t>
            </w:r>
          </w:p>
        </w:tc>
        <w:tc>
          <w:tcPr>
            <w:tcW w:w="6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215" w:type="dxa"/>
            <w:tcBorders/>
            <w:shd w:fill="EDEDED" w:val="clear"/>
            <w:vAlign w:val="center"/>
          </w:tcPr>
          <w:p>
            <w:pPr>
              <w:pStyle w:val="TableContents"/>
              <w:spacing w:before="0" w:after="283"/>
              <w:jc w:val="right"/>
              <w:rPr/>
            </w:pPr>
            <w:r>
              <w:rPr/>
              <w:t>(7) </w:t>
            </w:r>
          </w:p>
        </w:tc>
        <w:tc>
          <w:tcPr>
            <w:tcW w:w="60" w:type="dxa"/>
            <w:tcBorders/>
            <w:shd w:fill="EDEDED" w:val="clear"/>
            <w:vAlign w:val="center"/>
          </w:tcPr>
          <w:p>
            <w:pPr>
              <w:pStyle w:val="TableContents"/>
              <w:spacing w:before="0" w:after="283"/>
              <w:rPr/>
            </w:pPr>
            <w:r>
              <w:rPr/>
              <w:t> </w:t>
            </w:r>
          </w:p>
        </w:tc>
        <w:tc>
          <w:tcPr>
            <w:tcW w:w="93" w:type="dxa"/>
            <w:tcBorders/>
            <w:shd w:fill="EDEDED" w:val="clear"/>
            <w:vAlign w:val="center"/>
          </w:tcPr>
          <w:p>
            <w:pPr>
              <w:pStyle w:val="TableContents"/>
              <w:spacing w:before="0" w:after="283"/>
              <w:rPr/>
            </w:pPr>
            <w:r>
              <w:rPr/>
              <w:t> </w:t>
            </w:r>
          </w:p>
        </w:tc>
        <w:tc>
          <w:tcPr>
            <w:tcW w:w="1532" w:type="dxa"/>
            <w:tcBorders/>
            <w:shd w:fill="EDEDED" w:val="clear"/>
            <w:vAlign w:val="center"/>
          </w:tcPr>
          <w:p>
            <w:pPr>
              <w:pStyle w:val="TableContents"/>
              <w:spacing w:before="0" w:after="283"/>
              <w:jc w:val="right"/>
              <w:rPr/>
            </w:pPr>
            <w:r>
              <w:rPr/>
              <w:t>1,238,414</w:t>
            </w:r>
          </w:p>
        </w:tc>
        <w:tc>
          <w:tcPr>
            <w:tcW w:w="75" w:type="dxa"/>
            <w:tcBorders/>
            <w:shd w:fill="EDEDED" w:val="clear"/>
            <w:vAlign w:val="center"/>
          </w:tcPr>
          <w:p>
            <w:pPr>
              <w:pStyle w:val="TableContents"/>
              <w:spacing w:before="0" w:after="283"/>
              <w:rPr/>
            </w:pPr>
            <w:r>
              <w:rPr/>
              <w:t> </w:t>
            </w:r>
          </w:p>
        </w:tc>
      </w:tr>
      <w:tr>
        <w:trPr/>
        <w:tc>
          <w:tcPr>
            <w:tcW w:w="770" w:type="dxa"/>
            <w:tcBorders/>
            <w:shd w:fill="auto" w:val="clear"/>
            <w:vAlign w:val="center"/>
          </w:tcPr>
          <w:p>
            <w:pPr>
              <w:pStyle w:val="TableContents"/>
              <w:spacing w:before="0" w:after="283"/>
              <w:rPr>
                <w:sz w:val="4"/>
                <w:szCs w:val="4"/>
              </w:rPr>
            </w:pPr>
            <w:r>
              <w:rPr>
                <w:sz w:val="4"/>
                <w:szCs w:val="4"/>
              </w:rPr>
            </w:r>
          </w:p>
        </w:tc>
        <w:tc>
          <w:tcPr>
            <w:tcW w:w="845" w:type="dxa"/>
            <w:gridSpan w:val="4"/>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1565"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1235" w:type="dxa"/>
            <w:gridSpan w:val="4"/>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395" w:type="dxa"/>
            <w:gridSpan w:val="2"/>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745"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1760" w:type="dxa"/>
            <w:gridSpan w:val="4"/>
            <w:tcBorders/>
            <w:shd w:fill="auto" w:val="clear"/>
            <w:vAlign w:val="center"/>
          </w:tcPr>
          <w:p>
            <w:pPr>
              <w:pStyle w:val="TableContents"/>
              <w:spacing w:before="0" w:after="283"/>
              <w:rPr>
                <w:sz w:val="4"/>
                <w:szCs w:val="4"/>
              </w:rPr>
            </w:pPr>
            <w:r>
              <w:rPr>
                <w:sz w:val="4"/>
                <w:szCs w:val="4"/>
              </w:rPr>
            </w:r>
          </w:p>
        </w:tc>
      </w:tr>
      <w:tr>
        <w:trPr/>
        <w:tc>
          <w:tcPr>
            <w:tcW w:w="770" w:type="dxa"/>
            <w:tcBorders/>
            <w:shd w:fill="auto" w:val="clear"/>
            <w:vAlign w:val="center"/>
          </w:tcPr>
          <w:p>
            <w:pPr>
              <w:pStyle w:val="TableContents"/>
              <w:spacing w:before="0" w:after="0"/>
              <w:rPr>
                <w:rFonts w:ascii="arial" w:hAnsi="arial"/>
                <w:b/>
                <w:sz w:val="18"/>
              </w:rPr>
            </w:pPr>
            <w:r>
              <w:rPr>
                <w:rFonts w:ascii="arial" w:hAnsi="arial"/>
                <w:b/>
                <w:sz w:val="18"/>
              </w:rPr>
              <w:t>Gregory Unis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5" w:type="dxa"/>
            <w:tcBorders/>
            <w:shd w:fill="auto" w:val="clear"/>
            <w:vAlign w:val="center"/>
          </w:tcPr>
          <w:p>
            <w:pPr>
              <w:pStyle w:val="TableContents"/>
              <w:spacing w:before="0" w:after="283"/>
              <w:jc w:val="right"/>
              <w:rPr/>
            </w:pPr>
            <w:r>
              <w:rPr/>
              <w:t>3/31/2017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163" w:type="dxa"/>
            <w:tcBorders/>
            <w:shd w:fill="auto" w:val="clear"/>
            <w:vAlign w:val="center"/>
          </w:tcPr>
          <w:p>
            <w:pPr>
              <w:pStyle w:val="TableContents"/>
              <w:spacing w:before="0" w:after="283"/>
              <w:jc w:val="right"/>
              <w:rPr/>
            </w:pPr>
            <w:r>
              <w:rPr/>
              <w:t>17,895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1328"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jc w:val="right"/>
              <w:rPr/>
            </w:pPr>
            <w:r>
              <w:rPr/>
              <w:t>28.29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3/31/2027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0"/>
              <w:rPr/>
            </w:pPr>
            <w:r>
              <w:rPr/>
              <w:t> </w:t>
            </w:r>
          </w:p>
        </w:tc>
        <w:tc>
          <w:tcPr>
            <w:tcW w:w="105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0"/>
              <w:rPr/>
            </w:pPr>
            <w:r>
              <w:rPr/>
              <w:t> </w:t>
            </w:r>
          </w:p>
        </w:tc>
        <w:tc>
          <w:tcPr>
            <w:tcW w:w="151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0"/>
              <w:rPr/>
            </w:pPr>
            <w:r>
              <w:rPr/>
              <w:t> </w:t>
            </w:r>
          </w:p>
        </w:tc>
        <w:tc>
          <w:tcPr>
            <w:tcW w:w="1532" w:type="dxa"/>
            <w:tcBorders/>
            <w:shd w:fill="auto" w:val="clear"/>
            <w:vAlign w:val="center"/>
          </w:tcPr>
          <w:p>
            <w:pPr>
              <w:pStyle w:val="TableContents"/>
              <w:spacing w:before="0" w:after="0"/>
              <w:rPr/>
            </w:pPr>
            <w:r>
              <w:rPr/>
              <w:t> </w:t>
            </w:r>
          </w:p>
        </w:tc>
        <w:tc>
          <w:tcPr>
            <w:tcW w:w="75" w:type="dxa"/>
            <w:tcBorders/>
            <w:shd w:fill="auto" w:val="clear"/>
            <w:vAlign w:val="center"/>
          </w:tcPr>
          <w:p>
            <w:pPr>
              <w:pStyle w:val="TableContents"/>
              <w:spacing w:before="0" w:after="0"/>
              <w:rPr/>
            </w:pPr>
            <w:r>
              <w:rPr/>
              <w:t> </w:t>
            </w:r>
          </w:p>
        </w:tc>
      </w:tr>
      <w:tr>
        <w:trPr/>
        <w:tc>
          <w:tcPr>
            <w:tcW w:w="770" w:type="dxa"/>
            <w:tcBorders/>
            <w:shd w:fill="auto" w:val="clear"/>
            <w:vAlign w:val="center"/>
          </w:tcPr>
          <w:p>
            <w:pPr>
              <w:pStyle w:val="TableContents"/>
              <w:spacing w:before="0" w:after="283"/>
              <w:rPr>
                <w:sz w:val="4"/>
                <w:szCs w:val="4"/>
              </w:rPr>
            </w:pPr>
            <w:r>
              <w:rPr>
                <w:sz w:val="4"/>
                <w:szCs w:val="4"/>
              </w:rPr>
            </w:r>
          </w:p>
        </w:tc>
        <w:tc>
          <w:tcPr>
            <w:tcW w:w="845" w:type="dxa"/>
            <w:gridSpan w:val="4"/>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1565"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1235" w:type="dxa"/>
            <w:gridSpan w:val="4"/>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395" w:type="dxa"/>
            <w:gridSpan w:val="2"/>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745"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1760" w:type="dxa"/>
            <w:gridSpan w:val="4"/>
            <w:tcBorders/>
            <w:shd w:fill="auto" w:val="clear"/>
            <w:vAlign w:val="center"/>
          </w:tcPr>
          <w:p>
            <w:pPr>
              <w:pStyle w:val="TableContents"/>
              <w:spacing w:before="0" w:after="283"/>
              <w:rPr>
                <w:sz w:val="4"/>
                <w:szCs w:val="4"/>
              </w:rPr>
            </w:pPr>
            <w:r>
              <w:rPr>
                <w:sz w:val="4"/>
                <w:szCs w:val="4"/>
              </w:rPr>
            </w:r>
          </w:p>
        </w:tc>
      </w:tr>
      <w:tr>
        <w:trPr/>
        <w:tc>
          <w:tcPr>
            <w:tcW w:w="77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5" w:type="dxa"/>
            <w:tcBorders/>
            <w:shd w:fill="auto" w:val="clear"/>
            <w:vAlign w:val="center"/>
          </w:tcPr>
          <w:p>
            <w:pPr>
              <w:pStyle w:val="TableContents"/>
              <w:spacing w:before="0" w:after="283"/>
              <w:jc w:val="right"/>
              <w:rPr/>
            </w:pPr>
            <w:r>
              <w:rPr/>
              <w:t>3/21/2018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163" w:type="dxa"/>
            <w:tcBorders/>
            <w:shd w:fill="auto" w:val="clear"/>
            <w:vAlign w:val="center"/>
          </w:tcPr>
          <w:p>
            <w:pPr>
              <w:pStyle w:val="TableContents"/>
              <w:spacing w:before="0" w:after="283"/>
              <w:jc w:val="right"/>
              <w:rPr/>
            </w:pPr>
            <w:r>
              <w:rPr/>
              <w:t>16,630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1328" w:type="dxa"/>
            <w:tcBorders/>
            <w:shd w:fill="auto" w:val="clear"/>
            <w:vAlign w:val="center"/>
          </w:tcPr>
          <w:p>
            <w:pPr>
              <w:pStyle w:val="TableContents"/>
              <w:spacing w:before="0" w:after="283"/>
              <w:jc w:val="right"/>
              <w:rPr/>
            </w:pPr>
            <w:r>
              <w:rPr/>
              <w:t>7,127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jc w:val="right"/>
              <w:rPr/>
            </w:pPr>
            <w:r>
              <w:rPr/>
              <w:t>(3)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jc w:val="right"/>
              <w:rPr/>
            </w:pPr>
            <w:r>
              <w:rPr/>
              <w:t>23.68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3/21/2028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0"/>
              <w:rPr/>
            </w:pPr>
            <w:r>
              <w:rPr/>
              <w:t> </w:t>
            </w:r>
          </w:p>
        </w:tc>
        <w:tc>
          <w:tcPr>
            <w:tcW w:w="105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0"/>
              <w:rPr/>
            </w:pPr>
            <w:r>
              <w:rPr/>
              <w:t> </w:t>
            </w:r>
          </w:p>
        </w:tc>
        <w:tc>
          <w:tcPr>
            <w:tcW w:w="151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0"/>
              <w:rPr/>
            </w:pPr>
            <w:r>
              <w:rPr/>
              <w:t> </w:t>
            </w:r>
          </w:p>
        </w:tc>
        <w:tc>
          <w:tcPr>
            <w:tcW w:w="1532" w:type="dxa"/>
            <w:tcBorders/>
            <w:shd w:fill="auto" w:val="clear"/>
            <w:vAlign w:val="center"/>
          </w:tcPr>
          <w:p>
            <w:pPr>
              <w:pStyle w:val="TableContents"/>
              <w:spacing w:before="0" w:after="0"/>
              <w:rPr/>
            </w:pPr>
            <w:r>
              <w:rPr/>
              <w:t> </w:t>
            </w:r>
          </w:p>
        </w:tc>
        <w:tc>
          <w:tcPr>
            <w:tcW w:w="75" w:type="dxa"/>
            <w:tcBorders/>
            <w:shd w:fill="auto" w:val="clear"/>
            <w:vAlign w:val="center"/>
          </w:tcPr>
          <w:p>
            <w:pPr>
              <w:pStyle w:val="TableContents"/>
              <w:spacing w:before="0" w:after="0"/>
              <w:rPr/>
            </w:pPr>
            <w:r>
              <w:rPr/>
              <w:t> </w:t>
            </w:r>
          </w:p>
        </w:tc>
      </w:tr>
      <w:tr>
        <w:trPr/>
        <w:tc>
          <w:tcPr>
            <w:tcW w:w="770" w:type="dxa"/>
            <w:tcBorders/>
            <w:shd w:fill="auto" w:val="clear"/>
            <w:vAlign w:val="center"/>
          </w:tcPr>
          <w:p>
            <w:pPr>
              <w:pStyle w:val="TableContents"/>
              <w:spacing w:before="0" w:after="283"/>
              <w:rPr>
                <w:sz w:val="4"/>
                <w:szCs w:val="4"/>
              </w:rPr>
            </w:pPr>
            <w:r>
              <w:rPr>
                <w:sz w:val="4"/>
                <w:szCs w:val="4"/>
              </w:rPr>
            </w:r>
          </w:p>
        </w:tc>
        <w:tc>
          <w:tcPr>
            <w:tcW w:w="845" w:type="dxa"/>
            <w:gridSpan w:val="4"/>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1565"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1235" w:type="dxa"/>
            <w:gridSpan w:val="4"/>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395" w:type="dxa"/>
            <w:gridSpan w:val="2"/>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745"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1760" w:type="dxa"/>
            <w:gridSpan w:val="4"/>
            <w:tcBorders/>
            <w:shd w:fill="auto" w:val="clear"/>
            <w:vAlign w:val="center"/>
          </w:tcPr>
          <w:p>
            <w:pPr>
              <w:pStyle w:val="TableContents"/>
              <w:spacing w:before="0" w:after="283"/>
              <w:rPr>
                <w:sz w:val="4"/>
                <w:szCs w:val="4"/>
              </w:rPr>
            </w:pPr>
            <w:r>
              <w:rPr>
                <w:sz w:val="4"/>
                <w:szCs w:val="4"/>
              </w:rPr>
            </w:r>
          </w:p>
        </w:tc>
      </w:tr>
      <w:tr>
        <w:trPr/>
        <w:tc>
          <w:tcPr>
            <w:tcW w:w="77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5" w:type="dxa"/>
            <w:tcBorders/>
            <w:shd w:fill="auto" w:val="clear"/>
            <w:vAlign w:val="center"/>
          </w:tcPr>
          <w:p>
            <w:pPr>
              <w:pStyle w:val="TableContents"/>
              <w:spacing w:before="0" w:after="283"/>
              <w:jc w:val="right"/>
              <w:rPr/>
            </w:pPr>
            <w:r>
              <w:rPr/>
              <w:t>3/28/2019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163" w:type="dxa"/>
            <w:tcBorders/>
            <w:shd w:fill="auto" w:val="clear"/>
            <w:vAlign w:val="center"/>
          </w:tcPr>
          <w:p>
            <w:pPr>
              <w:pStyle w:val="TableContents"/>
              <w:spacing w:before="0" w:after="283"/>
              <w:jc w:val="right"/>
              <w:rPr/>
            </w:pPr>
            <w:r>
              <w:rPr/>
              <w:t>37,990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1328"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jc w:val="right"/>
              <w:rPr/>
            </w:pPr>
            <w:r>
              <w:rPr/>
              <w:t>16.78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3/28/2029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0"/>
              <w:rPr/>
            </w:pPr>
            <w:r>
              <w:rPr/>
              <w:t> </w:t>
            </w:r>
          </w:p>
        </w:tc>
        <w:tc>
          <w:tcPr>
            <w:tcW w:w="105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0"/>
              <w:rPr/>
            </w:pPr>
            <w:r>
              <w:rPr/>
              <w:t> </w:t>
            </w:r>
          </w:p>
        </w:tc>
        <w:tc>
          <w:tcPr>
            <w:tcW w:w="151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0"/>
              <w:rPr/>
            </w:pPr>
            <w:r>
              <w:rPr/>
              <w:t> </w:t>
            </w:r>
          </w:p>
        </w:tc>
        <w:tc>
          <w:tcPr>
            <w:tcW w:w="1532" w:type="dxa"/>
            <w:tcBorders/>
            <w:shd w:fill="auto" w:val="clear"/>
            <w:vAlign w:val="center"/>
          </w:tcPr>
          <w:p>
            <w:pPr>
              <w:pStyle w:val="TableContents"/>
              <w:spacing w:before="0" w:after="0"/>
              <w:rPr/>
            </w:pPr>
            <w:r>
              <w:rPr/>
              <w:t> </w:t>
            </w:r>
          </w:p>
        </w:tc>
        <w:tc>
          <w:tcPr>
            <w:tcW w:w="75" w:type="dxa"/>
            <w:tcBorders/>
            <w:shd w:fill="auto" w:val="clear"/>
            <w:vAlign w:val="center"/>
          </w:tcPr>
          <w:p>
            <w:pPr>
              <w:pStyle w:val="TableContents"/>
              <w:spacing w:before="0" w:after="0"/>
              <w:rPr/>
            </w:pPr>
            <w:r>
              <w:rPr/>
              <w:t> </w:t>
            </w:r>
          </w:p>
        </w:tc>
      </w:tr>
      <w:tr>
        <w:trPr/>
        <w:tc>
          <w:tcPr>
            <w:tcW w:w="770" w:type="dxa"/>
            <w:tcBorders/>
            <w:shd w:fill="auto" w:val="clear"/>
            <w:vAlign w:val="center"/>
          </w:tcPr>
          <w:p>
            <w:pPr>
              <w:pStyle w:val="TableContents"/>
              <w:spacing w:before="0" w:after="283"/>
              <w:rPr>
                <w:sz w:val="4"/>
                <w:szCs w:val="4"/>
              </w:rPr>
            </w:pPr>
            <w:r>
              <w:rPr>
                <w:sz w:val="4"/>
                <w:szCs w:val="4"/>
              </w:rPr>
            </w:r>
          </w:p>
        </w:tc>
        <w:tc>
          <w:tcPr>
            <w:tcW w:w="845" w:type="dxa"/>
            <w:gridSpan w:val="4"/>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1565"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1235" w:type="dxa"/>
            <w:gridSpan w:val="4"/>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395" w:type="dxa"/>
            <w:gridSpan w:val="2"/>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745"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1760" w:type="dxa"/>
            <w:gridSpan w:val="4"/>
            <w:tcBorders/>
            <w:shd w:fill="auto" w:val="clear"/>
            <w:vAlign w:val="center"/>
          </w:tcPr>
          <w:p>
            <w:pPr>
              <w:pStyle w:val="TableContents"/>
              <w:spacing w:before="0" w:after="283"/>
              <w:rPr>
                <w:sz w:val="4"/>
                <w:szCs w:val="4"/>
              </w:rPr>
            </w:pPr>
            <w:r>
              <w:rPr>
                <w:sz w:val="4"/>
                <w:szCs w:val="4"/>
              </w:rPr>
            </w:r>
          </w:p>
        </w:tc>
      </w:tr>
      <w:tr>
        <w:trPr/>
        <w:tc>
          <w:tcPr>
            <w:tcW w:w="77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5" w:type="dxa"/>
            <w:tcBorders/>
            <w:shd w:fill="auto" w:val="clear"/>
            <w:vAlign w:val="center"/>
          </w:tcPr>
          <w:p>
            <w:pPr>
              <w:pStyle w:val="TableContents"/>
              <w:spacing w:before="0" w:after="283"/>
              <w:jc w:val="right"/>
              <w:rPr/>
            </w:pPr>
            <w:r>
              <w:rPr/>
              <w:t>3/16/2021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163"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1328" w:type="dxa"/>
            <w:tcBorders/>
            <w:shd w:fill="auto" w:val="clear"/>
            <w:vAlign w:val="center"/>
          </w:tcPr>
          <w:p>
            <w:pPr>
              <w:pStyle w:val="TableContents"/>
              <w:spacing w:before="0" w:after="283"/>
              <w:jc w:val="right"/>
              <w:rPr/>
            </w:pPr>
            <w:r>
              <w:rPr/>
              <w:t>18,233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jc w:val="right"/>
              <w:rPr/>
            </w:pPr>
            <w:r>
              <w:rPr/>
              <w:t>(8)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jc w:val="right"/>
              <w:rPr/>
            </w:pPr>
            <w:r>
              <w:rPr/>
              <w:t>36.20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3/16/2031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0"/>
              <w:rPr/>
            </w:pPr>
            <w:r>
              <w:rPr/>
              <w:t> </w:t>
            </w:r>
          </w:p>
        </w:tc>
        <w:tc>
          <w:tcPr>
            <w:tcW w:w="105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pPr>
            <w:r>
              <w:rPr/>
              <w:t> </w:t>
            </w:r>
          </w:p>
        </w:tc>
        <w:tc>
          <w:tcPr>
            <w:tcW w:w="98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0"/>
              <w:rPr/>
            </w:pPr>
            <w:r>
              <w:rPr/>
              <w:t> </w:t>
            </w:r>
          </w:p>
        </w:tc>
        <w:tc>
          <w:tcPr>
            <w:tcW w:w="1512"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0"/>
              <w:rPr/>
            </w:pPr>
            <w:r>
              <w:rPr/>
              <w:t> </w:t>
            </w:r>
          </w:p>
        </w:tc>
        <w:tc>
          <w:tcPr>
            <w:tcW w:w="1532" w:type="dxa"/>
            <w:tcBorders/>
            <w:shd w:fill="auto" w:val="clear"/>
            <w:vAlign w:val="center"/>
          </w:tcPr>
          <w:p>
            <w:pPr>
              <w:pStyle w:val="TableContents"/>
              <w:spacing w:before="0" w:after="0"/>
              <w:rPr/>
            </w:pPr>
            <w:r>
              <w:rPr/>
              <w:t> </w:t>
            </w:r>
          </w:p>
        </w:tc>
        <w:tc>
          <w:tcPr>
            <w:tcW w:w="75" w:type="dxa"/>
            <w:tcBorders/>
            <w:shd w:fill="auto" w:val="clear"/>
            <w:vAlign w:val="center"/>
          </w:tcPr>
          <w:p>
            <w:pPr>
              <w:pStyle w:val="TableContents"/>
              <w:spacing w:before="0" w:after="0"/>
              <w:rPr/>
            </w:pPr>
            <w:r>
              <w:rPr/>
              <w:t> </w:t>
            </w:r>
          </w:p>
        </w:tc>
      </w:tr>
      <w:tr>
        <w:trPr/>
        <w:tc>
          <w:tcPr>
            <w:tcW w:w="770" w:type="dxa"/>
            <w:tcBorders/>
            <w:shd w:fill="auto" w:val="clear"/>
            <w:vAlign w:val="center"/>
          </w:tcPr>
          <w:p>
            <w:pPr>
              <w:pStyle w:val="TableContents"/>
              <w:spacing w:before="0" w:after="283"/>
              <w:rPr>
                <w:sz w:val="4"/>
                <w:szCs w:val="4"/>
              </w:rPr>
            </w:pPr>
            <w:r>
              <w:rPr>
                <w:sz w:val="4"/>
                <w:szCs w:val="4"/>
              </w:rPr>
            </w:r>
          </w:p>
        </w:tc>
        <w:tc>
          <w:tcPr>
            <w:tcW w:w="845" w:type="dxa"/>
            <w:gridSpan w:val="4"/>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1565"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1235" w:type="dxa"/>
            <w:gridSpan w:val="4"/>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395" w:type="dxa"/>
            <w:gridSpan w:val="2"/>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745" w:type="dxa"/>
            <w:gridSpan w:val="4"/>
            <w:tcBorders/>
            <w:shd w:fill="auto" w:val="clear"/>
            <w:vAlign w:val="center"/>
          </w:tcPr>
          <w:p>
            <w:pPr>
              <w:pStyle w:val="TableContents"/>
              <w:spacing w:before="0" w:after="283"/>
              <w:rPr>
                <w:sz w:val="4"/>
                <w:szCs w:val="4"/>
              </w:rPr>
            </w:pPr>
            <w:r>
              <w:rPr>
                <w:sz w:val="4"/>
                <w:szCs w:val="4"/>
              </w:rPr>
            </w:r>
          </w:p>
        </w:tc>
        <w:tc>
          <w:tcPr>
            <w:tcW w:w="275" w:type="dxa"/>
            <w:gridSpan w:val="2"/>
            <w:tcBorders/>
            <w:shd w:fill="auto" w:val="clear"/>
            <w:vAlign w:val="center"/>
          </w:tcPr>
          <w:p>
            <w:pPr>
              <w:pStyle w:val="TableContents"/>
              <w:spacing w:before="0" w:after="283"/>
              <w:rPr>
                <w:sz w:val="4"/>
                <w:szCs w:val="4"/>
              </w:rPr>
            </w:pPr>
            <w:r>
              <w:rPr>
                <w:sz w:val="4"/>
                <w:szCs w:val="4"/>
              </w:rPr>
            </w:r>
          </w:p>
        </w:tc>
        <w:tc>
          <w:tcPr>
            <w:tcW w:w="1760" w:type="dxa"/>
            <w:gridSpan w:val="4"/>
            <w:tcBorders/>
            <w:shd w:fill="auto" w:val="clear"/>
            <w:vAlign w:val="center"/>
          </w:tcPr>
          <w:p>
            <w:pPr>
              <w:pStyle w:val="TableContents"/>
              <w:spacing w:before="0" w:after="283"/>
              <w:rPr>
                <w:sz w:val="4"/>
                <w:szCs w:val="4"/>
              </w:rPr>
            </w:pPr>
            <w:r>
              <w:rPr>
                <w:sz w:val="4"/>
                <w:szCs w:val="4"/>
              </w:rPr>
            </w:r>
          </w:p>
        </w:tc>
      </w:tr>
      <w:tr>
        <w:trPr/>
        <w:tc>
          <w:tcPr>
            <w:tcW w:w="770" w:type="dxa"/>
            <w:tcBorders>
              <w:bottom w:val="single" w:sz="8" w:space="0" w:color="F599B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F599B0"/>
            </w:tcBorders>
            <w:shd w:fill="auto" w:val="clear"/>
            <w:tcMar>
              <w:bottom w:w="28" w:type="dxa"/>
            </w:tcMar>
            <w:vAlign w:val="center"/>
          </w:tcPr>
          <w:p>
            <w:pPr>
              <w:pStyle w:val="TableContents"/>
              <w:spacing w:before="0" w:after="283"/>
              <w:rPr/>
            </w:pPr>
            <w:r>
              <w:rPr/>
              <w:t> </w:t>
            </w:r>
          </w:p>
        </w:tc>
        <w:tc>
          <w:tcPr>
            <w:tcW w:w="120" w:type="dxa"/>
            <w:tcBorders>
              <w:bottom w:val="single" w:sz="8" w:space="0" w:color="F599B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5" w:type="dxa"/>
            <w:tcBorders>
              <w:bottom w:val="single" w:sz="8" w:space="0" w:color="F599B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F599B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F599B0"/>
            </w:tcBorders>
            <w:shd w:fill="auto" w:val="clear"/>
            <w:tcMar>
              <w:bottom w:w="28" w:type="dxa"/>
            </w:tcMar>
            <w:vAlign w:val="center"/>
          </w:tcPr>
          <w:p>
            <w:pPr>
              <w:pStyle w:val="TableContents"/>
              <w:spacing w:before="0" w:after="283"/>
              <w:rPr/>
            </w:pPr>
            <w:r>
              <w:rPr/>
              <w:t> </w:t>
            </w:r>
          </w:p>
        </w:tc>
        <w:tc>
          <w:tcPr>
            <w:tcW w:w="102" w:type="dxa"/>
            <w:tcBorders>
              <w:bottom w:val="single" w:sz="8" w:space="0" w:color="F599B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163" w:type="dxa"/>
            <w:tcBorders>
              <w:bottom w:val="single" w:sz="8" w:space="0" w:color="F599B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F599B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F599B0"/>
            </w:tcBorders>
            <w:shd w:fill="auto" w:val="clear"/>
            <w:tcMar>
              <w:bottom w:w="28" w:type="dxa"/>
            </w:tcMar>
            <w:vAlign w:val="center"/>
          </w:tcPr>
          <w:p>
            <w:pPr>
              <w:pStyle w:val="TableContents"/>
              <w:spacing w:before="0" w:after="283"/>
              <w:rPr/>
            </w:pPr>
            <w:r>
              <w:rPr/>
              <w:t> </w:t>
            </w:r>
          </w:p>
        </w:tc>
        <w:tc>
          <w:tcPr>
            <w:tcW w:w="117" w:type="dxa"/>
            <w:tcBorders>
              <w:bottom w:val="single" w:sz="8" w:space="0" w:color="F599B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328" w:type="dxa"/>
            <w:tcBorders>
              <w:bottom w:val="single" w:sz="8" w:space="0" w:color="F599B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F599B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F599B0"/>
            </w:tcBorders>
            <w:shd w:fill="auto" w:val="clear"/>
            <w:tcMar>
              <w:bottom w:w="28" w:type="dxa"/>
            </w:tcMar>
            <w:vAlign w:val="center"/>
          </w:tcPr>
          <w:p>
            <w:pPr>
              <w:pStyle w:val="TableContents"/>
              <w:spacing w:before="0" w:after="283"/>
              <w:rPr/>
            </w:pPr>
            <w:r>
              <w:rPr/>
              <w:t> </w:t>
            </w:r>
          </w:p>
        </w:tc>
        <w:tc>
          <w:tcPr>
            <w:tcW w:w="215" w:type="dxa"/>
            <w:tcBorders>
              <w:bottom w:val="single" w:sz="8" w:space="0" w:color="F599B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F599B0"/>
            </w:tcBorders>
            <w:shd w:fill="auto" w:val="clear"/>
            <w:tcMar>
              <w:bottom w:w="28" w:type="dxa"/>
            </w:tcMar>
            <w:vAlign w:val="center"/>
          </w:tcPr>
          <w:p>
            <w:pPr>
              <w:pStyle w:val="TableContents"/>
              <w:spacing w:before="0" w:after="283"/>
              <w:rPr/>
            </w:pPr>
            <w:r>
              <w:rPr/>
              <w:t> </w:t>
            </w:r>
          </w:p>
        </w:tc>
        <w:tc>
          <w:tcPr>
            <w:tcW w:w="84" w:type="dxa"/>
            <w:tcBorders>
              <w:bottom w:val="single" w:sz="8" w:space="0" w:color="F599B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791" w:type="dxa"/>
            <w:tcBorders>
              <w:bottom w:val="single" w:sz="8" w:space="0" w:color="F599B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F599B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F599B0"/>
            </w:tcBorders>
            <w:shd w:fill="auto" w:val="clear"/>
            <w:tcMar>
              <w:bottom w:w="28" w:type="dxa"/>
            </w:tcMar>
            <w:vAlign w:val="center"/>
          </w:tcPr>
          <w:p>
            <w:pPr>
              <w:pStyle w:val="TableContents"/>
              <w:spacing w:before="0" w:after="283"/>
              <w:rPr/>
            </w:pPr>
            <w:r>
              <w:rPr/>
              <w:t> </w:t>
            </w:r>
          </w:p>
        </w:tc>
        <w:tc>
          <w:tcPr>
            <w:tcW w:w="119" w:type="dxa"/>
            <w:tcBorders>
              <w:bottom w:val="single" w:sz="8" w:space="0" w:color="F599B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996" w:type="dxa"/>
            <w:tcBorders>
              <w:bottom w:val="single" w:sz="8" w:space="0" w:color="F599B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F599B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F599B0"/>
            </w:tcBorders>
            <w:shd w:fill="auto" w:val="clear"/>
            <w:tcMar>
              <w:bottom w:w="28" w:type="dxa"/>
            </w:tcMar>
            <w:vAlign w:val="center"/>
          </w:tcPr>
          <w:p>
            <w:pPr>
              <w:pStyle w:val="TableContents"/>
              <w:spacing w:before="0" w:after="283"/>
              <w:rPr/>
            </w:pPr>
            <w:r>
              <w:rPr/>
              <w:t> </w:t>
            </w:r>
          </w:p>
        </w:tc>
        <w:tc>
          <w:tcPr>
            <w:tcW w:w="60" w:type="dxa"/>
            <w:tcBorders>
              <w:bottom w:val="single" w:sz="8" w:space="0" w:color="F599B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60" w:type="dxa"/>
            <w:tcBorders>
              <w:bottom w:val="single" w:sz="8" w:space="0" w:color="F599B0"/>
            </w:tcBorders>
            <w:shd w:fill="auto" w:val="clear"/>
            <w:tcMar>
              <w:bottom w:w="28" w:type="dxa"/>
            </w:tcMar>
            <w:vAlign w:val="center"/>
          </w:tcPr>
          <w:p>
            <w:pPr>
              <w:pStyle w:val="TableContents"/>
              <w:spacing w:before="0" w:after="283"/>
              <w:rPr/>
            </w:pPr>
            <w:r>
              <w:rPr/>
              <w:t> </w:t>
            </w:r>
          </w:p>
        </w:tc>
        <w:tc>
          <w:tcPr>
            <w:tcW w:w="78" w:type="dxa"/>
            <w:tcBorders>
              <w:bottom w:val="single" w:sz="8" w:space="0" w:color="F599B0"/>
            </w:tcBorders>
            <w:shd w:fill="auto" w:val="clear"/>
            <w:tcMar>
              <w:bottom w:w="40" w:type="dxa"/>
            </w:tcMar>
            <w:vAlign w:val="center"/>
          </w:tcPr>
          <w:p>
            <w:pPr>
              <w:pStyle w:val="TableContents"/>
              <w:spacing w:before="0" w:after="283"/>
              <w:rPr/>
            </w:pPr>
            <w:r>
              <w:rPr/>
              <w:t> </w:t>
            </w:r>
          </w:p>
        </w:tc>
        <w:tc>
          <w:tcPr>
            <w:tcW w:w="1052" w:type="dxa"/>
            <w:tcBorders>
              <w:bottom w:val="single" w:sz="8" w:space="0" w:color="F599B0"/>
            </w:tcBorders>
            <w:shd w:fill="auto" w:val="clear"/>
            <w:tcMar>
              <w:bottom w:w="40" w:type="dxa"/>
            </w:tcMar>
            <w:vAlign w:val="center"/>
          </w:tcPr>
          <w:p>
            <w:pPr>
              <w:pStyle w:val="TableContents"/>
              <w:spacing w:before="0" w:after="283"/>
              <w:jc w:val="right"/>
              <w:rPr/>
            </w:pPr>
            <w:r>
              <w:rPr/>
              <w:t>58,999</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60" w:type="dxa"/>
            <w:tcBorders>
              <w:bottom w:val="single" w:sz="8" w:space="0" w:color="F599B0"/>
            </w:tcBorders>
            <w:shd w:fill="auto" w:val="clear"/>
            <w:tcMar>
              <w:bottom w:w="28" w:type="dxa"/>
            </w:tcMar>
            <w:vAlign w:val="center"/>
          </w:tcPr>
          <w:p>
            <w:pPr>
              <w:pStyle w:val="TableContents"/>
              <w:spacing w:before="0" w:after="283"/>
              <w:rPr/>
            </w:pPr>
            <w:r>
              <w:rPr/>
              <w:t> </w:t>
            </w:r>
          </w:p>
        </w:tc>
        <w:tc>
          <w:tcPr>
            <w:tcW w:w="335" w:type="dxa"/>
            <w:tcBorders>
              <w:bottom w:val="single" w:sz="8" w:space="0" w:color="F599B0"/>
            </w:tcBorders>
            <w:shd w:fill="auto" w:val="clear"/>
            <w:tcMar>
              <w:bottom w:w="40" w:type="dxa"/>
            </w:tcMar>
            <w:vAlign w:val="center"/>
          </w:tcPr>
          <w:p>
            <w:pPr>
              <w:pStyle w:val="TableContents"/>
              <w:spacing w:before="0" w:after="283"/>
              <w:jc w:val="right"/>
              <w:rPr/>
            </w:pPr>
            <w:r>
              <w:rPr/>
              <w:t>(11) </w:t>
            </w:r>
          </w:p>
        </w:tc>
        <w:tc>
          <w:tcPr>
            <w:tcW w:w="60" w:type="dxa"/>
            <w:tcBorders>
              <w:bottom w:val="single" w:sz="8" w:space="0" w:color="F599B0"/>
            </w:tcBorders>
            <w:shd w:fill="auto" w:val="clear"/>
            <w:tcMar>
              <w:bottom w:w="28" w:type="dxa"/>
            </w:tcMar>
            <w:vAlign w:val="center"/>
          </w:tcPr>
          <w:p>
            <w:pPr>
              <w:pStyle w:val="TableContents"/>
              <w:spacing w:before="0" w:after="283"/>
              <w:rPr/>
            </w:pPr>
            <w:r>
              <w:rPr/>
              <w:t> </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980" w:type="dxa"/>
            <w:tcBorders>
              <w:bottom w:val="single" w:sz="8" w:space="0" w:color="F599B0"/>
            </w:tcBorders>
            <w:shd w:fill="auto" w:val="clear"/>
            <w:tcMar>
              <w:bottom w:w="40" w:type="dxa"/>
            </w:tcMar>
            <w:vAlign w:val="center"/>
          </w:tcPr>
          <w:p>
            <w:pPr>
              <w:pStyle w:val="TableContents"/>
              <w:spacing w:before="0" w:after="283"/>
              <w:jc w:val="right"/>
              <w:rPr/>
            </w:pPr>
            <w:r>
              <w:rPr/>
              <w:t>2,306,861</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60" w:type="dxa"/>
            <w:tcBorders>
              <w:bottom w:val="single" w:sz="8" w:space="0" w:color="F599B0"/>
            </w:tcBorders>
            <w:shd w:fill="auto" w:val="clear"/>
            <w:tcMar>
              <w:bottom w:w="28" w:type="dxa"/>
            </w:tcMar>
            <w:vAlign w:val="center"/>
          </w:tcPr>
          <w:p>
            <w:pPr>
              <w:pStyle w:val="TableContents"/>
              <w:spacing w:before="0" w:after="283"/>
              <w:rPr/>
            </w:pPr>
            <w:r>
              <w:rPr/>
              <w:t> </w:t>
            </w:r>
          </w:p>
        </w:tc>
        <w:tc>
          <w:tcPr>
            <w:tcW w:w="113" w:type="dxa"/>
            <w:tcBorders>
              <w:bottom w:val="single" w:sz="8" w:space="0" w:color="F599B0"/>
            </w:tcBorders>
            <w:shd w:fill="auto" w:val="clear"/>
            <w:tcMar>
              <w:bottom w:w="40" w:type="dxa"/>
            </w:tcMar>
            <w:vAlign w:val="center"/>
          </w:tcPr>
          <w:p>
            <w:pPr>
              <w:pStyle w:val="TableContents"/>
              <w:spacing w:before="0" w:after="283"/>
              <w:rPr/>
            </w:pPr>
            <w:r>
              <w:rPr/>
              <w:t> </w:t>
            </w:r>
          </w:p>
        </w:tc>
        <w:tc>
          <w:tcPr>
            <w:tcW w:w="1512" w:type="dxa"/>
            <w:tcBorders>
              <w:bottom w:val="single" w:sz="8" w:space="0" w:color="F599B0"/>
            </w:tcBorders>
            <w:shd w:fill="auto" w:val="clear"/>
            <w:tcMar>
              <w:bottom w:w="40" w:type="dxa"/>
            </w:tcMar>
            <w:vAlign w:val="center"/>
          </w:tcPr>
          <w:p>
            <w:pPr>
              <w:pStyle w:val="TableContents"/>
              <w:spacing w:before="0" w:after="283"/>
              <w:jc w:val="right"/>
              <w:rPr/>
            </w:pPr>
            <w:r>
              <w:rPr/>
              <w:t>30,748</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60" w:type="dxa"/>
            <w:tcBorders>
              <w:bottom w:val="single" w:sz="8" w:space="0" w:color="F599B0"/>
            </w:tcBorders>
            <w:shd w:fill="auto" w:val="clear"/>
            <w:tcMar>
              <w:bottom w:w="28" w:type="dxa"/>
            </w:tcMar>
            <w:vAlign w:val="center"/>
          </w:tcPr>
          <w:p>
            <w:pPr>
              <w:pStyle w:val="TableContents"/>
              <w:spacing w:before="0" w:after="283"/>
              <w:rPr/>
            </w:pPr>
            <w:r>
              <w:rPr/>
              <w:t> </w:t>
            </w:r>
          </w:p>
        </w:tc>
        <w:tc>
          <w:tcPr>
            <w:tcW w:w="215" w:type="dxa"/>
            <w:tcBorders>
              <w:bottom w:val="single" w:sz="8" w:space="0" w:color="F599B0"/>
            </w:tcBorders>
            <w:shd w:fill="auto" w:val="clear"/>
            <w:tcMar>
              <w:bottom w:w="40" w:type="dxa"/>
            </w:tcMar>
            <w:vAlign w:val="center"/>
          </w:tcPr>
          <w:p>
            <w:pPr>
              <w:pStyle w:val="TableContents"/>
              <w:spacing w:before="0" w:after="283"/>
              <w:jc w:val="right"/>
              <w:rPr/>
            </w:pPr>
            <w:r>
              <w:rPr>
                <w:sz w:val="18"/>
              </w:rPr>
              <w:t>(7)</w:t>
            </w:r>
            <w:r>
              <w:rPr/>
              <w:t> </w:t>
            </w:r>
          </w:p>
        </w:tc>
        <w:tc>
          <w:tcPr>
            <w:tcW w:w="60" w:type="dxa"/>
            <w:tcBorders>
              <w:bottom w:val="single" w:sz="8" w:space="0" w:color="F599B0"/>
            </w:tcBorders>
            <w:shd w:fill="auto" w:val="clear"/>
            <w:tcMar>
              <w:bottom w:w="28" w:type="dxa"/>
            </w:tcMar>
            <w:vAlign w:val="center"/>
          </w:tcPr>
          <w:p>
            <w:pPr>
              <w:pStyle w:val="TableContents"/>
              <w:spacing w:before="0" w:after="283"/>
              <w:rPr/>
            </w:pPr>
            <w:r>
              <w:rPr/>
              <w:t> </w:t>
            </w:r>
          </w:p>
        </w:tc>
        <w:tc>
          <w:tcPr>
            <w:tcW w:w="93" w:type="dxa"/>
            <w:tcBorders>
              <w:bottom w:val="single" w:sz="8" w:space="0" w:color="F599B0"/>
            </w:tcBorders>
            <w:shd w:fill="auto" w:val="clear"/>
            <w:tcMar>
              <w:bottom w:w="40" w:type="dxa"/>
            </w:tcMar>
            <w:vAlign w:val="center"/>
          </w:tcPr>
          <w:p>
            <w:pPr>
              <w:pStyle w:val="TableContents"/>
              <w:spacing w:before="0" w:after="283"/>
              <w:rPr/>
            </w:pPr>
            <w:r>
              <w:rPr/>
              <w:t> </w:t>
            </w:r>
          </w:p>
        </w:tc>
        <w:tc>
          <w:tcPr>
            <w:tcW w:w="1532" w:type="dxa"/>
            <w:tcBorders>
              <w:bottom w:val="single" w:sz="8" w:space="0" w:color="F599B0"/>
            </w:tcBorders>
            <w:shd w:fill="auto" w:val="clear"/>
            <w:tcMar>
              <w:bottom w:w="40" w:type="dxa"/>
            </w:tcMar>
            <w:vAlign w:val="center"/>
          </w:tcPr>
          <w:p>
            <w:pPr>
              <w:pStyle w:val="TableContents"/>
              <w:spacing w:before="0" w:after="283"/>
              <w:jc w:val="right"/>
              <w:rPr/>
            </w:pPr>
            <w:r>
              <w:rPr/>
              <w:t>1,202,247</w:t>
            </w:r>
          </w:p>
        </w:tc>
        <w:tc>
          <w:tcPr>
            <w:tcW w:w="75" w:type="dxa"/>
            <w:tcBorders>
              <w:bottom w:val="single" w:sz="8" w:space="0" w:color="F599B0"/>
            </w:tcBorders>
            <w:shd w:fill="auto" w:val="clear"/>
            <w:tcMar>
              <w:bottom w:w="40" w:type="dxa"/>
            </w:tcMar>
            <w:vAlign w:val="center"/>
          </w:tcPr>
          <w:p>
            <w:pPr>
              <w:pStyle w:val="TableContents"/>
              <w:spacing w:before="0" w:after="283"/>
              <w:rPr/>
            </w:pPr>
            <w:r>
              <w:rPr/>
              <w:t> </w:t>
            </w:r>
          </w:p>
        </w:tc>
      </w:tr>
    </w:tbl>
    <w:p>
      <w:pPr>
        <w:pStyle w:val="TextBody"/>
        <w:spacing w:before="240" w:after="0"/>
        <w:jc w:val="left"/>
        <w:rPr>
          <w:rFonts w:ascii="arial" w:hAnsi="arial"/>
          <w:sz w:val="16"/>
        </w:rPr>
      </w:pPr>
      <w:r>
        <w:rPr>
          <w:rFonts w:ascii="arial" w:hAnsi="arial"/>
          <w:sz w:val="16"/>
        </w:rPr>
        <w:t xml:space="preserve">(1) The market value is the product of $39.10, the closing price of our common shares on the NYSE on January 27, 2023, and the number of shares subject to unvested stock awards. </w:t>
      </w:r>
    </w:p>
    <w:p>
      <w:pPr>
        <w:pStyle w:val="TextBody"/>
        <w:spacing w:before="80" w:after="0"/>
        <w:jc w:val="left"/>
        <w:rPr>
          <w:rFonts w:ascii="arial" w:hAnsi="arial"/>
          <w:sz w:val="16"/>
        </w:rPr>
      </w:pPr>
      <w:r>
        <w:rPr>
          <w:rFonts w:ascii="arial" w:hAnsi="arial"/>
          <w:sz w:val="16"/>
        </w:rPr>
        <w:t xml:space="preserve">(2) Based on current performance in accordance with the SEC rules, PSUs granted in fiscal 2021 assume threshold payout level and PSUs granted in fiscal 2022 assume target payout level. </w:t>
      </w:r>
    </w:p>
    <w:p>
      <w:pPr>
        <w:pStyle w:val="TextBody"/>
        <w:spacing w:before="80" w:after="0"/>
        <w:jc w:val="left"/>
        <w:rPr>
          <w:rFonts w:ascii="arial" w:hAnsi="arial"/>
          <w:sz w:val="16"/>
        </w:rPr>
      </w:pPr>
      <w:r>
        <w:rPr>
          <w:rFonts w:ascii="arial" w:hAnsi="arial"/>
          <w:sz w:val="16"/>
        </w:rPr>
        <w:t xml:space="preserve">(3) Options vest on March 21, 2023. </w:t>
      </w:r>
    </w:p>
    <w:p>
      <w:pPr>
        <w:pStyle w:val="TextBody"/>
        <w:spacing w:before="80" w:after="0"/>
        <w:jc w:val="left"/>
        <w:rPr>
          <w:rFonts w:ascii="arial" w:hAnsi="arial"/>
          <w:sz w:val="16"/>
        </w:rPr>
      </w:pPr>
      <w:r>
        <w:rPr>
          <w:rFonts w:ascii="arial" w:hAnsi="arial"/>
          <w:sz w:val="16"/>
        </w:rPr>
        <w:t xml:space="preserve">(4) Reflects RSUs that vest as follows: 13,983 shares on March 16, 2023; 8,790 shares on March 21, 2023; 13,031 shares on April 25, 2023; 42,110 shares on December 11, 2023; 13,984 shares on March 16, 2024; and 18,644 shares on March 16, 2025. </w:t>
      </w:r>
    </w:p>
    <w:p>
      <w:pPr>
        <w:pStyle w:val="TextBody"/>
        <w:spacing w:before="80" w:after="0"/>
        <w:jc w:val="left"/>
        <w:rPr>
          <w:rFonts w:ascii="arial" w:hAnsi="arial"/>
          <w:sz w:val="16"/>
        </w:rPr>
      </w:pPr>
      <w:r>
        <w:rPr>
          <w:rFonts w:ascii="arial" w:hAnsi="arial"/>
          <w:sz w:val="16"/>
        </w:rPr>
        <w:t xml:space="preserve">(5) Subject to achievement of performance conditions; 109,652 shares vest on February 5, 2024, and 108,759 on March 16, 2025. </w:t>
      </w:r>
    </w:p>
    <w:p>
      <w:pPr>
        <w:pStyle w:val="TextBody"/>
        <w:spacing w:before="0" w:after="0"/>
        <w:jc w:val="left"/>
        <w:rPr/>
      </w:pPr>
      <w:r>
        <w:rPr/>
        <w:t> </w:t>
      </w:r>
    </w:p>
    <w:p>
      <w:pPr>
        <w:pStyle w:val="TextBody"/>
        <w:spacing w:before="0" w:after="0"/>
        <w:jc w:val="left"/>
        <w:rPr>
          <w:highlight w:val="red"/>
        </w:rPr>
      </w:pPr>
      <w:r>
        <w:rPr>
          <w:highlight w:val="red"/>
        </w:rPr>
        <w:t> </w:t>
      </w:r>
    </w:p>
    <w:tbl>
      <w:tblPr>
        <w:tblW w:w="5133" w:type="dxa"/>
        <w:jc w:val="left"/>
        <w:tblInd w:w="0" w:type="dxa"/>
        <w:tblCellMar>
          <w:top w:w="0" w:type="dxa"/>
          <w:left w:w="0" w:type="dxa"/>
          <w:bottom w:w="0" w:type="dxa"/>
          <w:right w:w="0" w:type="dxa"/>
        </w:tblCellMar>
      </w:tblPr>
      <w:tblGrid>
        <w:gridCol w:w="38"/>
        <w:gridCol w:w="60"/>
        <w:gridCol w:w="4550"/>
        <w:gridCol w:w="60"/>
        <w:gridCol w:w="42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jc w:val="right"/>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right"/>
              <w:rPr>
                <w:rFonts w:ascii="Times New Roman" w:hAnsi="Times New Roman"/>
                <w:b/>
                <w:sz w:val="20"/>
              </w:rPr>
            </w:pPr>
            <w:r>
              <w:rPr>
                <w:rFonts w:ascii="Times New Roman" w:hAnsi="Times New Roman"/>
                <w:b/>
                <w:sz w:val="20"/>
              </w:rPr>
              <w:t>55    </w:t>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left"/>
        <w:rPr>
          <w:highlight w:val="red"/>
        </w:rPr>
      </w:pPr>
      <w:r>
        <w:rPr>
          <w:highlight w:val="red"/>
        </w:rPr>
        <w:t>    </w:t>
      </w:r>
      <w:r>
        <w:rPr>
          <w:rFonts w:ascii="arial" w:hAnsi="arial"/>
          <w:b/>
          <w:sz w:val="18"/>
          <w:highlight w:val="red"/>
        </w:rPr>
        <w:t xml:space="preserve">Compensation Discussion and Analysis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sz w:val="16"/>
        </w:rPr>
      </w:pPr>
      <w:r>
        <w:rPr>
          <w:rFonts w:ascii="arial" w:hAnsi="arial"/>
          <w:sz w:val="16"/>
        </w:rPr>
        <w:t xml:space="preserve">(6) Reflects RSUs that vest as follows: 4,515 shares on March 16, 2023; 10,991 shares on June 2, 2023; 2,049 shares on August 1, 2023; 4,516 shares on March 16, 2024; 14,655 shares on June 2, 2024; 2,048 shares on August 1, 2024; 6,020 shares on March 16, 2025; and 2,732 shares on August 1, 2025. </w:t>
      </w:r>
    </w:p>
    <w:p>
      <w:pPr>
        <w:pStyle w:val="TextBody"/>
        <w:spacing w:before="80" w:after="0"/>
        <w:jc w:val="left"/>
        <w:rPr>
          <w:rFonts w:ascii="arial" w:hAnsi="arial"/>
          <w:sz w:val="16"/>
        </w:rPr>
      </w:pPr>
      <w:r>
        <w:rPr>
          <w:rFonts w:ascii="arial" w:hAnsi="arial"/>
          <w:sz w:val="16"/>
        </w:rPr>
        <w:t xml:space="preserve">(7) Subject to achievement of performance conditions, shares vest on March 16, 2024. </w:t>
      </w:r>
    </w:p>
    <w:p>
      <w:pPr>
        <w:pStyle w:val="TextBody"/>
        <w:spacing w:before="80" w:after="0"/>
        <w:jc w:val="left"/>
        <w:rPr>
          <w:rFonts w:ascii="arial" w:hAnsi="arial"/>
          <w:sz w:val="16"/>
        </w:rPr>
      </w:pPr>
      <w:r>
        <w:rPr>
          <w:rFonts w:ascii="arial" w:hAnsi="arial"/>
          <w:sz w:val="16"/>
        </w:rPr>
        <w:t xml:space="preserve">(8) Options vest 50% on March 16, 2023 and 50% on March 16, 2024. </w:t>
      </w:r>
    </w:p>
    <w:p>
      <w:pPr>
        <w:pStyle w:val="TextBody"/>
        <w:spacing w:before="80" w:after="0"/>
        <w:jc w:val="left"/>
        <w:rPr>
          <w:rFonts w:ascii="arial" w:hAnsi="arial"/>
          <w:sz w:val="16"/>
        </w:rPr>
      </w:pPr>
      <w:r>
        <w:rPr>
          <w:rFonts w:ascii="arial" w:hAnsi="arial"/>
          <w:sz w:val="16"/>
        </w:rPr>
        <w:t xml:space="preserve">(9) Reflects RSUs that vest as follows: 15,538 shares on March 16, 2023; 4,097 shares on August 1, 2023; 15,538 shares on March 16, 2024; 4,097 shares on August 1, 2024; 7,458 shares on March 16, 2025; and 5,463 shares on August 1, 2025. </w:t>
      </w:r>
    </w:p>
    <w:p>
      <w:pPr>
        <w:pStyle w:val="TextBody"/>
        <w:spacing w:before="80" w:after="0"/>
        <w:jc w:val="left"/>
        <w:rPr>
          <w:rFonts w:ascii="arial" w:hAnsi="arial"/>
          <w:sz w:val="16"/>
        </w:rPr>
      </w:pPr>
      <w:r>
        <w:rPr>
          <w:rFonts w:ascii="arial" w:hAnsi="arial"/>
          <w:sz w:val="16"/>
        </w:rPr>
        <w:t xml:space="preserve">(10) Reflects RSUs that vest as follows: 30,089 shares on October 3, 2023; 30,089 shares on October 3, 2024; and 40,119 shares on October 3, 2025. </w:t>
      </w:r>
    </w:p>
    <w:p>
      <w:pPr>
        <w:pStyle w:val="TextBody"/>
        <w:spacing w:before="80" w:after="0"/>
        <w:jc w:val="left"/>
        <w:rPr>
          <w:rFonts w:ascii="arial" w:hAnsi="arial"/>
          <w:sz w:val="16"/>
        </w:rPr>
      </w:pPr>
      <w:r>
        <w:rPr>
          <w:rFonts w:ascii="arial" w:hAnsi="arial"/>
          <w:sz w:val="16"/>
        </w:rPr>
        <w:t xml:space="preserve">(11) Reflects RSUs that vest as follows: 14,245 shares on March 16, 2023; 16,632 shares on March 21, 2023; 7,043 shares on April 25, 2023; 14,243 shares on March 16, 2024; and 6,836 shares on March 16, 2025. </w:t>
      </w:r>
    </w:p>
    <w:p>
      <w:pPr>
        <w:pStyle w:val="TextBody"/>
        <w:spacing w:before="360" w:after="0"/>
        <w:jc w:val="left"/>
        <w:rPr>
          <w:rFonts w:ascii="arial" w:hAnsi="arial"/>
          <w:b/>
          <w:color w:val="F599B0"/>
          <w:sz w:val="22"/>
        </w:rPr>
      </w:pPr>
      <w:r>
        <w:rPr>
          <w:rFonts w:ascii="arial" w:hAnsi="arial"/>
          <w:b/>
          <w:color w:val="F599B0"/>
          <w:sz w:val="22"/>
        </w:rPr>
        <w:t xml:space="preserve">Option Exercises and Stock Vested for Fiscal 2022 </w:t>
      </w:r>
    </w:p>
    <w:p>
      <w:pPr>
        <w:pStyle w:val="TextBody"/>
        <w:spacing w:before="120" w:after="0"/>
        <w:jc w:val="left"/>
        <w:rPr>
          <w:rFonts w:ascii="arial" w:hAnsi="arial"/>
          <w:sz w:val="18"/>
        </w:rPr>
      </w:pPr>
      <w:r>
        <w:rPr>
          <w:rFonts w:ascii="arial" w:hAnsi="arial"/>
          <w:sz w:val="18"/>
        </w:rPr>
        <w:t xml:space="preserve">The table below shows stock options that were exercised and RSUs that vested during fiscal 2022 for each of our NEOs. </w:t>
      </w:r>
    </w:p>
    <w:p>
      <w:pPr>
        <w:pStyle w:val="TextBody"/>
        <w:spacing w:before="0" w:after="0"/>
        <w:jc w:val="left"/>
        <w:rPr/>
      </w:pPr>
      <w:r>
        <w:rPr/>
        <w:t> </w:t>
      </w:r>
    </w:p>
    <w:tbl>
      <w:tblPr>
        <w:tblW w:w="9580" w:type="dxa"/>
        <w:jc w:val="left"/>
        <w:tblInd w:w="0" w:type="dxa"/>
        <w:tblCellMar>
          <w:top w:w="0" w:type="dxa"/>
          <w:left w:w="0" w:type="dxa"/>
          <w:bottom w:w="0" w:type="dxa"/>
          <w:right w:w="0" w:type="dxa"/>
        </w:tblCellMar>
      </w:tblPr>
      <w:tblGrid>
        <w:gridCol w:w="1505"/>
        <w:gridCol w:w="120"/>
        <w:gridCol w:w="152"/>
        <w:gridCol w:w="1728"/>
        <w:gridCol w:w="60"/>
        <w:gridCol w:w="120"/>
        <w:gridCol w:w="89"/>
        <w:gridCol w:w="1461"/>
        <w:gridCol w:w="60"/>
        <w:gridCol w:w="120"/>
        <w:gridCol w:w="120"/>
        <w:gridCol w:w="120"/>
        <w:gridCol w:w="120"/>
        <w:gridCol w:w="120"/>
        <w:gridCol w:w="131"/>
        <w:gridCol w:w="1749"/>
        <w:gridCol w:w="60"/>
        <w:gridCol w:w="120"/>
        <w:gridCol w:w="89"/>
        <w:gridCol w:w="1461"/>
        <w:gridCol w:w="75"/>
      </w:tblGrid>
      <w:tr>
        <w:trPr/>
        <w:tc>
          <w:tcPr>
            <w:tcW w:w="15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72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146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74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1461"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505" w:type="dxa"/>
            <w:tcBorders/>
            <w:shd w:fill="F7ACBA" w:val="clear"/>
            <w:vAlign w:val="center"/>
          </w:tcPr>
          <w:p>
            <w:pPr>
              <w:pStyle w:val="TableContents"/>
              <w:rPr/>
            </w:pPr>
            <w:r>
              <w:rPr/>
              <w:t> </w:t>
            </w:r>
          </w:p>
          <w:p>
            <w:pPr>
              <w:pStyle w:val="TableContents"/>
              <w:spacing w:before="0" w:after="0"/>
              <w:rPr/>
            </w:pPr>
            <w:r>
              <w:rPr/>
              <w:t> </w:t>
            </w:r>
          </w:p>
        </w:tc>
        <w:tc>
          <w:tcPr>
            <w:tcW w:w="120" w:type="dxa"/>
            <w:tcBorders>
              <w:bottom w:val="single" w:sz="8" w:space="0" w:color="FFFFFF"/>
            </w:tcBorders>
            <w:shd w:fill="F7ACBA" w:val="clear"/>
            <w:tcMar>
              <w:bottom w:w="28" w:type="dxa"/>
            </w:tcMar>
            <w:vAlign w:val="center"/>
          </w:tcPr>
          <w:p>
            <w:pPr>
              <w:pStyle w:val="TableContents"/>
              <w:spacing w:before="0" w:after="283"/>
              <w:rPr/>
            </w:pPr>
            <w:r>
              <w:rPr/>
              <w:t>  </w:t>
            </w:r>
          </w:p>
        </w:tc>
        <w:tc>
          <w:tcPr>
            <w:tcW w:w="3610" w:type="dxa"/>
            <w:gridSpan w:val="6"/>
            <w:tcBorders>
              <w:bottom w:val="single" w:sz="8" w:space="0" w:color="FFFFFF"/>
            </w:tcBorders>
            <w:shd w:fill="F7ACBA" w:val="clear"/>
            <w:tcMar>
              <w:bottom w:w="40" w:type="dxa"/>
            </w:tcMar>
            <w:vAlign w:val="center"/>
          </w:tcPr>
          <w:p>
            <w:pPr>
              <w:pStyle w:val="TableContents"/>
              <w:spacing w:before="0" w:after="283"/>
              <w:jc w:val="center"/>
              <w:rPr>
                <w:b/>
                <w:color w:val="FFFFFF"/>
              </w:rPr>
            </w:pPr>
            <w:r>
              <w:rPr>
                <w:b/>
                <w:color w:val="FFFFFF"/>
              </w:rPr>
              <w:t>Option Awards</w:t>
            </w:r>
          </w:p>
        </w:tc>
        <w:tc>
          <w:tcPr>
            <w:tcW w:w="60" w:type="dxa"/>
            <w:tcBorders>
              <w:bottom w:val="single" w:sz="8" w:space="0" w:color="FFFFFF"/>
            </w:tcBorders>
            <w:shd w:fill="F7ACBA" w:val="clear"/>
            <w:tcMar>
              <w:bottom w:w="28" w:type="dxa"/>
            </w:tcM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240" w:type="dxa"/>
            <w:gridSpan w:val="2"/>
            <w:tcBorders/>
            <w:shd w:fill="F7ACBA" w:val="clear"/>
            <w:vAlign w:val="center"/>
          </w:tcPr>
          <w:p>
            <w:pPr>
              <w:pStyle w:val="TableContents"/>
              <w:rPr/>
            </w:pPr>
            <w:r>
              <w:rPr/>
              <w:t> </w:t>
            </w:r>
          </w:p>
          <w:p>
            <w:pPr>
              <w:pStyle w:val="TableContents"/>
              <w:spacing w:before="0" w:after="0"/>
              <w:rPr/>
            </w:pPr>
            <w:r>
              <w:rPr/>
              <w:t> </w:t>
            </w:r>
          </w:p>
        </w:tc>
        <w:tc>
          <w:tcPr>
            <w:tcW w:w="120" w:type="dxa"/>
            <w:tcBorders/>
            <w:shd w:fill="F7ACBA" w:val="clear"/>
            <w:vAlign w:val="center"/>
          </w:tcPr>
          <w:p>
            <w:pPr>
              <w:pStyle w:val="TableContents"/>
              <w:spacing w:before="0" w:after="283"/>
              <w:rPr/>
            </w:pPr>
            <w:r>
              <w:rPr/>
              <w:t> </w:t>
            </w:r>
          </w:p>
        </w:tc>
        <w:tc>
          <w:tcPr>
            <w:tcW w:w="120" w:type="dxa"/>
            <w:tcBorders>
              <w:bottom w:val="single" w:sz="8" w:space="0" w:color="FFFFFF"/>
            </w:tcBorders>
            <w:shd w:fill="F7ACBA" w:val="clear"/>
            <w:tcMar>
              <w:bottom w:w="28" w:type="dxa"/>
            </w:tcMar>
            <w:vAlign w:val="center"/>
          </w:tcPr>
          <w:p>
            <w:pPr>
              <w:pStyle w:val="TableContents"/>
              <w:spacing w:before="0" w:after="283"/>
              <w:rPr/>
            </w:pPr>
            <w:r>
              <w:rPr/>
              <w:t>  </w:t>
            </w:r>
          </w:p>
        </w:tc>
        <w:tc>
          <w:tcPr>
            <w:tcW w:w="3610" w:type="dxa"/>
            <w:gridSpan w:val="6"/>
            <w:tcBorders>
              <w:bottom w:val="single" w:sz="8" w:space="0" w:color="FFFFFF"/>
            </w:tcBorders>
            <w:shd w:fill="F7ACBA" w:val="clear"/>
            <w:tcMar>
              <w:bottom w:w="40" w:type="dxa"/>
            </w:tcMar>
            <w:vAlign w:val="center"/>
          </w:tcPr>
          <w:p>
            <w:pPr>
              <w:pStyle w:val="TableContents"/>
              <w:spacing w:before="0" w:after="283"/>
              <w:jc w:val="center"/>
              <w:rPr>
                <w:b/>
                <w:color w:val="FFFFFF"/>
              </w:rPr>
            </w:pPr>
            <w:r>
              <w:rPr>
                <w:b/>
                <w:color w:val="FFFFFF"/>
              </w:rPr>
              <w:t>Stock Awards</w:t>
            </w:r>
          </w:p>
        </w:tc>
        <w:tc>
          <w:tcPr>
            <w:tcW w:w="75" w:type="dxa"/>
            <w:tcBorders>
              <w:bottom w:val="single" w:sz="8" w:space="0" w:color="FFFFFF"/>
            </w:tcBorders>
            <w:shd w:fill="F7ACBA" w:val="clear"/>
            <w:tcMar>
              <w:bottom w:w="28" w:type="dxa"/>
            </w:tcMar>
            <w:vAlign w:val="center"/>
          </w:tcPr>
          <w:p>
            <w:pPr>
              <w:pStyle w:val="TableContents"/>
              <w:spacing w:before="0" w:after="283"/>
              <w:rPr/>
            </w:pPr>
            <w:r>
              <w:rPr/>
              <w:t> </w:t>
            </w:r>
          </w:p>
        </w:tc>
      </w:tr>
      <w:tr>
        <w:trPr/>
        <w:tc>
          <w:tcPr>
            <w:tcW w:w="1505" w:type="dxa"/>
            <w:tcBorders/>
            <w:shd w:fill="F7ACBA" w:val="clear"/>
            <w:vAlign w:val="center"/>
          </w:tcPr>
          <w:p>
            <w:pPr>
              <w:pStyle w:val="TableContents"/>
              <w:spacing w:before="0" w:after="283"/>
              <w:rPr>
                <w:sz w:val="4"/>
                <w:szCs w:val="4"/>
              </w:rPr>
            </w:pPr>
            <w:r>
              <w:rPr>
                <w:sz w:val="4"/>
                <w:szCs w:val="4"/>
              </w:rPr>
            </w:r>
          </w:p>
        </w:tc>
        <w:tc>
          <w:tcPr>
            <w:tcW w:w="2060" w:type="dxa"/>
            <w:gridSpan w:val="4"/>
            <w:tcBorders/>
            <w:shd w:fill="F7ACBA" w:val="clear"/>
            <w:vAlign w:val="center"/>
          </w:tcPr>
          <w:p>
            <w:pPr>
              <w:pStyle w:val="TableContents"/>
              <w:spacing w:before="0" w:after="283"/>
              <w:rPr>
                <w:sz w:val="4"/>
                <w:szCs w:val="4"/>
              </w:rPr>
            </w:pPr>
            <w:r>
              <w:rPr>
                <w:sz w:val="4"/>
                <w:szCs w:val="4"/>
              </w:rPr>
            </w:r>
          </w:p>
        </w:tc>
        <w:tc>
          <w:tcPr>
            <w:tcW w:w="1730" w:type="dxa"/>
            <w:gridSpan w:val="4"/>
            <w:tcBorders/>
            <w:shd w:fill="F7ACBA" w:val="clear"/>
            <w:vAlign w:val="center"/>
          </w:tcPr>
          <w:p>
            <w:pPr>
              <w:pStyle w:val="TableContents"/>
              <w:spacing w:before="0" w:after="283"/>
              <w:rPr>
                <w:sz w:val="4"/>
                <w:szCs w:val="4"/>
              </w:rPr>
            </w:pPr>
            <w:r>
              <w:rPr>
                <w:sz w:val="4"/>
                <w:szCs w:val="4"/>
              </w:rPr>
            </w:r>
          </w:p>
        </w:tc>
        <w:tc>
          <w:tcPr>
            <w:tcW w:w="480" w:type="dxa"/>
            <w:gridSpan w:val="4"/>
            <w:tcBorders/>
            <w:shd w:fill="F7ACBA" w:val="clear"/>
            <w:vAlign w:val="center"/>
          </w:tcPr>
          <w:p>
            <w:pPr>
              <w:pStyle w:val="TableContents"/>
              <w:spacing w:before="0" w:after="283"/>
              <w:rPr>
                <w:sz w:val="4"/>
                <w:szCs w:val="4"/>
              </w:rPr>
            </w:pPr>
            <w:r>
              <w:rPr>
                <w:sz w:val="4"/>
                <w:szCs w:val="4"/>
              </w:rPr>
            </w:r>
          </w:p>
        </w:tc>
        <w:tc>
          <w:tcPr>
            <w:tcW w:w="2060" w:type="dxa"/>
            <w:gridSpan w:val="4"/>
            <w:tcBorders/>
            <w:shd w:fill="F7ACBA" w:val="clear"/>
            <w:vAlign w:val="center"/>
          </w:tcPr>
          <w:p>
            <w:pPr>
              <w:pStyle w:val="TableContents"/>
              <w:spacing w:before="0" w:after="283"/>
              <w:rPr>
                <w:sz w:val="4"/>
                <w:szCs w:val="4"/>
              </w:rPr>
            </w:pPr>
            <w:r>
              <w:rPr>
                <w:sz w:val="4"/>
                <w:szCs w:val="4"/>
              </w:rPr>
            </w:r>
          </w:p>
        </w:tc>
        <w:tc>
          <w:tcPr>
            <w:tcW w:w="1745" w:type="dxa"/>
            <w:gridSpan w:val="4"/>
            <w:tcBorders/>
            <w:shd w:fill="F7ACBA" w:val="clear"/>
            <w:vAlign w:val="center"/>
          </w:tcPr>
          <w:p>
            <w:pPr>
              <w:pStyle w:val="TableContents"/>
              <w:spacing w:before="0" w:after="283"/>
              <w:rPr>
                <w:sz w:val="4"/>
                <w:szCs w:val="4"/>
              </w:rPr>
            </w:pPr>
            <w:r>
              <w:rPr>
                <w:sz w:val="4"/>
                <w:szCs w:val="4"/>
              </w:rPr>
            </w:r>
          </w:p>
        </w:tc>
      </w:tr>
      <w:tr>
        <w:trPr/>
        <w:tc>
          <w:tcPr>
            <w:tcW w:w="1505" w:type="dxa"/>
            <w:tcBorders/>
            <w:shd w:fill="F7ACBA" w:val="clear"/>
            <w:vAlign w:val="center"/>
          </w:tcPr>
          <w:p>
            <w:pPr>
              <w:pStyle w:val="TableContents"/>
              <w:spacing w:before="0" w:after="0"/>
              <w:rPr>
                <w:rFonts w:ascii="arial" w:hAnsi="arial"/>
                <w:b/>
                <w:color w:val="FFFFFF"/>
                <w:sz w:val="16"/>
              </w:rPr>
            </w:pPr>
            <w:r>
              <w:rPr>
                <w:rFonts w:ascii="arial" w:hAnsi="arial"/>
                <w:b/>
                <w:color w:val="FFFFFF"/>
                <w:sz w:val="16"/>
              </w:rPr>
              <w:t>Name</w:t>
            </w:r>
          </w:p>
        </w:tc>
        <w:tc>
          <w:tcPr>
            <w:tcW w:w="120" w:type="dxa"/>
            <w:tcBorders/>
            <w:shd w:fill="F7ACBA" w:val="clear"/>
            <w:vAlign w:val="center"/>
          </w:tcPr>
          <w:p>
            <w:pPr>
              <w:pStyle w:val="TableContents"/>
              <w:spacing w:before="0" w:after="283"/>
              <w:rPr/>
            </w:pPr>
            <w:r>
              <w:rPr/>
              <w:t>  </w:t>
            </w:r>
          </w:p>
        </w:tc>
        <w:tc>
          <w:tcPr>
            <w:tcW w:w="1880" w:type="dxa"/>
            <w:gridSpan w:val="2"/>
            <w:tcBorders/>
            <w:shd w:fill="F7ACBA" w:val="clear"/>
            <w:vAlign w:val="center"/>
          </w:tcPr>
          <w:p>
            <w:pPr>
              <w:pStyle w:val="TableContents"/>
              <w:spacing w:before="0" w:after="283"/>
              <w:jc w:val="center"/>
              <w:rPr>
                <w:b/>
                <w:color w:val="FFFFFF"/>
              </w:rPr>
            </w:pPr>
            <w:r>
              <w:rPr>
                <w:b/>
                <w:color w:val="FFFFFF"/>
              </w:rPr>
              <w:t>Number of Shares</w:t>
              <w:br/>
              <w:t>Acquired</w:t>
              <w:br/>
              <w:t>on Exercise (#)</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550" w:type="dxa"/>
            <w:gridSpan w:val="2"/>
            <w:tcBorders/>
            <w:shd w:fill="F7ACBA" w:val="clear"/>
            <w:vAlign w:val="center"/>
          </w:tcPr>
          <w:p>
            <w:pPr>
              <w:pStyle w:val="TableContents"/>
              <w:spacing w:before="0" w:after="283"/>
              <w:jc w:val="center"/>
              <w:rPr>
                <w:b/>
                <w:color w:val="FFFFFF"/>
              </w:rPr>
            </w:pPr>
            <w:r>
              <w:rPr>
                <w:b/>
                <w:color w:val="FFFFFF"/>
              </w:rPr>
              <w:t>Value Realized</w:t>
              <w:br/>
              <w:t>on Exercise ($)</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240" w:type="dxa"/>
            <w:gridSpan w:val="2"/>
            <w:tcBorders/>
            <w:shd w:fill="F7ACBA" w:val="clear"/>
            <w:vAlign w:val="center"/>
          </w:tcPr>
          <w:p>
            <w:pPr>
              <w:pStyle w:val="TableContents"/>
              <w:rPr/>
            </w:pPr>
            <w:r>
              <w:rPr/>
              <w:t> </w:t>
            </w:r>
          </w:p>
          <w:p>
            <w:pPr>
              <w:pStyle w:val="TableContents"/>
              <w:spacing w:before="0" w:after="0"/>
              <w:rPr/>
            </w:pPr>
            <w:r>
              <w:rPr/>
              <w:t> </w:t>
            </w:r>
          </w:p>
        </w:tc>
        <w:tc>
          <w:tcPr>
            <w:tcW w:w="12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880" w:type="dxa"/>
            <w:gridSpan w:val="2"/>
            <w:tcBorders/>
            <w:shd w:fill="F7ACBA" w:val="clear"/>
            <w:vAlign w:val="center"/>
          </w:tcPr>
          <w:p>
            <w:pPr>
              <w:pStyle w:val="TableContents"/>
              <w:spacing w:before="0" w:after="283"/>
              <w:jc w:val="center"/>
              <w:rPr>
                <w:b/>
                <w:color w:val="FFFFFF"/>
              </w:rPr>
            </w:pPr>
            <w:r>
              <w:rPr>
                <w:b/>
                <w:color w:val="FFFFFF"/>
              </w:rPr>
              <w:t>Number of Shares</w:t>
              <w:br/>
              <w:t>Acquired on</w:t>
              <w:br/>
              <w:t>Vesting (#)(1)</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550" w:type="dxa"/>
            <w:gridSpan w:val="2"/>
            <w:tcBorders/>
            <w:shd w:fill="F7ACBA" w:val="clear"/>
            <w:vAlign w:val="center"/>
          </w:tcPr>
          <w:p>
            <w:pPr>
              <w:pStyle w:val="TableContents"/>
              <w:spacing w:before="0" w:after="283"/>
              <w:jc w:val="center"/>
              <w:rPr>
                <w:b/>
                <w:color w:val="FFFFFF"/>
              </w:rPr>
            </w:pPr>
            <w:r>
              <w:rPr>
                <w:b/>
                <w:color w:val="FFFFFF"/>
              </w:rPr>
              <w:t>Value Realized</w:t>
              <w:br/>
              <w:t>on Vesting ($)</w:t>
            </w:r>
          </w:p>
        </w:tc>
        <w:tc>
          <w:tcPr>
            <w:tcW w:w="75" w:type="dxa"/>
            <w:tcBorders/>
            <w:shd w:fill="F7ACBA" w:val="clear"/>
            <w:vAlign w:val="center"/>
          </w:tcPr>
          <w:p>
            <w:pPr>
              <w:pStyle w:val="TableContents"/>
              <w:spacing w:before="0" w:after="283"/>
              <w:rPr/>
            </w:pPr>
            <w:r>
              <w:rPr/>
              <w:t> </w:t>
            </w:r>
          </w:p>
        </w:tc>
      </w:tr>
      <w:tr>
        <w:trPr/>
        <w:tc>
          <w:tcPr>
            <w:tcW w:w="1505" w:type="dxa"/>
            <w:tcBorders/>
            <w:shd w:fill="auto" w:val="clear"/>
            <w:vAlign w:val="center"/>
          </w:tcPr>
          <w:p>
            <w:pPr>
              <w:pStyle w:val="TableContents"/>
              <w:spacing w:before="0" w:after="283"/>
              <w:rPr>
                <w:sz w:val="4"/>
                <w:szCs w:val="4"/>
              </w:rPr>
            </w:pPr>
            <w:r>
              <w:rPr>
                <w:sz w:val="4"/>
                <w:szCs w:val="4"/>
              </w:rPr>
            </w:r>
          </w:p>
        </w:tc>
        <w:tc>
          <w:tcPr>
            <w:tcW w:w="2060" w:type="dxa"/>
            <w:gridSpan w:val="4"/>
            <w:tcBorders/>
            <w:shd w:fill="auto" w:val="clear"/>
            <w:vAlign w:val="center"/>
          </w:tcPr>
          <w:p>
            <w:pPr>
              <w:pStyle w:val="TableContents"/>
              <w:spacing w:before="0" w:after="283"/>
              <w:rPr>
                <w:sz w:val="4"/>
                <w:szCs w:val="4"/>
              </w:rPr>
            </w:pPr>
            <w:r>
              <w:rPr>
                <w:sz w:val="4"/>
                <w:szCs w:val="4"/>
              </w:rPr>
            </w:r>
          </w:p>
        </w:tc>
        <w:tc>
          <w:tcPr>
            <w:tcW w:w="1730" w:type="dxa"/>
            <w:gridSpan w:val="4"/>
            <w:tcBorders/>
            <w:shd w:fill="auto" w:val="clear"/>
            <w:vAlign w:val="center"/>
          </w:tcPr>
          <w:p>
            <w:pPr>
              <w:pStyle w:val="TableContents"/>
              <w:spacing w:before="0" w:after="283"/>
              <w:rPr>
                <w:sz w:val="4"/>
                <w:szCs w:val="4"/>
              </w:rPr>
            </w:pPr>
            <w:r>
              <w:rPr>
                <w:sz w:val="4"/>
                <w:szCs w:val="4"/>
              </w:rPr>
            </w:r>
          </w:p>
        </w:tc>
        <w:tc>
          <w:tcPr>
            <w:tcW w:w="480" w:type="dxa"/>
            <w:gridSpan w:val="4"/>
            <w:tcBorders/>
            <w:shd w:fill="auto" w:val="clear"/>
            <w:vAlign w:val="center"/>
          </w:tcPr>
          <w:p>
            <w:pPr>
              <w:pStyle w:val="TableContents"/>
              <w:spacing w:before="0" w:after="283"/>
              <w:rPr>
                <w:sz w:val="4"/>
                <w:szCs w:val="4"/>
              </w:rPr>
            </w:pPr>
            <w:r>
              <w:rPr>
                <w:sz w:val="4"/>
                <w:szCs w:val="4"/>
              </w:rPr>
            </w:r>
          </w:p>
        </w:tc>
        <w:tc>
          <w:tcPr>
            <w:tcW w:w="2060" w:type="dxa"/>
            <w:gridSpan w:val="4"/>
            <w:tcBorders/>
            <w:shd w:fill="auto" w:val="clear"/>
            <w:vAlign w:val="center"/>
          </w:tcPr>
          <w:p>
            <w:pPr>
              <w:pStyle w:val="TableContents"/>
              <w:spacing w:before="0" w:after="283"/>
              <w:rPr>
                <w:sz w:val="4"/>
                <w:szCs w:val="4"/>
              </w:rPr>
            </w:pPr>
            <w:r>
              <w:rPr>
                <w:sz w:val="4"/>
                <w:szCs w:val="4"/>
              </w:rPr>
            </w:r>
          </w:p>
        </w:tc>
        <w:tc>
          <w:tcPr>
            <w:tcW w:w="1745" w:type="dxa"/>
            <w:gridSpan w:val="4"/>
            <w:tcBorders/>
            <w:shd w:fill="auto" w:val="clear"/>
            <w:vAlign w:val="center"/>
          </w:tcPr>
          <w:p>
            <w:pPr>
              <w:pStyle w:val="TableContents"/>
              <w:spacing w:before="0" w:after="283"/>
              <w:rPr>
                <w:sz w:val="4"/>
                <w:szCs w:val="4"/>
              </w:rPr>
            </w:pPr>
            <w:r>
              <w:rPr>
                <w:sz w:val="4"/>
                <w:szCs w:val="4"/>
              </w:rPr>
            </w:r>
          </w:p>
        </w:tc>
      </w:tr>
      <w:tr>
        <w:trPr/>
        <w:tc>
          <w:tcPr>
            <w:tcW w:w="1505" w:type="dxa"/>
            <w:tcBorders/>
            <w:shd w:fill="auto" w:val="clear"/>
            <w:vAlign w:val="center"/>
          </w:tcPr>
          <w:p>
            <w:pPr>
              <w:pStyle w:val="TableContents"/>
              <w:spacing w:before="0" w:after="0"/>
              <w:rPr>
                <w:rFonts w:ascii="arial" w:hAnsi="arial"/>
                <w:b/>
                <w:sz w:val="18"/>
              </w:rPr>
            </w:pPr>
            <w:r>
              <w:rPr>
                <w:rFonts w:ascii="arial" w:hAnsi="arial"/>
                <w:b/>
                <w:sz w:val="18"/>
              </w:rPr>
              <w:t>Martin Waters</w:t>
            </w:r>
          </w:p>
        </w:tc>
        <w:tc>
          <w:tcPr>
            <w:tcW w:w="12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rPr/>
            </w:pPr>
            <w:r>
              <w:rPr/>
              <w:t> </w:t>
            </w:r>
          </w:p>
        </w:tc>
        <w:tc>
          <w:tcPr>
            <w:tcW w:w="1728" w:type="dxa"/>
            <w:tcBorders/>
            <w:shd w:fill="auto" w:val="clear"/>
            <w:vAlign w:val="center"/>
          </w:tcPr>
          <w:p>
            <w:pPr>
              <w:pStyle w:val="TableContents"/>
              <w:spacing w:before="0" w:after="283"/>
              <w:jc w:val="right"/>
              <w:rPr/>
            </w:pPr>
            <w:r>
              <w:rPr/>
              <w:t>91,293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283"/>
              <w:rPr/>
            </w:pPr>
            <w:r>
              <w:rPr/>
              <w:t> </w:t>
            </w:r>
          </w:p>
        </w:tc>
        <w:tc>
          <w:tcPr>
            <w:tcW w:w="1461" w:type="dxa"/>
            <w:tcBorders/>
            <w:shd w:fill="auto" w:val="clear"/>
            <w:vAlign w:val="center"/>
          </w:tcPr>
          <w:p>
            <w:pPr>
              <w:pStyle w:val="TableContents"/>
              <w:spacing w:before="0" w:after="283"/>
              <w:jc w:val="right"/>
              <w:rPr/>
            </w:pPr>
            <w:r>
              <w:rPr/>
              <w:t>1,578,168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1749" w:type="dxa"/>
            <w:tcBorders/>
            <w:shd w:fill="auto" w:val="clear"/>
            <w:vAlign w:val="center"/>
          </w:tcPr>
          <w:p>
            <w:pPr>
              <w:pStyle w:val="TableContents"/>
              <w:spacing w:before="0" w:after="283"/>
              <w:jc w:val="right"/>
              <w:rPr/>
            </w:pPr>
            <w:r>
              <w:rPr/>
              <w:t>141,840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283"/>
              <w:rPr/>
            </w:pPr>
            <w:r>
              <w:rPr/>
              <w:t> </w:t>
            </w:r>
          </w:p>
        </w:tc>
        <w:tc>
          <w:tcPr>
            <w:tcW w:w="1461" w:type="dxa"/>
            <w:tcBorders/>
            <w:shd w:fill="auto" w:val="clear"/>
            <w:vAlign w:val="center"/>
          </w:tcPr>
          <w:p>
            <w:pPr>
              <w:pStyle w:val="TableContents"/>
              <w:spacing w:before="0" w:after="283"/>
              <w:jc w:val="right"/>
              <w:rPr/>
            </w:pPr>
            <w:r>
              <w:rPr/>
              <w:t>7,416,472</w:t>
            </w:r>
          </w:p>
        </w:tc>
        <w:tc>
          <w:tcPr>
            <w:tcW w:w="75" w:type="dxa"/>
            <w:tcBorders/>
            <w:shd w:fill="auto" w:val="clear"/>
            <w:vAlign w:val="center"/>
          </w:tcPr>
          <w:p>
            <w:pPr>
              <w:pStyle w:val="TableContents"/>
              <w:spacing w:before="0" w:after="283"/>
              <w:rPr/>
            </w:pPr>
            <w:r>
              <w:rPr/>
              <w:t> </w:t>
            </w:r>
          </w:p>
        </w:tc>
      </w:tr>
      <w:tr>
        <w:trPr/>
        <w:tc>
          <w:tcPr>
            <w:tcW w:w="1505" w:type="dxa"/>
            <w:tcBorders/>
            <w:shd w:fill="EDEDED" w:val="clear"/>
            <w:vAlign w:val="center"/>
          </w:tcPr>
          <w:p>
            <w:pPr>
              <w:pStyle w:val="TableContents"/>
              <w:spacing w:before="0" w:after="283"/>
              <w:rPr>
                <w:sz w:val="4"/>
                <w:szCs w:val="4"/>
              </w:rPr>
            </w:pPr>
            <w:r>
              <w:rPr>
                <w:sz w:val="4"/>
                <w:szCs w:val="4"/>
              </w:rPr>
            </w:r>
          </w:p>
        </w:tc>
        <w:tc>
          <w:tcPr>
            <w:tcW w:w="2060" w:type="dxa"/>
            <w:gridSpan w:val="4"/>
            <w:tcBorders/>
            <w:shd w:fill="EDEDED" w:val="clear"/>
            <w:vAlign w:val="center"/>
          </w:tcPr>
          <w:p>
            <w:pPr>
              <w:pStyle w:val="TableContents"/>
              <w:spacing w:before="0" w:after="283"/>
              <w:rPr>
                <w:sz w:val="4"/>
                <w:szCs w:val="4"/>
              </w:rPr>
            </w:pPr>
            <w:r>
              <w:rPr>
                <w:sz w:val="4"/>
                <w:szCs w:val="4"/>
              </w:rPr>
            </w:r>
          </w:p>
        </w:tc>
        <w:tc>
          <w:tcPr>
            <w:tcW w:w="1730" w:type="dxa"/>
            <w:gridSpan w:val="4"/>
            <w:tcBorders/>
            <w:shd w:fill="EDEDED" w:val="clear"/>
            <w:vAlign w:val="center"/>
          </w:tcPr>
          <w:p>
            <w:pPr>
              <w:pStyle w:val="TableContents"/>
              <w:spacing w:before="0" w:after="283"/>
              <w:rPr>
                <w:sz w:val="4"/>
                <w:szCs w:val="4"/>
              </w:rPr>
            </w:pPr>
            <w:r>
              <w:rPr>
                <w:sz w:val="4"/>
                <w:szCs w:val="4"/>
              </w:rPr>
            </w:r>
          </w:p>
        </w:tc>
        <w:tc>
          <w:tcPr>
            <w:tcW w:w="480" w:type="dxa"/>
            <w:gridSpan w:val="4"/>
            <w:tcBorders/>
            <w:shd w:fill="EDEDED" w:val="clear"/>
            <w:vAlign w:val="center"/>
          </w:tcPr>
          <w:p>
            <w:pPr>
              <w:pStyle w:val="TableContents"/>
              <w:spacing w:before="0" w:after="283"/>
              <w:rPr>
                <w:sz w:val="4"/>
                <w:szCs w:val="4"/>
              </w:rPr>
            </w:pPr>
            <w:r>
              <w:rPr>
                <w:sz w:val="4"/>
                <w:szCs w:val="4"/>
              </w:rPr>
            </w:r>
          </w:p>
        </w:tc>
        <w:tc>
          <w:tcPr>
            <w:tcW w:w="2060" w:type="dxa"/>
            <w:gridSpan w:val="4"/>
            <w:tcBorders/>
            <w:shd w:fill="EDEDED" w:val="clear"/>
            <w:vAlign w:val="center"/>
          </w:tcPr>
          <w:p>
            <w:pPr>
              <w:pStyle w:val="TableContents"/>
              <w:spacing w:before="0" w:after="283"/>
              <w:rPr>
                <w:sz w:val="4"/>
                <w:szCs w:val="4"/>
              </w:rPr>
            </w:pPr>
            <w:r>
              <w:rPr>
                <w:sz w:val="4"/>
                <w:szCs w:val="4"/>
              </w:rPr>
            </w:r>
          </w:p>
        </w:tc>
        <w:tc>
          <w:tcPr>
            <w:tcW w:w="1745" w:type="dxa"/>
            <w:gridSpan w:val="4"/>
            <w:tcBorders/>
            <w:shd w:fill="EDEDED" w:val="clear"/>
            <w:vAlign w:val="center"/>
          </w:tcPr>
          <w:p>
            <w:pPr>
              <w:pStyle w:val="TableContents"/>
              <w:spacing w:before="0" w:after="283"/>
              <w:rPr>
                <w:sz w:val="4"/>
                <w:szCs w:val="4"/>
              </w:rPr>
            </w:pPr>
            <w:r>
              <w:rPr>
                <w:sz w:val="4"/>
                <w:szCs w:val="4"/>
              </w:rPr>
            </w:r>
          </w:p>
        </w:tc>
      </w:tr>
      <w:tr>
        <w:trPr/>
        <w:tc>
          <w:tcPr>
            <w:tcW w:w="1505" w:type="dxa"/>
            <w:tcBorders/>
            <w:shd w:fill="EDEDED" w:val="clear"/>
            <w:vAlign w:val="center"/>
          </w:tcPr>
          <w:p>
            <w:pPr>
              <w:pStyle w:val="TableContents"/>
              <w:spacing w:before="0" w:after="0"/>
              <w:rPr>
                <w:rFonts w:ascii="arial" w:hAnsi="arial"/>
                <w:b/>
                <w:sz w:val="18"/>
              </w:rPr>
            </w:pPr>
            <w:r>
              <w:rPr>
                <w:rFonts w:ascii="arial" w:hAnsi="arial"/>
                <w:b/>
                <w:sz w:val="18"/>
              </w:rPr>
              <w:t>Timothy Johnson</w:t>
            </w:r>
          </w:p>
        </w:tc>
        <w:tc>
          <w:tcPr>
            <w:tcW w:w="120" w:type="dxa"/>
            <w:tcBorders/>
            <w:shd w:fill="EDEDED" w:val="clear"/>
            <w:vAlign w:val="center"/>
          </w:tcPr>
          <w:p>
            <w:pPr>
              <w:pStyle w:val="TableContents"/>
              <w:spacing w:before="0" w:after="283"/>
              <w:rPr/>
            </w:pPr>
            <w:r>
              <w:rPr/>
              <w:t>  </w:t>
            </w:r>
          </w:p>
        </w:tc>
        <w:tc>
          <w:tcPr>
            <w:tcW w:w="152" w:type="dxa"/>
            <w:tcBorders/>
            <w:shd w:fill="EDEDED" w:val="clear"/>
            <w:vAlign w:val="center"/>
          </w:tcPr>
          <w:p>
            <w:pPr>
              <w:pStyle w:val="TableContents"/>
              <w:spacing w:before="0" w:after="283"/>
              <w:rPr/>
            </w:pPr>
            <w:r>
              <w:rPr/>
              <w:t> </w:t>
            </w:r>
          </w:p>
        </w:tc>
        <w:tc>
          <w:tcPr>
            <w:tcW w:w="1728" w:type="dxa"/>
            <w:tcBorders/>
            <w:shd w:fill="EDEDED" w:val="clear"/>
            <w:vAlign w:val="center"/>
          </w:tcPr>
          <w:p>
            <w:pPr>
              <w:pStyle w:val="TableContents"/>
              <w:spacing w:before="0" w:after="283"/>
              <w:jc w:val="right"/>
              <w:rPr/>
            </w:pPr>
            <w:r>
              <w:rPr/>
              <w:t>0</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89" w:type="dxa"/>
            <w:tcBorders/>
            <w:shd w:fill="EDEDED" w:val="clear"/>
            <w:vAlign w:val="center"/>
          </w:tcPr>
          <w:p>
            <w:pPr>
              <w:pStyle w:val="TableContents"/>
              <w:spacing w:before="0" w:after="283"/>
              <w:rPr/>
            </w:pPr>
            <w:r>
              <w:rPr/>
              <w:t> </w:t>
            </w:r>
          </w:p>
        </w:tc>
        <w:tc>
          <w:tcPr>
            <w:tcW w:w="1461" w:type="dxa"/>
            <w:tcBorders/>
            <w:shd w:fill="EDEDED" w:val="clear"/>
            <w:vAlign w:val="center"/>
          </w:tcPr>
          <w:p>
            <w:pPr>
              <w:pStyle w:val="TableContents"/>
              <w:spacing w:before="0" w:after="283"/>
              <w:jc w:val="right"/>
              <w:rPr/>
            </w:pPr>
            <w:r>
              <w:rPr/>
              <w:t>0</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0"/>
              <w:rPr/>
            </w:pPr>
            <w:r>
              <w:rPr/>
              <w:t> </w:t>
            </w:r>
          </w:p>
        </w:tc>
        <w:tc>
          <w:tcPr>
            <w:tcW w:w="120" w:type="dxa"/>
            <w:tcBorders/>
            <w:shd w:fill="EDEDED" w:val="clear"/>
            <w:vAlign w:val="center"/>
          </w:tcPr>
          <w:p>
            <w:pPr>
              <w:pStyle w:val="TableContents"/>
              <w:spacing w:before="0" w:after="0"/>
              <w:rPr/>
            </w:pPr>
            <w:r>
              <w:rPr/>
              <w:t> </w:t>
            </w:r>
          </w:p>
        </w:tc>
        <w:tc>
          <w:tcPr>
            <w:tcW w:w="120" w:type="dxa"/>
            <w:tcBorders/>
            <w:shd w:fill="EDEDED" w:val="clear"/>
            <w:vAlign w:val="center"/>
          </w:tcPr>
          <w:p>
            <w:pPr>
              <w:pStyle w:val="TableContents"/>
              <w:spacing w:before="0" w:after="0"/>
              <w:rPr/>
            </w:pPr>
            <w:r>
              <w:rPr/>
              <w:t> </w:t>
            </w:r>
          </w:p>
        </w:tc>
        <w:tc>
          <w:tcPr>
            <w:tcW w:w="120" w:type="dxa"/>
            <w:tcBorders/>
            <w:shd w:fill="EDEDED" w:val="clear"/>
            <w:vAlign w:val="center"/>
          </w:tcPr>
          <w:p>
            <w:pPr>
              <w:pStyle w:val="TableContents"/>
              <w:spacing w:before="0" w:after="283"/>
              <w:rPr/>
            </w:pPr>
            <w:r>
              <w:rPr/>
              <w:t>  </w:t>
            </w:r>
          </w:p>
        </w:tc>
        <w:tc>
          <w:tcPr>
            <w:tcW w:w="131" w:type="dxa"/>
            <w:tcBorders/>
            <w:shd w:fill="EDEDED" w:val="clear"/>
            <w:vAlign w:val="center"/>
          </w:tcPr>
          <w:p>
            <w:pPr>
              <w:pStyle w:val="TableContents"/>
              <w:spacing w:before="0" w:after="283"/>
              <w:rPr/>
            </w:pPr>
            <w:r>
              <w:rPr/>
              <w:t> </w:t>
            </w:r>
          </w:p>
        </w:tc>
        <w:tc>
          <w:tcPr>
            <w:tcW w:w="1749" w:type="dxa"/>
            <w:tcBorders/>
            <w:shd w:fill="EDEDED" w:val="clear"/>
            <w:vAlign w:val="center"/>
          </w:tcPr>
          <w:p>
            <w:pPr>
              <w:pStyle w:val="TableContents"/>
              <w:spacing w:before="0" w:after="283"/>
              <w:jc w:val="right"/>
              <w:rPr/>
            </w:pPr>
            <w:r>
              <w:rPr/>
              <w:t>10,991</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89" w:type="dxa"/>
            <w:tcBorders/>
            <w:shd w:fill="EDEDED" w:val="clear"/>
            <w:vAlign w:val="center"/>
          </w:tcPr>
          <w:p>
            <w:pPr>
              <w:pStyle w:val="TableContents"/>
              <w:spacing w:before="0" w:after="283"/>
              <w:rPr/>
            </w:pPr>
            <w:r>
              <w:rPr/>
              <w:t> </w:t>
            </w:r>
          </w:p>
        </w:tc>
        <w:tc>
          <w:tcPr>
            <w:tcW w:w="1461" w:type="dxa"/>
            <w:tcBorders/>
            <w:shd w:fill="EDEDED" w:val="clear"/>
            <w:vAlign w:val="center"/>
          </w:tcPr>
          <w:p>
            <w:pPr>
              <w:pStyle w:val="TableContents"/>
              <w:spacing w:before="0" w:after="283"/>
              <w:jc w:val="right"/>
              <w:rPr/>
            </w:pPr>
            <w:r>
              <w:rPr/>
              <w:t>488,990</w:t>
            </w:r>
          </w:p>
        </w:tc>
        <w:tc>
          <w:tcPr>
            <w:tcW w:w="75" w:type="dxa"/>
            <w:tcBorders/>
            <w:shd w:fill="EDEDED" w:val="clear"/>
            <w:vAlign w:val="center"/>
          </w:tcPr>
          <w:p>
            <w:pPr>
              <w:pStyle w:val="TableContents"/>
              <w:spacing w:before="0" w:after="283"/>
              <w:rPr/>
            </w:pPr>
            <w:r>
              <w:rPr/>
              <w:t> </w:t>
            </w:r>
          </w:p>
        </w:tc>
      </w:tr>
      <w:tr>
        <w:trPr/>
        <w:tc>
          <w:tcPr>
            <w:tcW w:w="1505" w:type="dxa"/>
            <w:tcBorders/>
            <w:shd w:fill="auto" w:val="clear"/>
            <w:vAlign w:val="center"/>
          </w:tcPr>
          <w:p>
            <w:pPr>
              <w:pStyle w:val="TableContents"/>
              <w:spacing w:before="0" w:after="283"/>
              <w:rPr>
                <w:sz w:val="4"/>
                <w:szCs w:val="4"/>
              </w:rPr>
            </w:pPr>
            <w:r>
              <w:rPr>
                <w:sz w:val="4"/>
                <w:szCs w:val="4"/>
              </w:rPr>
            </w:r>
          </w:p>
        </w:tc>
        <w:tc>
          <w:tcPr>
            <w:tcW w:w="2060" w:type="dxa"/>
            <w:gridSpan w:val="4"/>
            <w:tcBorders/>
            <w:shd w:fill="auto" w:val="clear"/>
            <w:vAlign w:val="center"/>
          </w:tcPr>
          <w:p>
            <w:pPr>
              <w:pStyle w:val="TableContents"/>
              <w:spacing w:before="0" w:after="283"/>
              <w:rPr>
                <w:sz w:val="4"/>
                <w:szCs w:val="4"/>
              </w:rPr>
            </w:pPr>
            <w:r>
              <w:rPr>
                <w:sz w:val="4"/>
                <w:szCs w:val="4"/>
              </w:rPr>
            </w:r>
          </w:p>
        </w:tc>
        <w:tc>
          <w:tcPr>
            <w:tcW w:w="1730" w:type="dxa"/>
            <w:gridSpan w:val="4"/>
            <w:tcBorders/>
            <w:shd w:fill="auto" w:val="clear"/>
            <w:vAlign w:val="center"/>
          </w:tcPr>
          <w:p>
            <w:pPr>
              <w:pStyle w:val="TableContents"/>
              <w:spacing w:before="0" w:after="283"/>
              <w:rPr>
                <w:sz w:val="4"/>
                <w:szCs w:val="4"/>
              </w:rPr>
            </w:pPr>
            <w:r>
              <w:rPr>
                <w:sz w:val="4"/>
                <w:szCs w:val="4"/>
              </w:rPr>
            </w:r>
          </w:p>
        </w:tc>
        <w:tc>
          <w:tcPr>
            <w:tcW w:w="480" w:type="dxa"/>
            <w:gridSpan w:val="4"/>
            <w:tcBorders/>
            <w:shd w:fill="auto" w:val="clear"/>
            <w:vAlign w:val="center"/>
          </w:tcPr>
          <w:p>
            <w:pPr>
              <w:pStyle w:val="TableContents"/>
              <w:spacing w:before="0" w:after="283"/>
              <w:rPr>
                <w:sz w:val="4"/>
                <w:szCs w:val="4"/>
              </w:rPr>
            </w:pPr>
            <w:r>
              <w:rPr>
                <w:sz w:val="4"/>
                <w:szCs w:val="4"/>
              </w:rPr>
            </w:r>
          </w:p>
        </w:tc>
        <w:tc>
          <w:tcPr>
            <w:tcW w:w="2060" w:type="dxa"/>
            <w:gridSpan w:val="4"/>
            <w:tcBorders/>
            <w:shd w:fill="auto" w:val="clear"/>
            <w:vAlign w:val="center"/>
          </w:tcPr>
          <w:p>
            <w:pPr>
              <w:pStyle w:val="TableContents"/>
              <w:spacing w:before="0" w:after="283"/>
              <w:rPr>
                <w:sz w:val="4"/>
                <w:szCs w:val="4"/>
              </w:rPr>
            </w:pPr>
            <w:r>
              <w:rPr>
                <w:sz w:val="4"/>
                <w:szCs w:val="4"/>
              </w:rPr>
            </w:r>
          </w:p>
        </w:tc>
        <w:tc>
          <w:tcPr>
            <w:tcW w:w="1745" w:type="dxa"/>
            <w:gridSpan w:val="4"/>
            <w:tcBorders/>
            <w:shd w:fill="auto" w:val="clear"/>
            <w:vAlign w:val="center"/>
          </w:tcPr>
          <w:p>
            <w:pPr>
              <w:pStyle w:val="TableContents"/>
              <w:spacing w:before="0" w:after="283"/>
              <w:rPr>
                <w:sz w:val="4"/>
                <w:szCs w:val="4"/>
              </w:rPr>
            </w:pPr>
            <w:r>
              <w:rPr>
                <w:sz w:val="4"/>
                <w:szCs w:val="4"/>
              </w:rPr>
            </w:r>
          </w:p>
        </w:tc>
      </w:tr>
      <w:tr>
        <w:trPr/>
        <w:tc>
          <w:tcPr>
            <w:tcW w:w="1505" w:type="dxa"/>
            <w:tcBorders/>
            <w:shd w:fill="auto" w:val="clear"/>
            <w:vAlign w:val="center"/>
          </w:tcPr>
          <w:p>
            <w:pPr>
              <w:pStyle w:val="TableContents"/>
              <w:spacing w:before="0" w:after="0"/>
              <w:rPr>
                <w:rFonts w:ascii="arial" w:hAnsi="arial"/>
                <w:b/>
                <w:sz w:val="18"/>
              </w:rPr>
            </w:pPr>
            <w:r>
              <w:rPr>
                <w:rFonts w:ascii="arial" w:hAnsi="arial"/>
                <w:b/>
                <w:sz w:val="18"/>
              </w:rPr>
              <w:t>Amy Hauk</w:t>
            </w:r>
          </w:p>
        </w:tc>
        <w:tc>
          <w:tcPr>
            <w:tcW w:w="12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rPr/>
            </w:pPr>
            <w:r>
              <w:rPr/>
              <w:t> </w:t>
            </w:r>
          </w:p>
        </w:tc>
        <w:tc>
          <w:tcPr>
            <w:tcW w:w="1728" w:type="dxa"/>
            <w:tcBorders/>
            <w:shd w:fill="auto" w:val="clear"/>
            <w:vAlign w:val="center"/>
          </w:tcPr>
          <w:p>
            <w:pPr>
              <w:pStyle w:val="TableContents"/>
              <w:spacing w:before="0" w:after="283"/>
              <w:jc w:val="right"/>
              <w:rPr/>
            </w:pPr>
            <w:r>
              <w:rPr/>
              <w:t>6,726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283"/>
              <w:rPr/>
            </w:pPr>
            <w:r>
              <w:rPr/>
              <w:t> </w:t>
            </w:r>
          </w:p>
        </w:tc>
        <w:tc>
          <w:tcPr>
            <w:tcW w:w="1461" w:type="dxa"/>
            <w:tcBorders/>
            <w:shd w:fill="auto" w:val="clear"/>
            <w:vAlign w:val="center"/>
          </w:tcPr>
          <w:p>
            <w:pPr>
              <w:pStyle w:val="TableContents"/>
              <w:spacing w:before="0" w:after="283"/>
              <w:jc w:val="right"/>
              <w:rPr/>
            </w:pPr>
            <w:r>
              <w:rPr/>
              <w:t>93,830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1749" w:type="dxa"/>
            <w:tcBorders/>
            <w:shd w:fill="auto" w:val="clear"/>
            <w:vAlign w:val="center"/>
          </w:tcPr>
          <w:p>
            <w:pPr>
              <w:pStyle w:val="TableContents"/>
              <w:spacing w:before="0" w:after="283"/>
              <w:jc w:val="right"/>
              <w:rPr/>
            </w:pPr>
            <w:r>
              <w:rPr/>
              <w:t>110,482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283"/>
              <w:rPr/>
            </w:pPr>
            <w:r>
              <w:rPr/>
              <w:t> </w:t>
            </w:r>
          </w:p>
        </w:tc>
        <w:tc>
          <w:tcPr>
            <w:tcW w:w="1461" w:type="dxa"/>
            <w:tcBorders/>
            <w:shd w:fill="auto" w:val="clear"/>
            <w:vAlign w:val="center"/>
          </w:tcPr>
          <w:p>
            <w:pPr>
              <w:pStyle w:val="TableContents"/>
              <w:spacing w:before="0" w:after="283"/>
              <w:jc w:val="right"/>
              <w:rPr/>
            </w:pPr>
            <w:r>
              <w:rPr/>
              <w:t>5,865,356</w:t>
            </w:r>
          </w:p>
        </w:tc>
        <w:tc>
          <w:tcPr>
            <w:tcW w:w="75" w:type="dxa"/>
            <w:tcBorders/>
            <w:shd w:fill="auto" w:val="clear"/>
            <w:vAlign w:val="center"/>
          </w:tcPr>
          <w:p>
            <w:pPr>
              <w:pStyle w:val="TableContents"/>
              <w:spacing w:before="0" w:after="283"/>
              <w:rPr/>
            </w:pPr>
            <w:r>
              <w:rPr/>
              <w:t> </w:t>
            </w:r>
          </w:p>
        </w:tc>
      </w:tr>
      <w:tr>
        <w:trPr/>
        <w:tc>
          <w:tcPr>
            <w:tcW w:w="1505" w:type="dxa"/>
            <w:tcBorders/>
            <w:shd w:fill="EDEDED" w:val="clear"/>
            <w:vAlign w:val="center"/>
          </w:tcPr>
          <w:p>
            <w:pPr>
              <w:pStyle w:val="TableContents"/>
              <w:spacing w:before="0" w:after="283"/>
              <w:rPr>
                <w:sz w:val="4"/>
                <w:szCs w:val="4"/>
              </w:rPr>
            </w:pPr>
            <w:r>
              <w:rPr>
                <w:sz w:val="4"/>
                <w:szCs w:val="4"/>
              </w:rPr>
            </w:r>
          </w:p>
        </w:tc>
        <w:tc>
          <w:tcPr>
            <w:tcW w:w="2060" w:type="dxa"/>
            <w:gridSpan w:val="4"/>
            <w:tcBorders/>
            <w:shd w:fill="EDEDED" w:val="clear"/>
            <w:vAlign w:val="center"/>
          </w:tcPr>
          <w:p>
            <w:pPr>
              <w:pStyle w:val="TableContents"/>
              <w:spacing w:before="0" w:after="283"/>
              <w:rPr>
                <w:sz w:val="4"/>
                <w:szCs w:val="4"/>
              </w:rPr>
            </w:pPr>
            <w:r>
              <w:rPr>
                <w:sz w:val="4"/>
                <w:szCs w:val="4"/>
              </w:rPr>
            </w:r>
          </w:p>
        </w:tc>
        <w:tc>
          <w:tcPr>
            <w:tcW w:w="1730" w:type="dxa"/>
            <w:gridSpan w:val="4"/>
            <w:tcBorders/>
            <w:shd w:fill="EDEDED" w:val="clear"/>
            <w:vAlign w:val="center"/>
          </w:tcPr>
          <w:p>
            <w:pPr>
              <w:pStyle w:val="TableContents"/>
              <w:spacing w:before="0" w:after="283"/>
              <w:rPr>
                <w:sz w:val="4"/>
                <w:szCs w:val="4"/>
              </w:rPr>
            </w:pPr>
            <w:r>
              <w:rPr>
                <w:sz w:val="4"/>
                <w:szCs w:val="4"/>
              </w:rPr>
            </w:r>
          </w:p>
        </w:tc>
        <w:tc>
          <w:tcPr>
            <w:tcW w:w="480" w:type="dxa"/>
            <w:gridSpan w:val="4"/>
            <w:tcBorders/>
            <w:shd w:fill="EDEDED" w:val="clear"/>
            <w:vAlign w:val="center"/>
          </w:tcPr>
          <w:p>
            <w:pPr>
              <w:pStyle w:val="TableContents"/>
              <w:spacing w:before="0" w:after="283"/>
              <w:rPr>
                <w:sz w:val="4"/>
                <w:szCs w:val="4"/>
              </w:rPr>
            </w:pPr>
            <w:r>
              <w:rPr>
                <w:sz w:val="4"/>
                <w:szCs w:val="4"/>
              </w:rPr>
            </w:r>
          </w:p>
        </w:tc>
        <w:tc>
          <w:tcPr>
            <w:tcW w:w="2060" w:type="dxa"/>
            <w:gridSpan w:val="4"/>
            <w:tcBorders/>
            <w:shd w:fill="EDEDED" w:val="clear"/>
            <w:vAlign w:val="center"/>
          </w:tcPr>
          <w:p>
            <w:pPr>
              <w:pStyle w:val="TableContents"/>
              <w:spacing w:before="0" w:after="283"/>
              <w:rPr>
                <w:sz w:val="4"/>
                <w:szCs w:val="4"/>
              </w:rPr>
            </w:pPr>
            <w:r>
              <w:rPr>
                <w:sz w:val="4"/>
                <w:szCs w:val="4"/>
              </w:rPr>
            </w:r>
          </w:p>
        </w:tc>
        <w:tc>
          <w:tcPr>
            <w:tcW w:w="1745" w:type="dxa"/>
            <w:gridSpan w:val="4"/>
            <w:tcBorders/>
            <w:shd w:fill="EDEDED" w:val="clear"/>
            <w:vAlign w:val="center"/>
          </w:tcPr>
          <w:p>
            <w:pPr>
              <w:pStyle w:val="TableContents"/>
              <w:spacing w:before="0" w:after="283"/>
              <w:rPr>
                <w:sz w:val="4"/>
                <w:szCs w:val="4"/>
              </w:rPr>
            </w:pPr>
            <w:r>
              <w:rPr>
                <w:sz w:val="4"/>
                <w:szCs w:val="4"/>
              </w:rPr>
            </w:r>
          </w:p>
        </w:tc>
      </w:tr>
      <w:tr>
        <w:trPr/>
        <w:tc>
          <w:tcPr>
            <w:tcW w:w="1505" w:type="dxa"/>
            <w:tcBorders/>
            <w:shd w:fill="EDEDED" w:val="clear"/>
            <w:vAlign w:val="center"/>
          </w:tcPr>
          <w:p>
            <w:pPr>
              <w:pStyle w:val="TableContents"/>
              <w:spacing w:before="0" w:after="0"/>
              <w:rPr>
                <w:rFonts w:ascii="arial" w:hAnsi="arial"/>
                <w:b/>
                <w:sz w:val="18"/>
              </w:rPr>
            </w:pPr>
            <w:r>
              <w:rPr>
                <w:rFonts w:ascii="arial" w:hAnsi="arial"/>
                <w:b/>
                <w:sz w:val="18"/>
              </w:rPr>
              <w:t>Chris Rupp</w:t>
            </w:r>
          </w:p>
        </w:tc>
        <w:tc>
          <w:tcPr>
            <w:tcW w:w="120" w:type="dxa"/>
            <w:tcBorders/>
            <w:shd w:fill="EDEDED" w:val="clear"/>
            <w:vAlign w:val="center"/>
          </w:tcPr>
          <w:p>
            <w:pPr>
              <w:pStyle w:val="TableContents"/>
              <w:spacing w:before="0" w:after="283"/>
              <w:rPr/>
            </w:pPr>
            <w:r>
              <w:rPr/>
              <w:t>  </w:t>
            </w:r>
          </w:p>
        </w:tc>
        <w:tc>
          <w:tcPr>
            <w:tcW w:w="152" w:type="dxa"/>
            <w:tcBorders/>
            <w:shd w:fill="EDEDED" w:val="clear"/>
            <w:vAlign w:val="center"/>
          </w:tcPr>
          <w:p>
            <w:pPr>
              <w:pStyle w:val="TableContents"/>
              <w:spacing w:before="0" w:after="283"/>
              <w:rPr/>
            </w:pPr>
            <w:r>
              <w:rPr/>
              <w:t> </w:t>
            </w:r>
          </w:p>
        </w:tc>
        <w:tc>
          <w:tcPr>
            <w:tcW w:w="1728" w:type="dxa"/>
            <w:tcBorders/>
            <w:shd w:fill="EDEDED" w:val="clear"/>
            <w:vAlign w:val="center"/>
          </w:tcPr>
          <w:p>
            <w:pPr>
              <w:pStyle w:val="TableContents"/>
              <w:spacing w:before="0" w:after="283"/>
              <w:jc w:val="right"/>
              <w:rPr/>
            </w:pPr>
            <w:r>
              <w:rPr/>
              <w:t>0</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89" w:type="dxa"/>
            <w:tcBorders/>
            <w:shd w:fill="EDEDED" w:val="clear"/>
            <w:vAlign w:val="center"/>
          </w:tcPr>
          <w:p>
            <w:pPr>
              <w:pStyle w:val="TableContents"/>
              <w:spacing w:before="0" w:after="283"/>
              <w:rPr/>
            </w:pPr>
            <w:r>
              <w:rPr/>
              <w:t> </w:t>
            </w:r>
          </w:p>
        </w:tc>
        <w:tc>
          <w:tcPr>
            <w:tcW w:w="1461" w:type="dxa"/>
            <w:tcBorders/>
            <w:shd w:fill="EDEDED" w:val="clear"/>
            <w:vAlign w:val="center"/>
          </w:tcPr>
          <w:p>
            <w:pPr>
              <w:pStyle w:val="TableContents"/>
              <w:spacing w:before="0" w:after="283"/>
              <w:jc w:val="right"/>
              <w:rPr/>
            </w:pPr>
            <w:r>
              <w:rPr/>
              <w:t>0</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0"/>
              <w:rPr/>
            </w:pPr>
            <w:r>
              <w:rPr/>
              <w:t> </w:t>
            </w:r>
          </w:p>
        </w:tc>
        <w:tc>
          <w:tcPr>
            <w:tcW w:w="120" w:type="dxa"/>
            <w:tcBorders/>
            <w:shd w:fill="EDEDED" w:val="clear"/>
            <w:vAlign w:val="center"/>
          </w:tcPr>
          <w:p>
            <w:pPr>
              <w:pStyle w:val="TableContents"/>
              <w:spacing w:before="0" w:after="0"/>
              <w:rPr/>
            </w:pPr>
            <w:r>
              <w:rPr/>
              <w:t> </w:t>
            </w:r>
          </w:p>
        </w:tc>
        <w:tc>
          <w:tcPr>
            <w:tcW w:w="120" w:type="dxa"/>
            <w:tcBorders/>
            <w:shd w:fill="EDEDED" w:val="clear"/>
            <w:vAlign w:val="center"/>
          </w:tcPr>
          <w:p>
            <w:pPr>
              <w:pStyle w:val="TableContents"/>
              <w:spacing w:before="0" w:after="0"/>
              <w:rPr/>
            </w:pPr>
            <w:r>
              <w:rPr/>
              <w:t> </w:t>
            </w:r>
          </w:p>
        </w:tc>
        <w:tc>
          <w:tcPr>
            <w:tcW w:w="120" w:type="dxa"/>
            <w:tcBorders/>
            <w:shd w:fill="EDEDED" w:val="clear"/>
            <w:vAlign w:val="center"/>
          </w:tcPr>
          <w:p>
            <w:pPr>
              <w:pStyle w:val="TableContents"/>
              <w:spacing w:before="0" w:after="283"/>
              <w:rPr/>
            </w:pPr>
            <w:r>
              <w:rPr/>
              <w:t>  </w:t>
            </w:r>
          </w:p>
        </w:tc>
        <w:tc>
          <w:tcPr>
            <w:tcW w:w="131" w:type="dxa"/>
            <w:tcBorders/>
            <w:shd w:fill="EDEDED" w:val="clear"/>
            <w:vAlign w:val="center"/>
          </w:tcPr>
          <w:p>
            <w:pPr>
              <w:pStyle w:val="TableContents"/>
              <w:spacing w:before="0" w:after="283"/>
              <w:rPr/>
            </w:pPr>
            <w:r>
              <w:rPr/>
              <w:t> </w:t>
            </w:r>
          </w:p>
        </w:tc>
        <w:tc>
          <w:tcPr>
            <w:tcW w:w="1749" w:type="dxa"/>
            <w:tcBorders/>
            <w:shd w:fill="EDEDED" w:val="clear"/>
            <w:vAlign w:val="center"/>
          </w:tcPr>
          <w:p>
            <w:pPr>
              <w:pStyle w:val="TableContents"/>
              <w:spacing w:before="0" w:after="283"/>
              <w:jc w:val="right"/>
              <w:rPr/>
            </w:pPr>
            <w:r>
              <w:rPr/>
              <w:t>0</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89" w:type="dxa"/>
            <w:tcBorders/>
            <w:shd w:fill="EDEDED" w:val="clear"/>
            <w:vAlign w:val="center"/>
          </w:tcPr>
          <w:p>
            <w:pPr>
              <w:pStyle w:val="TableContents"/>
              <w:spacing w:before="0" w:after="283"/>
              <w:rPr/>
            </w:pPr>
            <w:r>
              <w:rPr/>
              <w:t> </w:t>
            </w:r>
          </w:p>
        </w:tc>
        <w:tc>
          <w:tcPr>
            <w:tcW w:w="1461" w:type="dxa"/>
            <w:tcBorders/>
            <w:shd w:fill="EDEDED" w:val="clear"/>
            <w:vAlign w:val="center"/>
          </w:tcPr>
          <w:p>
            <w:pPr>
              <w:pStyle w:val="TableContents"/>
              <w:spacing w:before="0" w:after="283"/>
              <w:jc w:val="right"/>
              <w:rPr/>
            </w:pPr>
            <w:r>
              <w:rPr/>
              <w:t>0</w:t>
            </w:r>
          </w:p>
        </w:tc>
        <w:tc>
          <w:tcPr>
            <w:tcW w:w="75" w:type="dxa"/>
            <w:tcBorders/>
            <w:shd w:fill="EDEDED" w:val="clear"/>
            <w:vAlign w:val="center"/>
          </w:tcPr>
          <w:p>
            <w:pPr>
              <w:pStyle w:val="TableContents"/>
              <w:spacing w:before="0" w:after="283"/>
              <w:rPr/>
            </w:pPr>
            <w:r>
              <w:rPr/>
              <w:t> </w:t>
            </w:r>
          </w:p>
        </w:tc>
      </w:tr>
      <w:tr>
        <w:trPr/>
        <w:tc>
          <w:tcPr>
            <w:tcW w:w="1505" w:type="dxa"/>
            <w:tcBorders/>
            <w:shd w:fill="auto" w:val="clear"/>
            <w:vAlign w:val="center"/>
          </w:tcPr>
          <w:p>
            <w:pPr>
              <w:pStyle w:val="TableContents"/>
              <w:spacing w:before="0" w:after="283"/>
              <w:rPr>
                <w:sz w:val="4"/>
                <w:szCs w:val="4"/>
              </w:rPr>
            </w:pPr>
            <w:r>
              <w:rPr>
                <w:sz w:val="4"/>
                <w:szCs w:val="4"/>
              </w:rPr>
            </w:r>
          </w:p>
        </w:tc>
        <w:tc>
          <w:tcPr>
            <w:tcW w:w="2060" w:type="dxa"/>
            <w:gridSpan w:val="4"/>
            <w:tcBorders/>
            <w:shd w:fill="auto" w:val="clear"/>
            <w:vAlign w:val="center"/>
          </w:tcPr>
          <w:p>
            <w:pPr>
              <w:pStyle w:val="TableContents"/>
              <w:spacing w:before="0" w:after="283"/>
              <w:rPr>
                <w:sz w:val="4"/>
                <w:szCs w:val="4"/>
              </w:rPr>
            </w:pPr>
            <w:r>
              <w:rPr>
                <w:sz w:val="4"/>
                <w:szCs w:val="4"/>
              </w:rPr>
            </w:r>
          </w:p>
        </w:tc>
        <w:tc>
          <w:tcPr>
            <w:tcW w:w="1730" w:type="dxa"/>
            <w:gridSpan w:val="4"/>
            <w:tcBorders/>
            <w:shd w:fill="auto" w:val="clear"/>
            <w:vAlign w:val="center"/>
          </w:tcPr>
          <w:p>
            <w:pPr>
              <w:pStyle w:val="TableContents"/>
              <w:spacing w:before="0" w:after="283"/>
              <w:rPr>
                <w:sz w:val="4"/>
                <w:szCs w:val="4"/>
              </w:rPr>
            </w:pPr>
            <w:r>
              <w:rPr>
                <w:sz w:val="4"/>
                <w:szCs w:val="4"/>
              </w:rPr>
            </w:r>
          </w:p>
        </w:tc>
        <w:tc>
          <w:tcPr>
            <w:tcW w:w="480" w:type="dxa"/>
            <w:gridSpan w:val="4"/>
            <w:tcBorders/>
            <w:shd w:fill="auto" w:val="clear"/>
            <w:vAlign w:val="center"/>
          </w:tcPr>
          <w:p>
            <w:pPr>
              <w:pStyle w:val="TableContents"/>
              <w:spacing w:before="0" w:after="283"/>
              <w:rPr>
                <w:sz w:val="4"/>
                <w:szCs w:val="4"/>
              </w:rPr>
            </w:pPr>
            <w:r>
              <w:rPr>
                <w:sz w:val="4"/>
                <w:szCs w:val="4"/>
              </w:rPr>
            </w:r>
          </w:p>
        </w:tc>
        <w:tc>
          <w:tcPr>
            <w:tcW w:w="2060" w:type="dxa"/>
            <w:gridSpan w:val="4"/>
            <w:tcBorders/>
            <w:shd w:fill="auto" w:val="clear"/>
            <w:vAlign w:val="center"/>
          </w:tcPr>
          <w:p>
            <w:pPr>
              <w:pStyle w:val="TableContents"/>
              <w:spacing w:before="0" w:after="283"/>
              <w:rPr>
                <w:sz w:val="4"/>
                <w:szCs w:val="4"/>
              </w:rPr>
            </w:pPr>
            <w:r>
              <w:rPr>
                <w:sz w:val="4"/>
                <w:szCs w:val="4"/>
              </w:rPr>
            </w:r>
          </w:p>
        </w:tc>
        <w:tc>
          <w:tcPr>
            <w:tcW w:w="1745" w:type="dxa"/>
            <w:gridSpan w:val="4"/>
            <w:tcBorders/>
            <w:shd w:fill="auto" w:val="clear"/>
            <w:vAlign w:val="center"/>
          </w:tcPr>
          <w:p>
            <w:pPr>
              <w:pStyle w:val="TableContents"/>
              <w:spacing w:before="0" w:after="283"/>
              <w:rPr>
                <w:sz w:val="4"/>
                <w:szCs w:val="4"/>
              </w:rPr>
            </w:pPr>
            <w:r>
              <w:rPr>
                <w:sz w:val="4"/>
                <w:szCs w:val="4"/>
              </w:rPr>
            </w:r>
          </w:p>
        </w:tc>
      </w:tr>
      <w:tr>
        <w:trPr/>
        <w:tc>
          <w:tcPr>
            <w:tcW w:w="1505" w:type="dxa"/>
            <w:tcBorders>
              <w:bottom w:val="single" w:sz="8" w:space="0" w:color="F599B0"/>
            </w:tcBorders>
            <w:shd w:fill="auto" w:val="clear"/>
            <w:tcMar>
              <w:bottom w:w="40" w:type="dxa"/>
            </w:tcMar>
            <w:vAlign w:val="center"/>
          </w:tcPr>
          <w:p>
            <w:pPr>
              <w:pStyle w:val="TableContents"/>
              <w:spacing w:before="0" w:after="0"/>
              <w:rPr>
                <w:rFonts w:ascii="arial" w:hAnsi="arial"/>
                <w:b/>
                <w:sz w:val="18"/>
              </w:rPr>
            </w:pPr>
            <w:r>
              <w:rPr>
                <w:rFonts w:ascii="arial" w:hAnsi="arial"/>
                <w:b/>
                <w:sz w:val="18"/>
              </w:rPr>
              <w:t>Gregory Unis</w:t>
            </w:r>
          </w:p>
        </w:tc>
        <w:tc>
          <w:tcPr>
            <w:tcW w:w="120" w:type="dxa"/>
            <w:tcBorders>
              <w:bottom w:val="single" w:sz="8" w:space="0" w:color="F599B0"/>
            </w:tcBorders>
            <w:shd w:fill="auto" w:val="clear"/>
            <w:tcMar>
              <w:bottom w:w="28" w:type="dxa"/>
            </w:tcMar>
            <w:vAlign w:val="center"/>
          </w:tcPr>
          <w:p>
            <w:pPr>
              <w:pStyle w:val="TableContents"/>
              <w:spacing w:before="0" w:after="283"/>
              <w:rPr/>
            </w:pPr>
            <w:r>
              <w:rPr/>
              <w:t>  </w:t>
            </w:r>
          </w:p>
        </w:tc>
        <w:tc>
          <w:tcPr>
            <w:tcW w:w="152" w:type="dxa"/>
            <w:tcBorders>
              <w:bottom w:val="single" w:sz="8" w:space="0" w:color="F599B0"/>
            </w:tcBorders>
            <w:shd w:fill="auto" w:val="clear"/>
            <w:tcMar>
              <w:bottom w:w="40" w:type="dxa"/>
            </w:tcMar>
            <w:vAlign w:val="center"/>
          </w:tcPr>
          <w:p>
            <w:pPr>
              <w:pStyle w:val="TableContents"/>
              <w:spacing w:before="0" w:after="283"/>
              <w:rPr/>
            </w:pPr>
            <w:r>
              <w:rPr/>
              <w:t> </w:t>
            </w:r>
          </w:p>
        </w:tc>
        <w:tc>
          <w:tcPr>
            <w:tcW w:w="1728" w:type="dxa"/>
            <w:tcBorders>
              <w:bottom w:val="single" w:sz="8" w:space="0" w:color="F599B0"/>
            </w:tcBorders>
            <w:shd w:fill="auto" w:val="clear"/>
            <w:tcMar>
              <w:bottom w:w="40" w:type="dxa"/>
            </w:tcMar>
            <w:vAlign w:val="center"/>
          </w:tcPr>
          <w:p>
            <w:pPr>
              <w:pStyle w:val="TableContents"/>
              <w:spacing w:before="0" w:after="283"/>
              <w:jc w:val="right"/>
              <w:rPr/>
            </w:pPr>
            <w:r>
              <w:rPr/>
              <w:t>0</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120" w:type="dxa"/>
            <w:tcBorders>
              <w:bottom w:val="single" w:sz="8" w:space="0" w:color="F599B0"/>
            </w:tcBorders>
            <w:shd w:fill="auto" w:val="clear"/>
            <w:tcMar>
              <w:bottom w:w="28" w:type="dxa"/>
            </w:tcMar>
            <w:vAlign w:val="center"/>
          </w:tcPr>
          <w:p>
            <w:pPr>
              <w:pStyle w:val="TableContents"/>
              <w:spacing w:before="0" w:after="283"/>
              <w:rPr/>
            </w:pPr>
            <w:r>
              <w:rPr/>
              <w:t>  </w:t>
            </w:r>
          </w:p>
        </w:tc>
        <w:tc>
          <w:tcPr>
            <w:tcW w:w="89" w:type="dxa"/>
            <w:tcBorders>
              <w:bottom w:val="single" w:sz="8" w:space="0" w:color="F599B0"/>
            </w:tcBorders>
            <w:shd w:fill="auto" w:val="clear"/>
            <w:tcMar>
              <w:bottom w:w="40" w:type="dxa"/>
            </w:tcMar>
            <w:vAlign w:val="center"/>
          </w:tcPr>
          <w:p>
            <w:pPr>
              <w:pStyle w:val="TableContents"/>
              <w:spacing w:before="0" w:after="283"/>
              <w:rPr/>
            </w:pPr>
            <w:r>
              <w:rPr/>
              <w:t> </w:t>
            </w:r>
          </w:p>
        </w:tc>
        <w:tc>
          <w:tcPr>
            <w:tcW w:w="1461" w:type="dxa"/>
            <w:tcBorders>
              <w:bottom w:val="single" w:sz="8" w:space="0" w:color="F599B0"/>
            </w:tcBorders>
            <w:shd w:fill="auto" w:val="clear"/>
            <w:tcMar>
              <w:bottom w:w="40" w:type="dxa"/>
            </w:tcMar>
            <w:vAlign w:val="center"/>
          </w:tcPr>
          <w:p>
            <w:pPr>
              <w:pStyle w:val="TableContents"/>
              <w:spacing w:before="0" w:after="283"/>
              <w:jc w:val="right"/>
              <w:rPr/>
            </w:pPr>
            <w:r>
              <w:rPr/>
              <w:t>0</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120" w:type="dxa"/>
            <w:tcBorders>
              <w:bottom w:val="single" w:sz="8" w:space="0" w:color="F599B0"/>
            </w:tcBorders>
            <w:shd w:fill="auto" w:val="clear"/>
            <w:tcMar>
              <w:bottom w:w="28" w:type="dxa"/>
            </w:tcMar>
            <w:vAlign w:val="center"/>
          </w:tcPr>
          <w:p>
            <w:pPr>
              <w:pStyle w:val="TableContents"/>
              <w:spacing w:before="0" w:after="283"/>
              <w:rPr/>
            </w:pPr>
            <w:r>
              <w:rPr/>
              <w:t>  </w:t>
            </w:r>
          </w:p>
        </w:tc>
        <w:tc>
          <w:tcPr>
            <w:tcW w:w="120" w:type="dxa"/>
            <w:tcBorders>
              <w:bottom w:val="single" w:sz="8" w:space="0" w:color="F599B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F599B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F599B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F599B0"/>
            </w:tcBorders>
            <w:shd w:fill="auto" w:val="clear"/>
            <w:tcMar>
              <w:bottom w:w="28" w:type="dxa"/>
            </w:tcMar>
            <w:vAlign w:val="center"/>
          </w:tcPr>
          <w:p>
            <w:pPr>
              <w:pStyle w:val="TableContents"/>
              <w:spacing w:before="0" w:after="283"/>
              <w:rPr/>
            </w:pPr>
            <w:r>
              <w:rPr/>
              <w:t>  </w:t>
            </w:r>
          </w:p>
        </w:tc>
        <w:tc>
          <w:tcPr>
            <w:tcW w:w="131" w:type="dxa"/>
            <w:tcBorders>
              <w:bottom w:val="single" w:sz="8" w:space="0" w:color="F599B0"/>
            </w:tcBorders>
            <w:shd w:fill="auto" w:val="clear"/>
            <w:tcMar>
              <w:bottom w:w="40" w:type="dxa"/>
            </w:tcMar>
            <w:vAlign w:val="center"/>
          </w:tcPr>
          <w:p>
            <w:pPr>
              <w:pStyle w:val="TableContents"/>
              <w:spacing w:before="0" w:after="283"/>
              <w:rPr/>
            </w:pPr>
            <w:r>
              <w:rPr/>
              <w:t> </w:t>
            </w:r>
          </w:p>
        </w:tc>
        <w:tc>
          <w:tcPr>
            <w:tcW w:w="1749" w:type="dxa"/>
            <w:tcBorders>
              <w:bottom w:val="single" w:sz="8" w:space="0" w:color="F599B0"/>
            </w:tcBorders>
            <w:shd w:fill="auto" w:val="clear"/>
            <w:tcMar>
              <w:bottom w:w="40" w:type="dxa"/>
            </w:tcMar>
            <w:vAlign w:val="center"/>
          </w:tcPr>
          <w:p>
            <w:pPr>
              <w:pStyle w:val="TableContents"/>
              <w:spacing w:before="0" w:after="283"/>
              <w:jc w:val="right"/>
              <w:rPr/>
            </w:pPr>
            <w:r>
              <w:rPr/>
              <w:t>124,846</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120" w:type="dxa"/>
            <w:tcBorders>
              <w:bottom w:val="single" w:sz="8" w:space="0" w:color="F599B0"/>
            </w:tcBorders>
            <w:shd w:fill="auto" w:val="clear"/>
            <w:tcMar>
              <w:bottom w:w="28" w:type="dxa"/>
            </w:tcMar>
            <w:vAlign w:val="center"/>
          </w:tcPr>
          <w:p>
            <w:pPr>
              <w:pStyle w:val="TableContents"/>
              <w:spacing w:before="0" w:after="283"/>
              <w:rPr/>
            </w:pPr>
            <w:r>
              <w:rPr/>
              <w:t>  </w:t>
            </w:r>
          </w:p>
        </w:tc>
        <w:tc>
          <w:tcPr>
            <w:tcW w:w="89" w:type="dxa"/>
            <w:tcBorders>
              <w:bottom w:val="single" w:sz="8" w:space="0" w:color="F599B0"/>
            </w:tcBorders>
            <w:shd w:fill="auto" w:val="clear"/>
            <w:tcMar>
              <w:bottom w:w="40" w:type="dxa"/>
            </w:tcMar>
            <w:vAlign w:val="center"/>
          </w:tcPr>
          <w:p>
            <w:pPr>
              <w:pStyle w:val="TableContents"/>
              <w:spacing w:before="0" w:after="283"/>
              <w:rPr/>
            </w:pPr>
            <w:r>
              <w:rPr/>
              <w:t> </w:t>
            </w:r>
          </w:p>
        </w:tc>
        <w:tc>
          <w:tcPr>
            <w:tcW w:w="1461" w:type="dxa"/>
            <w:tcBorders>
              <w:bottom w:val="single" w:sz="8" w:space="0" w:color="F599B0"/>
            </w:tcBorders>
            <w:shd w:fill="auto" w:val="clear"/>
            <w:tcMar>
              <w:bottom w:w="40" w:type="dxa"/>
            </w:tcMar>
            <w:vAlign w:val="center"/>
          </w:tcPr>
          <w:p>
            <w:pPr>
              <w:pStyle w:val="TableContents"/>
              <w:spacing w:before="0" w:after="283"/>
              <w:jc w:val="right"/>
              <w:rPr/>
            </w:pPr>
            <w:r>
              <w:rPr/>
              <w:t>6,547,107</w:t>
            </w:r>
          </w:p>
        </w:tc>
        <w:tc>
          <w:tcPr>
            <w:tcW w:w="75" w:type="dxa"/>
            <w:tcBorders>
              <w:bottom w:val="single" w:sz="8" w:space="0" w:color="F599B0"/>
            </w:tcBorders>
            <w:shd w:fill="auto" w:val="clear"/>
            <w:tcMar>
              <w:bottom w:w="40" w:type="dxa"/>
            </w:tcMar>
            <w:vAlign w:val="center"/>
          </w:tcPr>
          <w:p>
            <w:pPr>
              <w:pStyle w:val="TableContents"/>
              <w:spacing w:before="0" w:after="283"/>
              <w:rPr/>
            </w:pPr>
            <w:r>
              <w:rPr/>
              <w:t> </w:t>
            </w:r>
          </w:p>
        </w:tc>
      </w:tr>
    </w:tbl>
    <w:p>
      <w:pPr>
        <w:pStyle w:val="TextBody"/>
        <w:spacing w:before="240" w:after="0"/>
        <w:jc w:val="left"/>
        <w:rPr>
          <w:rFonts w:ascii="arial" w:hAnsi="arial"/>
          <w:sz w:val="16"/>
        </w:rPr>
      </w:pPr>
      <w:r>
        <w:rPr>
          <w:rFonts w:ascii="arial" w:hAnsi="arial"/>
          <w:sz w:val="16"/>
        </w:rPr>
        <w:t xml:space="preserve">(1) This column represents the vesting during fiscal 2022 of RSUs granted during fiscal 2017, 2018, 2019 and 2021. </w:t>
      </w:r>
    </w:p>
    <w:p>
      <w:pPr>
        <w:pStyle w:val="TextBody"/>
        <w:spacing w:before="360" w:after="0"/>
        <w:jc w:val="left"/>
        <w:rPr>
          <w:rFonts w:ascii="arial" w:hAnsi="arial"/>
          <w:b/>
          <w:color w:val="F599B0"/>
          <w:sz w:val="22"/>
        </w:rPr>
      </w:pPr>
      <w:r>
        <w:rPr>
          <w:rFonts w:ascii="arial" w:hAnsi="arial"/>
          <w:b/>
          <w:color w:val="F599B0"/>
          <w:sz w:val="22"/>
        </w:rPr>
        <w:t xml:space="preserve">Estimated Post-Employment Payments and Benefits </w:t>
      </w:r>
    </w:p>
    <w:p>
      <w:pPr>
        <w:pStyle w:val="TextBody"/>
        <w:spacing w:before="120" w:after="0"/>
        <w:jc w:val="left"/>
        <w:rPr>
          <w:rFonts w:ascii="arial" w:hAnsi="arial"/>
          <w:sz w:val="18"/>
        </w:rPr>
      </w:pPr>
      <w:r>
        <w:rPr>
          <w:rFonts w:ascii="arial" w:hAnsi="arial"/>
          <w:sz w:val="18"/>
        </w:rPr>
        <w:t xml:space="preserve">VS&amp;Co has entered into certain agreements with Messrs. Waters, Johnson and Unis and Mses. Hauk and Rupp that will require VS&amp;Co to provide compensation in the event of a qualifying termination of employment, including a termination following a change in control of VS&amp;Co. In addition, participants in the VS 2021 Stock Plan receive accelerated vesting of equity awards in the event of termination due to death or upon a “change in control” in the event of the participant’s termination of employment (other than for “cause”) within 24 months of the change in control (commonly referred to as “double-trigger” vesting). </w:t>
      </w:r>
    </w:p>
    <w:p>
      <w:pPr>
        <w:pStyle w:val="TextBody"/>
        <w:spacing w:before="240" w:after="0"/>
        <w:jc w:val="left"/>
        <w:rPr>
          <w:rFonts w:ascii="arial" w:hAnsi="arial"/>
          <w:sz w:val="18"/>
        </w:rPr>
      </w:pPr>
      <w:r>
        <w:rPr>
          <w:rFonts w:ascii="arial" w:hAnsi="arial"/>
          <w:sz w:val="18"/>
        </w:rPr>
        <w:t xml:space="preserve">However, the HCCC retains discretion to provide additional benefits to NEOs upon termination or resignation if it determines the circumstances so warrant.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highlight w:val="red"/>
        </w:rPr>
      </w:pPr>
      <w:r>
        <w:rPr>
          <w:highlight w:val="red"/>
        </w:rPr>
        <w:t> </w:t>
      </w:r>
    </w:p>
    <w:tbl>
      <w:tblPr>
        <w:tblW w:w="5193" w:type="dxa"/>
        <w:jc w:val="left"/>
        <w:tblInd w:w="0" w:type="dxa"/>
        <w:tblCellMar>
          <w:top w:w="0" w:type="dxa"/>
          <w:left w:w="0" w:type="dxa"/>
          <w:bottom w:w="0" w:type="dxa"/>
          <w:right w:w="0" w:type="dxa"/>
        </w:tblCellMar>
      </w:tblPr>
      <w:tblGrid>
        <w:gridCol w:w="485"/>
        <w:gridCol w:w="60"/>
        <w:gridCol w:w="4550"/>
        <w:gridCol w:w="60"/>
        <w:gridCol w:w="38"/>
      </w:tblGrid>
      <w:tr>
        <w:trPr/>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pPr>
            <w:r>
              <w:rPr/>
              <w:t>    </w:t>
            </w:r>
            <w:r>
              <w:rPr>
                <w:rFonts w:ascii="Times New Roman" w:hAnsi="Times New Roman"/>
                <w:b/>
                <w:sz w:val="20"/>
              </w:rPr>
              <w:t>56</w:t>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right"/>
        <w:rPr>
          <w:highlight w:val="red"/>
        </w:rPr>
      </w:pPr>
      <w:r>
        <w:rPr>
          <w:highlight w:val="red"/>
        </w:rPr>
        <w:t>    </w:t>
      </w:r>
      <w:r>
        <w:rPr>
          <w:rFonts w:ascii="arial" w:hAnsi="arial"/>
          <w:b/>
          <w:sz w:val="18"/>
          <w:highlight w:val="red"/>
        </w:rPr>
        <w:t xml:space="preserve">Compensation Discussion and Analysis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sz w:val="18"/>
        </w:rPr>
      </w:pPr>
      <w:r>
        <w:rPr>
          <w:rFonts w:ascii="arial" w:hAnsi="arial"/>
          <w:sz w:val="18"/>
        </w:rPr>
        <w:t xml:space="preserve">The following tables set forth the expected benefits that would be received by each of the NEOs in the event of termination resulting from various scenarios, assuming a termination date of January 28, 2023 and a stock price of $39.10, the price of VS&amp;Co common stock on the last trading day of the fiscal year. Each scenario relates to the single termination event described and amounts are not cumulative in situations where multiple scenarios may apply. The paragraphs following the table explain the general provisions applicable to each termination or change of control situation. </w:t>
      </w:r>
    </w:p>
    <w:p>
      <w:pPr>
        <w:pStyle w:val="TextBody"/>
        <w:spacing w:before="240" w:after="0"/>
        <w:jc w:val="left"/>
        <w:rPr>
          <w:rFonts w:ascii="arial" w:hAnsi="arial"/>
          <w:b/>
          <w:color w:val="F599B0"/>
          <w:sz w:val="18"/>
        </w:rPr>
      </w:pPr>
      <w:r>
        <w:rPr>
          <w:rFonts w:ascii="arial" w:hAnsi="arial"/>
          <w:b/>
          <w:color w:val="F599B0"/>
          <w:sz w:val="18"/>
        </w:rPr>
        <w:t xml:space="preserve">Martin Waters </w:t>
      </w:r>
    </w:p>
    <w:p>
      <w:pPr>
        <w:pStyle w:val="TextBody"/>
        <w:spacing w:before="0" w:after="0"/>
        <w:jc w:val="left"/>
        <w:rPr/>
      </w:pPr>
      <w:r>
        <w:rPr/>
        <w:t> </w:t>
      </w:r>
    </w:p>
    <w:tbl>
      <w:tblPr>
        <w:tblW w:w="9720" w:type="dxa"/>
        <w:jc w:val="left"/>
        <w:tblInd w:w="0" w:type="dxa"/>
        <w:tblCellMar>
          <w:top w:w="0" w:type="dxa"/>
          <w:left w:w="0" w:type="dxa"/>
          <w:bottom w:w="0" w:type="dxa"/>
          <w:right w:w="0" w:type="dxa"/>
        </w:tblCellMar>
      </w:tblPr>
      <w:tblGrid>
        <w:gridCol w:w="2600"/>
        <w:gridCol w:w="120"/>
        <w:gridCol w:w="69"/>
        <w:gridCol w:w="1138"/>
        <w:gridCol w:w="69"/>
        <w:gridCol w:w="139"/>
        <w:gridCol w:w="69"/>
        <w:gridCol w:w="1286"/>
        <w:gridCol w:w="60"/>
        <w:gridCol w:w="120"/>
        <w:gridCol w:w="60"/>
        <w:gridCol w:w="1100"/>
        <w:gridCol w:w="60"/>
        <w:gridCol w:w="120"/>
        <w:gridCol w:w="60"/>
        <w:gridCol w:w="1100"/>
        <w:gridCol w:w="60"/>
        <w:gridCol w:w="120"/>
        <w:gridCol w:w="66"/>
        <w:gridCol w:w="1229"/>
        <w:gridCol w:w="75"/>
      </w:tblGrid>
      <w:tr>
        <w:trPr/>
        <w:tc>
          <w:tcPr>
            <w:tcW w:w="26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128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1229"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600" w:type="dxa"/>
            <w:tcBorders/>
            <w:shd w:fill="F7ACBA" w:val="clear"/>
            <w:vAlign w:val="center"/>
          </w:tcPr>
          <w:p>
            <w:pPr>
              <w:pStyle w:val="TableContents"/>
              <w:rPr/>
            </w:pPr>
            <w:r>
              <w:rPr/>
              <w:t> </w:t>
            </w:r>
          </w:p>
          <w:p>
            <w:pPr>
              <w:pStyle w:val="TableContents"/>
              <w:spacing w:before="0" w:after="0"/>
              <w:rPr/>
            </w:pPr>
            <w:r>
              <w:rPr/>
              <w:t> </w:t>
            </w:r>
          </w:p>
        </w:tc>
        <w:tc>
          <w:tcPr>
            <w:tcW w:w="120" w:type="dxa"/>
            <w:tcBorders>
              <w:bottom w:val="single" w:sz="8" w:space="0" w:color="FFFFFF"/>
            </w:tcBorders>
            <w:shd w:fill="F7ACBA" w:val="clear"/>
            <w:tcMar>
              <w:bottom w:w="28" w:type="dxa"/>
            </w:tcMar>
            <w:vAlign w:val="center"/>
          </w:tcPr>
          <w:p>
            <w:pPr>
              <w:pStyle w:val="TableContents"/>
              <w:spacing w:before="0" w:after="283"/>
              <w:rPr/>
            </w:pPr>
            <w:r>
              <w:rPr/>
              <w:t>  </w:t>
            </w:r>
          </w:p>
        </w:tc>
        <w:tc>
          <w:tcPr>
            <w:tcW w:w="2770" w:type="dxa"/>
            <w:gridSpan w:val="6"/>
            <w:tcBorders>
              <w:bottom w:val="single" w:sz="8" w:space="0" w:color="FFFFFF"/>
            </w:tcBorders>
            <w:shd w:fill="F7ACBA" w:val="clear"/>
            <w:tcMar>
              <w:bottom w:w="40" w:type="dxa"/>
            </w:tcMar>
            <w:vAlign w:val="center"/>
          </w:tcPr>
          <w:p>
            <w:pPr>
              <w:pStyle w:val="TableContents"/>
              <w:spacing w:before="0" w:after="0"/>
              <w:jc w:val="center"/>
              <w:rPr>
                <w:color w:val="FFFFFF"/>
              </w:rPr>
            </w:pPr>
            <w:r>
              <w:rPr>
                <w:color w:val="FFFFFF"/>
              </w:rPr>
              <w:t>    </w:t>
            </w:r>
            <w:r>
              <w:rPr>
                <w:rFonts w:ascii="arial" w:hAnsi="arial"/>
                <w:b/>
                <w:color w:val="FFFFFF"/>
                <w:sz w:val="16"/>
              </w:rPr>
              <w:t>Involuntary Without Cause or    </w:t>
            </w:r>
          </w:p>
          <w:p>
            <w:pPr>
              <w:pStyle w:val="TableContents"/>
              <w:spacing w:before="0" w:after="20"/>
              <w:jc w:val="center"/>
              <w:rPr>
                <w:rFonts w:ascii="arial" w:hAnsi="arial"/>
                <w:b/>
                <w:color w:val="FFFFFF"/>
                <w:sz w:val="16"/>
              </w:rPr>
            </w:pPr>
            <w:r>
              <w:rPr>
                <w:rFonts w:ascii="arial" w:hAnsi="arial"/>
                <w:b/>
                <w:color w:val="FFFFFF"/>
                <w:sz w:val="16"/>
              </w:rPr>
              <w:t>Voluntary With Good Reason</w:t>
            </w:r>
          </w:p>
        </w:tc>
        <w:tc>
          <w:tcPr>
            <w:tcW w:w="60" w:type="dxa"/>
            <w:tcBorders>
              <w:bottom w:val="single" w:sz="8" w:space="0" w:color="FFFFFF"/>
            </w:tcBorders>
            <w:shd w:fill="F7ACBA" w:val="clear"/>
            <w:tcMar>
              <w:bottom w:w="28" w:type="dxa"/>
            </w:tcM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160" w:type="dxa"/>
            <w:gridSpan w:val="2"/>
            <w:tcBorders/>
            <w:shd w:fill="F7ACBA" w:val="clear"/>
            <w:vAlign w:val="center"/>
          </w:tcPr>
          <w:p>
            <w:pPr>
              <w:pStyle w:val="TableContents"/>
              <w:rPr/>
            </w:pPr>
            <w:r>
              <w:rPr/>
              <w:t> </w:t>
            </w:r>
          </w:p>
          <w:p>
            <w:pPr>
              <w:pStyle w:val="TableContents"/>
              <w:spacing w:before="0" w:after="0"/>
              <w:rPr/>
            </w:pPr>
            <w:r>
              <w:rPr/>
              <w:t> </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160" w:type="dxa"/>
            <w:gridSpan w:val="2"/>
            <w:tcBorders/>
            <w:shd w:fill="F7ACBA" w:val="clear"/>
            <w:vAlign w:val="center"/>
          </w:tcPr>
          <w:p>
            <w:pPr>
              <w:pStyle w:val="TableContents"/>
              <w:rPr/>
            </w:pPr>
            <w:r>
              <w:rPr/>
              <w:t> </w:t>
            </w:r>
          </w:p>
          <w:p>
            <w:pPr>
              <w:pStyle w:val="TableContents"/>
              <w:spacing w:before="0" w:after="0"/>
              <w:rPr/>
            </w:pPr>
            <w:r>
              <w:rPr/>
              <w:t> </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295" w:type="dxa"/>
            <w:gridSpan w:val="2"/>
            <w:tcBorders/>
            <w:shd w:fill="F7ACBA" w:val="clear"/>
            <w:vAlign w:val="center"/>
          </w:tcPr>
          <w:p>
            <w:pPr>
              <w:pStyle w:val="TableContents"/>
              <w:rPr/>
            </w:pPr>
            <w:r>
              <w:rPr/>
              <w:t> </w:t>
            </w:r>
          </w:p>
          <w:p>
            <w:pPr>
              <w:pStyle w:val="TableContents"/>
              <w:spacing w:before="0" w:after="0"/>
              <w:rPr/>
            </w:pPr>
            <w:r>
              <w:rPr/>
              <w:t> </w:t>
            </w:r>
          </w:p>
        </w:tc>
        <w:tc>
          <w:tcPr>
            <w:tcW w:w="75" w:type="dxa"/>
            <w:tcBorders/>
            <w:shd w:fill="F7ACBA" w:val="clear"/>
            <w:vAlign w:val="center"/>
          </w:tcPr>
          <w:p>
            <w:pPr>
              <w:pStyle w:val="TableContents"/>
              <w:spacing w:before="0" w:after="283"/>
              <w:rPr/>
            </w:pPr>
            <w:r>
              <w:rPr/>
              <w:t> </w:t>
            </w:r>
          </w:p>
        </w:tc>
      </w:tr>
      <w:tr>
        <w:trPr/>
        <w:tc>
          <w:tcPr>
            <w:tcW w:w="2600" w:type="dxa"/>
            <w:tcBorders/>
            <w:shd w:fill="F7ACBA" w:val="clear"/>
            <w:vAlign w:val="center"/>
          </w:tcPr>
          <w:p>
            <w:pPr>
              <w:pStyle w:val="TableContents"/>
              <w:rPr/>
            </w:pPr>
            <w:r>
              <w:rPr/>
              <w:t> </w:t>
            </w:r>
          </w:p>
          <w:p>
            <w:pPr>
              <w:pStyle w:val="TableContents"/>
              <w:spacing w:before="0" w:after="0"/>
              <w:rPr/>
            </w:pPr>
            <w:r>
              <w:rPr/>
              <w:t> </w:t>
            </w:r>
          </w:p>
        </w:tc>
        <w:tc>
          <w:tcPr>
            <w:tcW w:w="120" w:type="dxa"/>
            <w:tcBorders/>
            <w:shd w:fill="F7ACBA" w:val="clear"/>
            <w:vAlign w:val="center"/>
          </w:tcPr>
          <w:p>
            <w:pPr>
              <w:pStyle w:val="TableContents"/>
              <w:spacing w:before="0" w:after="283"/>
              <w:rPr/>
            </w:pPr>
            <w:r>
              <w:rPr/>
              <w:t>  </w:t>
            </w:r>
          </w:p>
        </w:tc>
        <w:tc>
          <w:tcPr>
            <w:tcW w:w="1207" w:type="dxa"/>
            <w:gridSpan w:val="2"/>
            <w:tcBorders/>
            <w:shd w:fill="F7ACBA" w:val="clear"/>
            <w:vAlign w:val="center"/>
          </w:tcPr>
          <w:p>
            <w:pPr>
              <w:pStyle w:val="TableContents"/>
              <w:spacing w:before="0" w:after="283"/>
              <w:jc w:val="center"/>
              <w:rPr>
                <w:b/>
                <w:color w:val="FFFFFF"/>
              </w:rPr>
            </w:pPr>
            <w:r>
              <w:rPr>
                <w:b/>
                <w:color w:val="FFFFFF"/>
              </w:rPr>
              <w:t>Without</w:t>
              <w:br/>
              <w:t>Release</w:t>
              <w:br/>
              <w:t>($)</w:t>
            </w:r>
          </w:p>
        </w:tc>
        <w:tc>
          <w:tcPr>
            <w:tcW w:w="69" w:type="dxa"/>
            <w:tcBorders/>
            <w:shd w:fill="F7ACBA" w:val="clear"/>
            <w:vAlign w:val="center"/>
          </w:tcPr>
          <w:p>
            <w:pPr>
              <w:pStyle w:val="TableContents"/>
              <w:spacing w:before="0" w:after="283"/>
              <w:rPr/>
            </w:pPr>
            <w:r>
              <w:rPr/>
              <w:t> </w:t>
            </w:r>
          </w:p>
        </w:tc>
        <w:tc>
          <w:tcPr>
            <w:tcW w:w="139" w:type="dxa"/>
            <w:tcBorders/>
            <w:shd w:fill="F7ACBA" w:val="clear"/>
            <w:vAlign w:val="center"/>
          </w:tcPr>
          <w:p>
            <w:pPr>
              <w:pStyle w:val="TableContents"/>
              <w:spacing w:before="0" w:after="283"/>
              <w:rPr/>
            </w:pPr>
            <w:r>
              <w:rPr/>
              <w:t>  </w:t>
            </w:r>
          </w:p>
        </w:tc>
        <w:tc>
          <w:tcPr>
            <w:tcW w:w="1355" w:type="dxa"/>
            <w:gridSpan w:val="2"/>
            <w:tcBorders/>
            <w:shd w:fill="F7ACBA" w:val="clear"/>
            <w:vAlign w:val="center"/>
          </w:tcPr>
          <w:p>
            <w:pPr>
              <w:pStyle w:val="TableContents"/>
              <w:spacing w:before="0" w:after="283"/>
              <w:jc w:val="center"/>
              <w:rPr>
                <w:b/>
                <w:color w:val="FFFFFF"/>
              </w:rPr>
            </w:pPr>
            <w:r>
              <w:rPr>
                <w:b/>
                <w:color w:val="FFFFFF"/>
              </w:rPr>
              <w:t>With Release</w:t>
              <w:br/>
              <w:t>($)</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160" w:type="dxa"/>
            <w:gridSpan w:val="2"/>
            <w:tcBorders/>
            <w:shd w:fill="F7ACBA" w:val="clear"/>
            <w:vAlign w:val="center"/>
          </w:tcPr>
          <w:p>
            <w:pPr>
              <w:pStyle w:val="TableContents"/>
              <w:spacing w:before="0" w:after="283"/>
              <w:jc w:val="center"/>
              <w:rPr>
                <w:b/>
                <w:color w:val="FFFFFF"/>
              </w:rPr>
            </w:pPr>
            <w:r>
              <w:rPr>
                <w:b/>
                <w:color w:val="FFFFFF"/>
              </w:rPr>
              <w:t>Death</w:t>
              <w:br/>
              <w:t>($)(1)</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160" w:type="dxa"/>
            <w:gridSpan w:val="2"/>
            <w:tcBorders/>
            <w:shd w:fill="F7ACBA" w:val="clear"/>
            <w:vAlign w:val="center"/>
          </w:tcPr>
          <w:p>
            <w:pPr>
              <w:pStyle w:val="TableContents"/>
              <w:spacing w:before="0" w:after="283"/>
              <w:jc w:val="center"/>
              <w:rPr>
                <w:b/>
                <w:color w:val="FFFFFF"/>
              </w:rPr>
            </w:pPr>
            <w:r>
              <w:rPr>
                <w:b/>
                <w:color w:val="FFFFFF"/>
              </w:rPr>
              <w:t>Disability</w:t>
              <w:br/>
              <w:t>($)</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295" w:type="dxa"/>
            <w:gridSpan w:val="2"/>
            <w:tcBorders/>
            <w:shd w:fill="F7ACBA" w:val="clear"/>
            <w:vAlign w:val="center"/>
          </w:tcPr>
          <w:p>
            <w:pPr>
              <w:pStyle w:val="TableContents"/>
              <w:spacing w:before="0" w:after="283"/>
              <w:jc w:val="center"/>
              <w:rPr>
                <w:b/>
                <w:color w:val="FFFFFF"/>
              </w:rPr>
            </w:pPr>
            <w:r>
              <w:rPr>
                <w:b/>
                <w:color w:val="FFFFFF"/>
              </w:rPr>
              <w:t>Termination</w:t>
              <w:br/>
              <w:t>Following</w:t>
              <w:br/>
              <w:t>Change of</w:t>
              <w:br/>
              <w:t>Control</w:t>
              <w:br/>
              <w:t>($)</w:t>
            </w:r>
          </w:p>
        </w:tc>
        <w:tc>
          <w:tcPr>
            <w:tcW w:w="75" w:type="dxa"/>
            <w:tcBorders/>
            <w:shd w:fill="F7ACBA" w:val="clear"/>
            <w:vAlign w:val="center"/>
          </w:tcPr>
          <w:p>
            <w:pPr>
              <w:pStyle w:val="TableContents"/>
              <w:spacing w:before="0" w:after="283"/>
              <w:rPr/>
            </w:pPr>
            <w:r>
              <w:rPr/>
              <w:t> </w:t>
            </w:r>
          </w:p>
        </w:tc>
      </w:tr>
      <w:tr>
        <w:trPr/>
        <w:tc>
          <w:tcPr>
            <w:tcW w:w="2600" w:type="dxa"/>
            <w:tcBorders/>
            <w:shd w:fill="auto" w:val="clear"/>
            <w:vAlign w:val="center"/>
          </w:tcPr>
          <w:p>
            <w:pPr>
              <w:pStyle w:val="TableContents"/>
              <w:spacing w:before="0" w:after="283"/>
              <w:rPr>
                <w:sz w:val="4"/>
                <w:szCs w:val="4"/>
              </w:rPr>
            </w:pPr>
            <w:r>
              <w:rPr>
                <w:sz w:val="4"/>
                <w:szCs w:val="4"/>
              </w:rPr>
            </w:r>
          </w:p>
        </w:tc>
        <w:tc>
          <w:tcPr>
            <w:tcW w:w="1396" w:type="dxa"/>
            <w:gridSpan w:val="4"/>
            <w:tcBorders/>
            <w:shd w:fill="auto" w:val="clear"/>
            <w:vAlign w:val="center"/>
          </w:tcPr>
          <w:p>
            <w:pPr>
              <w:pStyle w:val="TableContents"/>
              <w:spacing w:before="0" w:after="283"/>
              <w:rPr>
                <w:sz w:val="4"/>
                <w:szCs w:val="4"/>
              </w:rPr>
            </w:pPr>
            <w:r>
              <w:rPr>
                <w:sz w:val="4"/>
                <w:szCs w:val="4"/>
              </w:rPr>
            </w:r>
          </w:p>
        </w:tc>
        <w:tc>
          <w:tcPr>
            <w:tcW w:w="1554" w:type="dxa"/>
            <w:gridSpan w:val="4"/>
            <w:tcBorders/>
            <w:shd w:fill="auto" w:val="clear"/>
            <w:vAlign w:val="center"/>
          </w:tcPr>
          <w:p>
            <w:pPr>
              <w:pStyle w:val="TableContents"/>
              <w:spacing w:before="0" w:after="283"/>
              <w:rPr>
                <w:sz w:val="4"/>
                <w:szCs w:val="4"/>
              </w:rPr>
            </w:pPr>
            <w:r>
              <w:rPr>
                <w:sz w:val="4"/>
                <w:szCs w:val="4"/>
              </w:rPr>
            </w:r>
          </w:p>
        </w:tc>
        <w:tc>
          <w:tcPr>
            <w:tcW w:w="1340" w:type="dxa"/>
            <w:gridSpan w:val="4"/>
            <w:tcBorders/>
            <w:shd w:fill="auto" w:val="clear"/>
            <w:vAlign w:val="center"/>
          </w:tcPr>
          <w:p>
            <w:pPr>
              <w:pStyle w:val="TableContents"/>
              <w:spacing w:before="0" w:after="283"/>
              <w:rPr>
                <w:sz w:val="4"/>
                <w:szCs w:val="4"/>
              </w:rPr>
            </w:pPr>
            <w:r>
              <w:rPr>
                <w:sz w:val="4"/>
                <w:szCs w:val="4"/>
              </w:rPr>
            </w:r>
          </w:p>
        </w:tc>
        <w:tc>
          <w:tcPr>
            <w:tcW w:w="1340" w:type="dxa"/>
            <w:gridSpan w:val="4"/>
            <w:tcBorders/>
            <w:shd w:fill="auto" w:val="clear"/>
            <w:vAlign w:val="center"/>
          </w:tcPr>
          <w:p>
            <w:pPr>
              <w:pStyle w:val="TableContents"/>
              <w:spacing w:before="0" w:after="283"/>
              <w:rPr>
                <w:sz w:val="4"/>
                <w:szCs w:val="4"/>
              </w:rPr>
            </w:pPr>
            <w:r>
              <w:rPr>
                <w:sz w:val="4"/>
                <w:szCs w:val="4"/>
              </w:rPr>
            </w:r>
          </w:p>
        </w:tc>
        <w:tc>
          <w:tcPr>
            <w:tcW w:w="1490" w:type="dxa"/>
            <w:gridSpan w:val="4"/>
            <w:tcBorders/>
            <w:shd w:fill="auto" w:val="clear"/>
            <w:vAlign w:val="center"/>
          </w:tcPr>
          <w:p>
            <w:pPr>
              <w:pStyle w:val="TableContents"/>
              <w:spacing w:before="0" w:after="283"/>
              <w:rPr>
                <w:sz w:val="4"/>
                <w:szCs w:val="4"/>
              </w:rPr>
            </w:pPr>
            <w:r>
              <w:rPr>
                <w:sz w:val="4"/>
                <w:szCs w:val="4"/>
              </w:rPr>
            </w:r>
          </w:p>
        </w:tc>
      </w:tr>
      <w:tr>
        <w:trPr/>
        <w:tc>
          <w:tcPr>
            <w:tcW w:w="2600" w:type="dxa"/>
            <w:tcBorders/>
            <w:shd w:fill="auto" w:val="clear"/>
            <w:vAlign w:val="center"/>
          </w:tcPr>
          <w:p>
            <w:pPr>
              <w:pStyle w:val="TableContents"/>
              <w:spacing w:before="0" w:after="0"/>
              <w:rPr>
                <w:rFonts w:ascii="arial" w:hAnsi="arial"/>
                <w:sz w:val="18"/>
              </w:rPr>
            </w:pPr>
            <w:r>
              <w:rPr>
                <w:rFonts w:ascii="arial" w:hAnsi="arial"/>
                <w:sz w:val="18"/>
              </w:rPr>
              <w:t>Base Salary</w:t>
            </w:r>
          </w:p>
        </w:tc>
        <w:tc>
          <w:tcPr>
            <w:tcW w:w="12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1138" w:type="dxa"/>
            <w:tcBorders/>
            <w:shd w:fill="auto" w:val="clear"/>
            <w:vAlign w:val="center"/>
          </w:tcPr>
          <w:p>
            <w:pPr>
              <w:pStyle w:val="TableContents"/>
              <w:spacing w:before="0" w:after="283"/>
              <w:jc w:val="right"/>
              <w:rPr/>
            </w:pPr>
            <w:r>
              <w:rPr/>
              <w:t>1,250,000</w:t>
            </w:r>
          </w:p>
        </w:tc>
        <w:tc>
          <w:tcPr>
            <w:tcW w:w="69"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1286" w:type="dxa"/>
            <w:tcBorders/>
            <w:shd w:fill="auto" w:val="clear"/>
            <w:vAlign w:val="center"/>
          </w:tcPr>
          <w:p>
            <w:pPr>
              <w:pStyle w:val="TableContents"/>
              <w:spacing w:before="0" w:after="283"/>
              <w:jc w:val="right"/>
              <w:rPr/>
            </w:pPr>
            <w:r>
              <w:rPr/>
              <w:t>2,500,000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612,500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229" w:type="dxa"/>
            <w:tcBorders/>
            <w:shd w:fill="auto" w:val="clear"/>
            <w:vAlign w:val="center"/>
          </w:tcPr>
          <w:p>
            <w:pPr>
              <w:pStyle w:val="TableContents"/>
              <w:spacing w:before="0" w:after="283"/>
              <w:jc w:val="right"/>
              <w:rPr/>
            </w:pPr>
            <w:r>
              <w:rPr/>
              <w:t>3,750,000</w:t>
            </w:r>
          </w:p>
        </w:tc>
        <w:tc>
          <w:tcPr>
            <w:tcW w:w="75" w:type="dxa"/>
            <w:tcBorders/>
            <w:shd w:fill="auto" w:val="clear"/>
            <w:vAlign w:val="center"/>
          </w:tcPr>
          <w:p>
            <w:pPr>
              <w:pStyle w:val="TableContents"/>
              <w:spacing w:before="0" w:after="283"/>
              <w:rPr/>
            </w:pPr>
            <w:r>
              <w:rPr/>
              <w:t> </w:t>
            </w:r>
          </w:p>
        </w:tc>
      </w:tr>
      <w:tr>
        <w:trPr/>
        <w:tc>
          <w:tcPr>
            <w:tcW w:w="2600" w:type="dxa"/>
            <w:tcBorders/>
            <w:shd w:fill="EDEDED" w:val="clear"/>
            <w:vAlign w:val="center"/>
          </w:tcPr>
          <w:p>
            <w:pPr>
              <w:pStyle w:val="TableContents"/>
              <w:spacing w:before="0" w:after="283"/>
              <w:rPr>
                <w:sz w:val="4"/>
                <w:szCs w:val="4"/>
              </w:rPr>
            </w:pPr>
            <w:r>
              <w:rPr>
                <w:sz w:val="4"/>
                <w:szCs w:val="4"/>
              </w:rPr>
            </w:r>
          </w:p>
        </w:tc>
        <w:tc>
          <w:tcPr>
            <w:tcW w:w="1396" w:type="dxa"/>
            <w:gridSpan w:val="4"/>
            <w:tcBorders/>
            <w:shd w:fill="EDEDED" w:val="clear"/>
            <w:vAlign w:val="center"/>
          </w:tcPr>
          <w:p>
            <w:pPr>
              <w:pStyle w:val="TableContents"/>
              <w:spacing w:before="0" w:after="283"/>
              <w:rPr>
                <w:sz w:val="4"/>
                <w:szCs w:val="4"/>
              </w:rPr>
            </w:pPr>
            <w:r>
              <w:rPr>
                <w:sz w:val="4"/>
                <w:szCs w:val="4"/>
              </w:rPr>
            </w:r>
          </w:p>
        </w:tc>
        <w:tc>
          <w:tcPr>
            <w:tcW w:w="1554" w:type="dxa"/>
            <w:gridSpan w:val="4"/>
            <w:tcBorders/>
            <w:shd w:fill="EDEDED" w:val="clear"/>
            <w:vAlign w:val="center"/>
          </w:tcPr>
          <w:p>
            <w:pPr>
              <w:pStyle w:val="TableContents"/>
              <w:spacing w:before="0" w:after="283"/>
              <w:rPr>
                <w:sz w:val="4"/>
                <w:szCs w:val="4"/>
              </w:rPr>
            </w:pPr>
            <w:r>
              <w:rPr>
                <w:sz w:val="4"/>
                <w:szCs w:val="4"/>
              </w:rPr>
            </w:r>
          </w:p>
        </w:tc>
        <w:tc>
          <w:tcPr>
            <w:tcW w:w="1340" w:type="dxa"/>
            <w:gridSpan w:val="4"/>
            <w:tcBorders/>
            <w:shd w:fill="EDEDED" w:val="clear"/>
            <w:vAlign w:val="center"/>
          </w:tcPr>
          <w:p>
            <w:pPr>
              <w:pStyle w:val="TableContents"/>
              <w:spacing w:before="0" w:after="283"/>
              <w:rPr>
                <w:sz w:val="4"/>
                <w:szCs w:val="4"/>
              </w:rPr>
            </w:pPr>
            <w:r>
              <w:rPr>
                <w:sz w:val="4"/>
                <w:szCs w:val="4"/>
              </w:rPr>
            </w:r>
          </w:p>
        </w:tc>
        <w:tc>
          <w:tcPr>
            <w:tcW w:w="1340" w:type="dxa"/>
            <w:gridSpan w:val="4"/>
            <w:tcBorders/>
            <w:shd w:fill="EDEDED" w:val="clear"/>
            <w:vAlign w:val="center"/>
          </w:tcPr>
          <w:p>
            <w:pPr>
              <w:pStyle w:val="TableContents"/>
              <w:spacing w:before="0" w:after="283"/>
              <w:rPr>
                <w:sz w:val="4"/>
                <w:szCs w:val="4"/>
              </w:rPr>
            </w:pPr>
            <w:r>
              <w:rPr>
                <w:sz w:val="4"/>
                <w:szCs w:val="4"/>
              </w:rPr>
            </w:r>
          </w:p>
        </w:tc>
        <w:tc>
          <w:tcPr>
            <w:tcW w:w="1490" w:type="dxa"/>
            <w:gridSpan w:val="4"/>
            <w:tcBorders/>
            <w:shd w:fill="EDEDED" w:val="clear"/>
            <w:vAlign w:val="center"/>
          </w:tcPr>
          <w:p>
            <w:pPr>
              <w:pStyle w:val="TableContents"/>
              <w:spacing w:before="0" w:after="283"/>
              <w:rPr>
                <w:sz w:val="4"/>
                <w:szCs w:val="4"/>
              </w:rPr>
            </w:pPr>
            <w:r>
              <w:rPr>
                <w:sz w:val="4"/>
                <w:szCs w:val="4"/>
              </w:rPr>
            </w:r>
          </w:p>
        </w:tc>
      </w:tr>
      <w:tr>
        <w:trPr/>
        <w:tc>
          <w:tcPr>
            <w:tcW w:w="2600" w:type="dxa"/>
            <w:tcBorders/>
            <w:shd w:fill="EDEDED" w:val="clear"/>
            <w:vAlign w:val="center"/>
          </w:tcPr>
          <w:p>
            <w:pPr>
              <w:pStyle w:val="TableContents"/>
              <w:spacing w:before="0" w:after="0"/>
              <w:rPr>
                <w:rFonts w:ascii="arial" w:hAnsi="arial"/>
                <w:sz w:val="18"/>
              </w:rPr>
            </w:pPr>
            <w:r>
              <w:rPr>
                <w:rFonts w:ascii="arial" w:hAnsi="arial"/>
                <w:sz w:val="18"/>
              </w:rPr>
              <w:t>Bonus(2)</w:t>
            </w:r>
          </w:p>
        </w:tc>
        <w:tc>
          <w:tcPr>
            <w:tcW w:w="120" w:type="dxa"/>
            <w:tcBorders/>
            <w:shd w:fill="EDEDED" w:val="clear"/>
            <w:vAlign w:val="center"/>
          </w:tcPr>
          <w:p>
            <w:pPr>
              <w:pStyle w:val="TableContents"/>
              <w:spacing w:before="0" w:after="283"/>
              <w:rPr/>
            </w:pPr>
            <w:r>
              <w:rPr/>
              <w:t>  </w:t>
            </w:r>
          </w:p>
        </w:tc>
        <w:tc>
          <w:tcPr>
            <w:tcW w:w="69" w:type="dxa"/>
            <w:tcBorders/>
            <w:shd w:fill="EDEDED" w:val="clear"/>
            <w:vAlign w:val="center"/>
          </w:tcPr>
          <w:p>
            <w:pPr>
              <w:pStyle w:val="TableContents"/>
              <w:spacing w:before="0" w:after="283"/>
              <w:rPr/>
            </w:pPr>
            <w:r>
              <w:rPr/>
              <w:t> </w:t>
            </w:r>
          </w:p>
        </w:tc>
        <w:tc>
          <w:tcPr>
            <w:tcW w:w="1138" w:type="dxa"/>
            <w:tcBorders/>
            <w:shd w:fill="EDEDED" w:val="clear"/>
            <w:vAlign w:val="center"/>
          </w:tcPr>
          <w:p>
            <w:pPr>
              <w:pStyle w:val="TableContents"/>
              <w:spacing w:before="0" w:after="283"/>
              <w:jc w:val="right"/>
              <w:rPr/>
            </w:pPr>
            <w:r>
              <w:rPr/>
              <w:t>0</w:t>
            </w:r>
          </w:p>
        </w:tc>
        <w:tc>
          <w:tcPr>
            <w:tcW w:w="69" w:type="dxa"/>
            <w:tcBorders/>
            <w:shd w:fill="EDEDED" w:val="clear"/>
            <w:vAlign w:val="center"/>
          </w:tcPr>
          <w:p>
            <w:pPr>
              <w:pStyle w:val="TableContents"/>
              <w:spacing w:before="0" w:after="283"/>
              <w:rPr/>
            </w:pPr>
            <w:r>
              <w:rPr/>
              <w:t> </w:t>
            </w:r>
          </w:p>
        </w:tc>
        <w:tc>
          <w:tcPr>
            <w:tcW w:w="139" w:type="dxa"/>
            <w:tcBorders/>
            <w:shd w:fill="EDEDED" w:val="clear"/>
            <w:vAlign w:val="center"/>
          </w:tcPr>
          <w:p>
            <w:pPr>
              <w:pStyle w:val="TableContents"/>
              <w:spacing w:before="0" w:after="283"/>
              <w:rPr/>
            </w:pPr>
            <w:r>
              <w:rPr/>
              <w:t>  </w:t>
            </w:r>
          </w:p>
        </w:tc>
        <w:tc>
          <w:tcPr>
            <w:tcW w:w="69" w:type="dxa"/>
            <w:tcBorders/>
            <w:shd w:fill="EDEDED" w:val="clear"/>
            <w:vAlign w:val="center"/>
          </w:tcPr>
          <w:p>
            <w:pPr>
              <w:pStyle w:val="TableContents"/>
              <w:spacing w:before="0" w:after="283"/>
              <w:rPr/>
            </w:pPr>
            <w:r>
              <w:rPr/>
              <w:t> </w:t>
            </w:r>
          </w:p>
        </w:tc>
        <w:tc>
          <w:tcPr>
            <w:tcW w:w="1286" w:type="dxa"/>
            <w:tcBorders/>
            <w:shd w:fill="EDEDED" w:val="clear"/>
            <w:vAlign w:val="center"/>
          </w:tcPr>
          <w:p>
            <w:pPr>
              <w:pStyle w:val="TableContents"/>
              <w:spacing w:before="0" w:after="283"/>
              <w:jc w:val="right"/>
              <w:rPr/>
            </w:pPr>
            <w:r>
              <w:rPr/>
              <w:t>2,250,000</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1100" w:type="dxa"/>
            <w:tcBorders/>
            <w:shd w:fill="EDEDED" w:val="clear"/>
            <w:vAlign w:val="center"/>
          </w:tcPr>
          <w:p>
            <w:pPr>
              <w:pStyle w:val="TableContents"/>
              <w:spacing w:before="0" w:after="283"/>
              <w:jc w:val="right"/>
              <w:rPr/>
            </w:pPr>
            <w:r>
              <w:rPr/>
              <w:t>1,350,000</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1100" w:type="dxa"/>
            <w:tcBorders/>
            <w:shd w:fill="EDEDED" w:val="clear"/>
            <w:vAlign w:val="center"/>
          </w:tcPr>
          <w:p>
            <w:pPr>
              <w:pStyle w:val="TableContents"/>
              <w:spacing w:before="0" w:after="283"/>
              <w:jc w:val="right"/>
              <w:rPr/>
            </w:pPr>
            <w:r>
              <w:rPr/>
              <w:t>1,350,000</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6" w:type="dxa"/>
            <w:tcBorders/>
            <w:shd w:fill="EDEDED" w:val="clear"/>
            <w:vAlign w:val="center"/>
          </w:tcPr>
          <w:p>
            <w:pPr>
              <w:pStyle w:val="TableContents"/>
              <w:spacing w:before="0" w:after="283"/>
              <w:rPr/>
            </w:pPr>
            <w:r>
              <w:rPr/>
              <w:t> </w:t>
            </w:r>
          </w:p>
        </w:tc>
        <w:tc>
          <w:tcPr>
            <w:tcW w:w="1229" w:type="dxa"/>
            <w:tcBorders/>
            <w:shd w:fill="EDEDED" w:val="clear"/>
            <w:vAlign w:val="center"/>
          </w:tcPr>
          <w:p>
            <w:pPr>
              <w:pStyle w:val="TableContents"/>
              <w:spacing w:before="0" w:after="283"/>
              <w:jc w:val="right"/>
              <w:rPr/>
            </w:pPr>
            <w:r>
              <w:rPr/>
              <w:t>8,100,000</w:t>
            </w:r>
          </w:p>
        </w:tc>
        <w:tc>
          <w:tcPr>
            <w:tcW w:w="75" w:type="dxa"/>
            <w:tcBorders/>
            <w:shd w:fill="EDEDED" w:val="clear"/>
            <w:vAlign w:val="center"/>
          </w:tcPr>
          <w:p>
            <w:pPr>
              <w:pStyle w:val="TableContents"/>
              <w:spacing w:before="0" w:after="283"/>
              <w:rPr/>
            </w:pPr>
            <w:r>
              <w:rPr/>
              <w:t> </w:t>
            </w:r>
          </w:p>
        </w:tc>
      </w:tr>
      <w:tr>
        <w:trPr/>
        <w:tc>
          <w:tcPr>
            <w:tcW w:w="2600" w:type="dxa"/>
            <w:tcBorders/>
            <w:shd w:fill="auto" w:val="clear"/>
            <w:vAlign w:val="center"/>
          </w:tcPr>
          <w:p>
            <w:pPr>
              <w:pStyle w:val="TableContents"/>
              <w:spacing w:before="0" w:after="283"/>
              <w:rPr>
                <w:sz w:val="4"/>
                <w:szCs w:val="4"/>
              </w:rPr>
            </w:pPr>
            <w:r>
              <w:rPr>
                <w:sz w:val="4"/>
                <w:szCs w:val="4"/>
              </w:rPr>
            </w:r>
          </w:p>
        </w:tc>
        <w:tc>
          <w:tcPr>
            <w:tcW w:w="1396" w:type="dxa"/>
            <w:gridSpan w:val="4"/>
            <w:tcBorders/>
            <w:shd w:fill="auto" w:val="clear"/>
            <w:vAlign w:val="center"/>
          </w:tcPr>
          <w:p>
            <w:pPr>
              <w:pStyle w:val="TableContents"/>
              <w:spacing w:before="0" w:after="283"/>
              <w:rPr>
                <w:sz w:val="4"/>
                <w:szCs w:val="4"/>
              </w:rPr>
            </w:pPr>
            <w:r>
              <w:rPr>
                <w:sz w:val="4"/>
                <w:szCs w:val="4"/>
              </w:rPr>
            </w:r>
          </w:p>
        </w:tc>
        <w:tc>
          <w:tcPr>
            <w:tcW w:w="1554" w:type="dxa"/>
            <w:gridSpan w:val="4"/>
            <w:tcBorders/>
            <w:shd w:fill="auto" w:val="clear"/>
            <w:vAlign w:val="center"/>
          </w:tcPr>
          <w:p>
            <w:pPr>
              <w:pStyle w:val="TableContents"/>
              <w:spacing w:before="0" w:after="283"/>
              <w:rPr>
                <w:sz w:val="4"/>
                <w:szCs w:val="4"/>
              </w:rPr>
            </w:pPr>
            <w:r>
              <w:rPr>
                <w:sz w:val="4"/>
                <w:szCs w:val="4"/>
              </w:rPr>
            </w:r>
          </w:p>
        </w:tc>
        <w:tc>
          <w:tcPr>
            <w:tcW w:w="1340" w:type="dxa"/>
            <w:gridSpan w:val="4"/>
            <w:tcBorders/>
            <w:shd w:fill="auto" w:val="clear"/>
            <w:vAlign w:val="center"/>
          </w:tcPr>
          <w:p>
            <w:pPr>
              <w:pStyle w:val="TableContents"/>
              <w:spacing w:before="0" w:after="283"/>
              <w:rPr>
                <w:sz w:val="4"/>
                <w:szCs w:val="4"/>
              </w:rPr>
            </w:pPr>
            <w:r>
              <w:rPr>
                <w:sz w:val="4"/>
                <w:szCs w:val="4"/>
              </w:rPr>
            </w:r>
          </w:p>
        </w:tc>
        <w:tc>
          <w:tcPr>
            <w:tcW w:w="1340" w:type="dxa"/>
            <w:gridSpan w:val="4"/>
            <w:tcBorders/>
            <w:shd w:fill="auto" w:val="clear"/>
            <w:vAlign w:val="center"/>
          </w:tcPr>
          <w:p>
            <w:pPr>
              <w:pStyle w:val="TableContents"/>
              <w:spacing w:before="0" w:after="283"/>
              <w:rPr>
                <w:sz w:val="4"/>
                <w:szCs w:val="4"/>
              </w:rPr>
            </w:pPr>
            <w:r>
              <w:rPr>
                <w:sz w:val="4"/>
                <w:szCs w:val="4"/>
              </w:rPr>
            </w:r>
          </w:p>
        </w:tc>
        <w:tc>
          <w:tcPr>
            <w:tcW w:w="1490" w:type="dxa"/>
            <w:gridSpan w:val="4"/>
            <w:tcBorders/>
            <w:shd w:fill="auto" w:val="clear"/>
            <w:vAlign w:val="center"/>
          </w:tcPr>
          <w:p>
            <w:pPr>
              <w:pStyle w:val="TableContents"/>
              <w:spacing w:before="0" w:after="283"/>
              <w:rPr>
                <w:sz w:val="4"/>
                <w:szCs w:val="4"/>
              </w:rPr>
            </w:pPr>
            <w:r>
              <w:rPr>
                <w:sz w:val="4"/>
                <w:szCs w:val="4"/>
              </w:rPr>
            </w:r>
          </w:p>
        </w:tc>
      </w:tr>
      <w:tr>
        <w:trPr/>
        <w:tc>
          <w:tcPr>
            <w:tcW w:w="2600" w:type="dxa"/>
            <w:tcBorders/>
            <w:shd w:fill="auto" w:val="clear"/>
            <w:vAlign w:val="center"/>
          </w:tcPr>
          <w:p>
            <w:pPr>
              <w:pStyle w:val="TableContents"/>
              <w:spacing w:before="0" w:after="0"/>
              <w:rPr>
                <w:rFonts w:ascii="arial" w:hAnsi="arial"/>
                <w:sz w:val="18"/>
              </w:rPr>
            </w:pPr>
            <w:r>
              <w:rPr>
                <w:rFonts w:ascii="arial" w:hAnsi="arial"/>
                <w:sz w:val="18"/>
              </w:rPr>
              <w:t>Long-Term Incentive Awards(3)</w:t>
            </w:r>
          </w:p>
        </w:tc>
        <w:tc>
          <w:tcPr>
            <w:tcW w:w="12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1138" w:type="dxa"/>
            <w:tcBorders/>
            <w:shd w:fill="auto" w:val="clear"/>
            <w:vAlign w:val="center"/>
          </w:tcPr>
          <w:p>
            <w:pPr>
              <w:pStyle w:val="TableContents"/>
              <w:spacing w:before="0" w:after="283"/>
              <w:jc w:val="right"/>
              <w:rPr/>
            </w:pPr>
            <w:r>
              <w:rPr/>
              <w:t>0</w:t>
            </w:r>
          </w:p>
        </w:tc>
        <w:tc>
          <w:tcPr>
            <w:tcW w:w="69"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1286" w:type="dxa"/>
            <w:tcBorders/>
            <w:shd w:fill="auto" w:val="clear"/>
            <w:vAlign w:val="center"/>
          </w:tcPr>
          <w:p>
            <w:pPr>
              <w:pStyle w:val="TableContents"/>
              <w:spacing w:before="0" w:after="283"/>
              <w:jc w:val="right"/>
              <w:rPr/>
            </w:pPr>
            <w:r>
              <w:rPr/>
              <w:t>6,515,167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12,994,138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12,994,138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229" w:type="dxa"/>
            <w:tcBorders/>
            <w:shd w:fill="auto" w:val="clear"/>
            <w:vAlign w:val="center"/>
          </w:tcPr>
          <w:p>
            <w:pPr>
              <w:pStyle w:val="TableContents"/>
              <w:spacing w:before="0" w:after="283"/>
              <w:jc w:val="right"/>
              <w:rPr/>
            </w:pPr>
            <w:r>
              <w:rPr/>
              <w:t>25,814,364</w:t>
            </w:r>
          </w:p>
        </w:tc>
        <w:tc>
          <w:tcPr>
            <w:tcW w:w="75" w:type="dxa"/>
            <w:tcBorders/>
            <w:shd w:fill="auto" w:val="clear"/>
            <w:vAlign w:val="center"/>
          </w:tcPr>
          <w:p>
            <w:pPr>
              <w:pStyle w:val="TableContents"/>
              <w:spacing w:before="0" w:after="283"/>
              <w:rPr/>
            </w:pPr>
            <w:r>
              <w:rPr/>
              <w:t> </w:t>
            </w:r>
          </w:p>
        </w:tc>
      </w:tr>
      <w:tr>
        <w:trPr/>
        <w:tc>
          <w:tcPr>
            <w:tcW w:w="2600" w:type="dxa"/>
            <w:tcBorders/>
            <w:shd w:fill="EDEDED" w:val="clear"/>
            <w:vAlign w:val="center"/>
          </w:tcPr>
          <w:p>
            <w:pPr>
              <w:pStyle w:val="TableContents"/>
              <w:spacing w:before="0" w:after="283"/>
              <w:rPr>
                <w:sz w:val="4"/>
                <w:szCs w:val="4"/>
              </w:rPr>
            </w:pPr>
            <w:r>
              <w:rPr>
                <w:sz w:val="4"/>
                <w:szCs w:val="4"/>
              </w:rPr>
            </w:r>
          </w:p>
        </w:tc>
        <w:tc>
          <w:tcPr>
            <w:tcW w:w="1396" w:type="dxa"/>
            <w:gridSpan w:val="4"/>
            <w:tcBorders/>
            <w:shd w:fill="EDEDED" w:val="clear"/>
            <w:vAlign w:val="center"/>
          </w:tcPr>
          <w:p>
            <w:pPr>
              <w:pStyle w:val="TableContents"/>
              <w:spacing w:before="0" w:after="283"/>
              <w:rPr>
                <w:sz w:val="4"/>
                <w:szCs w:val="4"/>
              </w:rPr>
            </w:pPr>
            <w:r>
              <w:rPr>
                <w:sz w:val="4"/>
                <w:szCs w:val="4"/>
              </w:rPr>
            </w:r>
          </w:p>
        </w:tc>
        <w:tc>
          <w:tcPr>
            <w:tcW w:w="1554" w:type="dxa"/>
            <w:gridSpan w:val="4"/>
            <w:tcBorders/>
            <w:shd w:fill="EDEDED" w:val="clear"/>
            <w:vAlign w:val="center"/>
          </w:tcPr>
          <w:p>
            <w:pPr>
              <w:pStyle w:val="TableContents"/>
              <w:spacing w:before="0" w:after="283"/>
              <w:rPr>
                <w:sz w:val="4"/>
                <w:szCs w:val="4"/>
              </w:rPr>
            </w:pPr>
            <w:r>
              <w:rPr>
                <w:sz w:val="4"/>
                <w:szCs w:val="4"/>
              </w:rPr>
            </w:r>
          </w:p>
        </w:tc>
        <w:tc>
          <w:tcPr>
            <w:tcW w:w="1340" w:type="dxa"/>
            <w:gridSpan w:val="4"/>
            <w:tcBorders/>
            <w:shd w:fill="EDEDED" w:val="clear"/>
            <w:vAlign w:val="center"/>
          </w:tcPr>
          <w:p>
            <w:pPr>
              <w:pStyle w:val="TableContents"/>
              <w:spacing w:before="0" w:after="283"/>
              <w:rPr>
                <w:sz w:val="4"/>
                <w:szCs w:val="4"/>
              </w:rPr>
            </w:pPr>
            <w:r>
              <w:rPr>
                <w:sz w:val="4"/>
                <w:szCs w:val="4"/>
              </w:rPr>
            </w:r>
          </w:p>
        </w:tc>
        <w:tc>
          <w:tcPr>
            <w:tcW w:w="1340" w:type="dxa"/>
            <w:gridSpan w:val="4"/>
            <w:tcBorders/>
            <w:shd w:fill="EDEDED" w:val="clear"/>
            <w:vAlign w:val="center"/>
          </w:tcPr>
          <w:p>
            <w:pPr>
              <w:pStyle w:val="TableContents"/>
              <w:spacing w:before="0" w:after="283"/>
              <w:rPr>
                <w:sz w:val="4"/>
                <w:szCs w:val="4"/>
              </w:rPr>
            </w:pPr>
            <w:r>
              <w:rPr>
                <w:sz w:val="4"/>
                <w:szCs w:val="4"/>
              </w:rPr>
            </w:r>
          </w:p>
        </w:tc>
        <w:tc>
          <w:tcPr>
            <w:tcW w:w="1490" w:type="dxa"/>
            <w:gridSpan w:val="4"/>
            <w:tcBorders/>
            <w:shd w:fill="EDEDED" w:val="clear"/>
            <w:vAlign w:val="center"/>
          </w:tcPr>
          <w:p>
            <w:pPr>
              <w:pStyle w:val="TableContents"/>
              <w:spacing w:before="0" w:after="283"/>
              <w:rPr>
                <w:sz w:val="4"/>
                <w:szCs w:val="4"/>
              </w:rPr>
            </w:pPr>
            <w:r>
              <w:rPr>
                <w:sz w:val="4"/>
                <w:szCs w:val="4"/>
              </w:rPr>
            </w:r>
          </w:p>
        </w:tc>
      </w:tr>
      <w:tr>
        <w:trPr/>
        <w:tc>
          <w:tcPr>
            <w:tcW w:w="2600" w:type="dxa"/>
            <w:tcBorders/>
            <w:shd w:fill="EDEDED" w:val="clear"/>
            <w:vAlign w:val="center"/>
          </w:tcPr>
          <w:p>
            <w:pPr>
              <w:pStyle w:val="TableContents"/>
              <w:spacing w:before="0" w:after="0"/>
              <w:rPr>
                <w:rFonts w:ascii="arial" w:hAnsi="arial"/>
                <w:sz w:val="18"/>
              </w:rPr>
            </w:pPr>
            <w:r>
              <w:rPr>
                <w:rFonts w:ascii="arial" w:hAnsi="arial"/>
                <w:sz w:val="18"/>
              </w:rPr>
              <w:t>Benefits(4)</w:t>
            </w:r>
          </w:p>
        </w:tc>
        <w:tc>
          <w:tcPr>
            <w:tcW w:w="120" w:type="dxa"/>
            <w:tcBorders/>
            <w:shd w:fill="EDEDED" w:val="clear"/>
            <w:vAlign w:val="center"/>
          </w:tcPr>
          <w:p>
            <w:pPr>
              <w:pStyle w:val="TableContents"/>
              <w:spacing w:before="0" w:after="283"/>
              <w:rPr/>
            </w:pPr>
            <w:r>
              <w:rPr/>
              <w:t>  </w:t>
            </w:r>
          </w:p>
        </w:tc>
        <w:tc>
          <w:tcPr>
            <w:tcW w:w="69" w:type="dxa"/>
            <w:tcBorders/>
            <w:shd w:fill="EDEDED" w:val="clear"/>
            <w:vAlign w:val="center"/>
          </w:tcPr>
          <w:p>
            <w:pPr>
              <w:pStyle w:val="TableContents"/>
              <w:spacing w:before="0" w:after="283"/>
              <w:rPr/>
            </w:pPr>
            <w:r>
              <w:rPr/>
              <w:t> </w:t>
            </w:r>
          </w:p>
        </w:tc>
        <w:tc>
          <w:tcPr>
            <w:tcW w:w="1138" w:type="dxa"/>
            <w:tcBorders/>
            <w:shd w:fill="EDEDED" w:val="clear"/>
            <w:vAlign w:val="center"/>
          </w:tcPr>
          <w:p>
            <w:pPr>
              <w:pStyle w:val="TableContents"/>
              <w:spacing w:before="0" w:after="283"/>
              <w:jc w:val="right"/>
              <w:rPr/>
            </w:pPr>
            <w:r>
              <w:rPr/>
              <w:t>15,858</w:t>
            </w:r>
          </w:p>
        </w:tc>
        <w:tc>
          <w:tcPr>
            <w:tcW w:w="69" w:type="dxa"/>
            <w:tcBorders/>
            <w:shd w:fill="EDEDED" w:val="clear"/>
            <w:vAlign w:val="center"/>
          </w:tcPr>
          <w:p>
            <w:pPr>
              <w:pStyle w:val="TableContents"/>
              <w:spacing w:before="0" w:after="283"/>
              <w:rPr/>
            </w:pPr>
            <w:r>
              <w:rPr/>
              <w:t> </w:t>
            </w:r>
          </w:p>
        </w:tc>
        <w:tc>
          <w:tcPr>
            <w:tcW w:w="139" w:type="dxa"/>
            <w:tcBorders/>
            <w:shd w:fill="EDEDED" w:val="clear"/>
            <w:vAlign w:val="center"/>
          </w:tcPr>
          <w:p>
            <w:pPr>
              <w:pStyle w:val="TableContents"/>
              <w:spacing w:before="0" w:after="283"/>
              <w:rPr/>
            </w:pPr>
            <w:r>
              <w:rPr/>
              <w:t>  </w:t>
            </w:r>
          </w:p>
        </w:tc>
        <w:tc>
          <w:tcPr>
            <w:tcW w:w="69" w:type="dxa"/>
            <w:tcBorders/>
            <w:shd w:fill="EDEDED" w:val="clear"/>
            <w:vAlign w:val="center"/>
          </w:tcPr>
          <w:p>
            <w:pPr>
              <w:pStyle w:val="TableContents"/>
              <w:spacing w:before="0" w:after="283"/>
              <w:rPr/>
            </w:pPr>
            <w:r>
              <w:rPr/>
              <w:t> </w:t>
            </w:r>
          </w:p>
        </w:tc>
        <w:tc>
          <w:tcPr>
            <w:tcW w:w="1286" w:type="dxa"/>
            <w:tcBorders/>
            <w:shd w:fill="EDEDED" w:val="clear"/>
            <w:vAlign w:val="center"/>
          </w:tcPr>
          <w:p>
            <w:pPr>
              <w:pStyle w:val="TableContents"/>
              <w:spacing w:before="0" w:after="283"/>
              <w:jc w:val="right"/>
              <w:rPr/>
            </w:pPr>
            <w:r>
              <w:rPr/>
              <w:t>31,716</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1100" w:type="dxa"/>
            <w:tcBorders/>
            <w:shd w:fill="EDEDED" w:val="clear"/>
            <w:vAlign w:val="center"/>
          </w:tcPr>
          <w:p>
            <w:pPr>
              <w:pStyle w:val="TableContents"/>
              <w:spacing w:before="0" w:after="283"/>
              <w:jc w:val="right"/>
              <w:rPr/>
            </w:pPr>
            <w:r>
              <w:rPr/>
              <w:t>2,000,000</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1100" w:type="dxa"/>
            <w:tcBorders/>
            <w:shd w:fill="EDEDED" w:val="clear"/>
            <w:vAlign w:val="center"/>
          </w:tcPr>
          <w:p>
            <w:pPr>
              <w:pStyle w:val="TableContents"/>
              <w:spacing w:before="0" w:after="283"/>
              <w:jc w:val="right"/>
              <w:rPr/>
            </w:pPr>
            <w:r>
              <w:rPr/>
              <w:t>0</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6" w:type="dxa"/>
            <w:tcBorders/>
            <w:shd w:fill="EDEDED" w:val="clear"/>
            <w:vAlign w:val="center"/>
          </w:tcPr>
          <w:p>
            <w:pPr>
              <w:pStyle w:val="TableContents"/>
              <w:spacing w:before="0" w:after="283"/>
              <w:rPr/>
            </w:pPr>
            <w:r>
              <w:rPr/>
              <w:t> </w:t>
            </w:r>
          </w:p>
        </w:tc>
        <w:tc>
          <w:tcPr>
            <w:tcW w:w="1229" w:type="dxa"/>
            <w:tcBorders/>
            <w:shd w:fill="EDEDED" w:val="clear"/>
            <w:vAlign w:val="center"/>
          </w:tcPr>
          <w:p>
            <w:pPr>
              <w:pStyle w:val="TableContents"/>
              <w:spacing w:before="0" w:after="283"/>
              <w:jc w:val="right"/>
              <w:rPr/>
            </w:pPr>
            <w:r>
              <w:rPr/>
              <w:t>47,575</w:t>
            </w:r>
          </w:p>
        </w:tc>
        <w:tc>
          <w:tcPr>
            <w:tcW w:w="75" w:type="dxa"/>
            <w:tcBorders/>
            <w:shd w:fill="EDEDED" w:val="clear"/>
            <w:vAlign w:val="center"/>
          </w:tcPr>
          <w:p>
            <w:pPr>
              <w:pStyle w:val="TableContents"/>
              <w:spacing w:before="0" w:after="283"/>
              <w:rPr/>
            </w:pPr>
            <w:r>
              <w:rPr/>
              <w:t> </w:t>
            </w:r>
          </w:p>
        </w:tc>
      </w:tr>
      <w:tr>
        <w:trPr/>
        <w:tc>
          <w:tcPr>
            <w:tcW w:w="2600" w:type="dxa"/>
            <w:tcBorders/>
            <w:shd w:fill="auto" w:val="clear"/>
            <w:vAlign w:val="center"/>
          </w:tcPr>
          <w:p>
            <w:pPr>
              <w:pStyle w:val="TableContents"/>
              <w:spacing w:before="0" w:after="283"/>
              <w:rPr>
                <w:sz w:val="4"/>
                <w:szCs w:val="4"/>
              </w:rPr>
            </w:pPr>
            <w:r>
              <w:rPr>
                <w:sz w:val="4"/>
                <w:szCs w:val="4"/>
              </w:rPr>
            </w:r>
          </w:p>
        </w:tc>
        <w:tc>
          <w:tcPr>
            <w:tcW w:w="1396" w:type="dxa"/>
            <w:gridSpan w:val="4"/>
            <w:tcBorders/>
            <w:shd w:fill="auto" w:val="clear"/>
            <w:vAlign w:val="center"/>
          </w:tcPr>
          <w:p>
            <w:pPr>
              <w:pStyle w:val="TableContents"/>
              <w:spacing w:before="0" w:after="283"/>
              <w:rPr>
                <w:sz w:val="4"/>
                <w:szCs w:val="4"/>
              </w:rPr>
            </w:pPr>
            <w:r>
              <w:rPr>
                <w:sz w:val="4"/>
                <w:szCs w:val="4"/>
              </w:rPr>
            </w:r>
          </w:p>
        </w:tc>
        <w:tc>
          <w:tcPr>
            <w:tcW w:w="1554" w:type="dxa"/>
            <w:gridSpan w:val="4"/>
            <w:tcBorders/>
            <w:shd w:fill="auto" w:val="clear"/>
            <w:vAlign w:val="center"/>
          </w:tcPr>
          <w:p>
            <w:pPr>
              <w:pStyle w:val="TableContents"/>
              <w:spacing w:before="0" w:after="283"/>
              <w:rPr>
                <w:sz w:val="4"/>
                <w:szCs w:val="4"/>
              </w:rPr>
            </w:pPr>
            <w:r>
              <w:rPr>
                <w:sz w:val="4"/>
                <w:szCs w:val="4"/>
              </w:rPr>
            </w:r>
          </w:p>
        </w:tc>
        <w:tc>
          <w:tcPr>
            <w:tcW w:w="1340" w:type="dxa"/>
            <w:gridSpan w:val="4"/>
            <w:tcBorders/>
            <w:shd w:fill="auto" w:val="clear"/>
            <w:vAlign w:val="center"/>
          </w:tcPr>
          <w:p>
            <w:pPr>
              <w:pStyle w:val="TableContents"/>
              <w:spacing w:before="0" w:after="283"/>
              <w:rPr>
                <w:sz w:val="4"/>
                <w:szCs w:val="4"/>
              </w:rPr>
            </w:pPr>
            <w:r>
              <w:rPr>
                <w:sz w:val="4"/>
                <w:szCs w:val="4"/>
              </w:rPr>
            </w:r>
          </w:p>
        </w:tc>
        <w:tc>
          <w:tcPr>
            <w:tcW w:w="1340" w:type="dxa"/>
            <w:gridSpan w:val="4"/>
            <w:tcBorders/>
            <w:shd w:fill="auto" w:val="clear"/>
            <w:vAlign w:val="center"/>
          </w:tcPr>
          <w:p>
            <w:pPr>
              <w:pStyle w:val="TableContents"/>
              <w:spacing w:before="0" w:after="283"/>
              <w:rPr>
                <w:sz w:val="4"/>
                <w:szCs w:val="4"/>
              </w:rPr>
            </w:pPr>
            <w:r>
              <w:rPr>
                <w:sz w:val="4"/>
                <w:szCs w:val="4"/>
              </w:rPr>
            </w:r>
          </w:p>
        </w:tc>
        <w:tc>
          <w:tcPr>
            <w:tcW w:w="1490" w:type="dxa"/>
            <w:gridSpan w:val="4"/>
            <w:tcBorders/>
            <w:shd w:fill="auto" w:val="clear"/>
            <w:vAlign w:val="center"/>
          </w:tcPr>
          <w:p>
            <w:pPr>
              <w:pStyle w:val="TableContents"/>
              <w:spacing w:before="0" w:after="283"/>
              <w:rPr>
                <w:sz w:val="4"/>
                <w:szCs w:val="4"/>
              </w:rPr>
            </w:pPr>
            <w:r>
              <w:rPr>
                <w:sz w:val="4"/>
                <w:szCs w:val="4"/>
              </w:rPr>
            </w:r>
          </w:p>
        </w:tc>
      </w:tr>
      <w:tr>
        <w:trPr/>
        <w:tc>
          <w:tcPr>
            <w:tcW w:w="2600" w:type="dxa"/>
            <w:tcBorders>
              <w:bottom w:val="single" w:sz="8" w:space="0" w:color="F599B0"/>
            </w:tcBorders>
            <w:shd w:fill="auto" w:val="clear"/>
            <w:tcMar>
              <w:bottom w:w="40" w:type="dxa"/>
            </w:tcMar>
            <w:vAlign w:val="center"/>
          </w:tcPr>
          <w:p>
            <w:pPr>
              <w:pStyle w:val="TableContents"/>
              <w:spacing w:before="0" w:after="0"/>
              <w:rPr>
                <w:rFonts w:ascii="arial" w:hAnsi="arial"/>
                <w:b/>
                <w:sz w:val="18"/>
              </w:rPr>
            </w:pPr>
            <w:r>
              <w:rPr>
                <w:rFonts w:ascii="arial" w:hAnsi="arial"/>
                <w:b/>
                <w:sz w:val="18"/>
              </w:rPr>
              <w:t>Total</w:t>
            </w:r>
          </w:p>
        </w:tc>
        <w:tc>
          <w:tcPr>
            <w:tcW w:w="120" w:type="dxa"/>
            <w:tcBorders>
              <w:bottom w:val="single" w:sz="8" w:space="0" w:color="F599B0"/>
            </w:tcBorders>
            <w:shd w:fill="auto" w:val="clear"/>
            <w:tcMar>
              <w:bottom w:w="28" w:type="dxa"/>
            </w:tcMar>
            <w:vAlign w:val="center"/>
          </w:tcPr>
          <w:p>
            <w:pPr>
              <w:pStyle w:val="TableContents"/>
              <w:spacing w:before="0" w:after="283"/>
              <w:rPr/>
            </w:pPr>
            <w:r>
              <w:rPr/>
              <w:t>  </w:t>
            </w:r>
          </w:p>
        </w:tc>
        <w:tc>
          <w:tcPr>
            <w:tcW w:w="69" w:type="dxa"/>
            <w:tcBorders>
              <w:bottom w:val="single" w:sz="8" w:space="0" w:color="F599B0"/>
            </w:tcBorders>
            <w:shd w:fill="auto" w:val="clear"/>
            <w:tcMar>
              <w:bottom w:w="40" w:type="dxa"/>
            </w:tcMar>
            <w:vAlign w:val="center"/>
          </w:tcPr>
          <w:p>
            <w:pPr>
              <w:pStyle w:val="TableContents"/>
              <w:spacing w:before="0" w:after="283"/>
              <w:rPr/>
            </w:pPr>
            <w:r>
              <w:rPr/>
              <w:t> </w:t>
            </w:r>
          </w:p>
        </w:tc>
        <w:tc>
          <w:tcPr>
            <w:tcW w:w="1138" w:type="dxa"/>
            <w:tcBorders>
              <w:bottom w:val="single" w:sz="8" w:space="0" w:color="F599B0"/>
            </w:tcBorders>
            <w:shd w:fill="auto" w:val="clear"/>
            <w:tcMar>
              <w:bottom w:w="40" w:type="dxa"/>
            </w:tcMar>
            <w:vAlign w:val="center"/>
          </w:tcPr>
          <w:p>
            <w:pPr>
              <w:pStyle w:val="TableContents"/>
              <w:spacing w:before="0" w:after="283"/>
              <w:jc w:val="right"/>
              <w:rPr>
                <w:b/>
              </w:rPr>
            </w:pPr>
            <w:r>
              <w:rPr>
                <w:b/>
              </w:rPr>
              <w:t>1,265,858</w:t>
            </w:r>
          </w:p>
        </w:tc>
        <w:tc>
          <w:tcPr>
            <w:tcW w:w="69" w:type="dxa"/>
            <w:tcBorders>
              <w:bottom w:val="single" w:sz="8" w:space="0" w:color="F599B0"/>
            </w:tcBorders>
            <w:shd w:fill="auto" w:val="clear"/>
            <w:tcMar>
              <w:bottom w:w="40" w:type="dxa"/>
            </w:tcMar>
            <w:vAlign w:val="center"/>
          </w:tcPr>
          <w:p>
            <w:pPr>
              <w:pStyle w:val="TableContents"/>
              <w:spacing w:before="0" w:after="283"/>
              <w:rPr/>
            </w:pPr>
            <w:r>
              <w:rPr/>
              <w:t> </w:t>
            </w:r>
          </w:p>
        </w:tc>
        <w:tc>
          <w:tcPr>
            <w:tcW w:w="139" w:type="dxa"/>
            <w:tcBorders>
              <w:bottom w:val="single" w:sz="8" w:space="0" w:color="F599B0"/>
            </w:tcBorders>
            <w:shd w:fill="auto" w:val="clear"/>
            <w:tcMar>
              <w:bottom w:w="28" w:type="dxa"/>
            </w:tcMar>
            <w:vAlign w:val="center"/>
          </w:tcPr>
          <w:p>
            <w:pPr>
              <w:pStyle w:val="TableContents"/>
              <w:spacing w:before="0" w:after="283"/>
              <w:rPr/>
            </w:pPr>
            <w:r>
              <w:rPr/>
              <w:t>  </w:t>
            </w:r>
          </w:p>
        </w:tc>
        <w:tc>
          <w:tcPr>
            <w:tcW w:w="69" w:type="dxa"/>
            <w:tcBorders>
              <w:bottom w:val="single" w:sz="8" w:space="0" w:color="F599B0"/>
            </w:tcBorders>
            <w:shd w:fill="auto" w:val="clear"/>
            <w:tcMar>
              <w:bottom w:w="40" w:type="dxa"/>
            </w:tcMar>
            <w:vAlign w:val="center"/>
          </w:tcPr>
          <w:p>
            <w:pPr>
              <w:pStyle w:val="TableContents"/>
              <w:spacing w:before="0" w:after="283"/>
              <w:rPr/>
            </w:pPr>
            <w:r>
              <w:rPr/>
              <w:t> </w:t>
            </w:r>
          </w:p>
        </w:tc>
        <w:tc>
          <w:tcPr>
            <w:tcW w:w="1286" w:type="dxa"/>
            <w:tcBorders>
              <w:bottom w:val="single" w:sz="8" w:space="0" w:color="F599B0"/>
            </w:tcBorders>
            <w:shd w:fill="auto" w:val="clear"/>
            <w:tcMar>
              <w:bottom w:w="40" w:type="dxa"/>
            </w:tcMar>
            <w:vAlign w:val="center"/>
          </w:tcPr>
          <w:p>
            <w:pPr>
              <w:pStyle w:val="TableContents"/>
              <w:spacing w:before="0" w:after="283"/>
              <w:jc w:val="right"/>
              <w:rPr>
                <w:b/>
              </w:rPr>
            </w:pPr>
            <w:r>
              <w:rPr>
                <w:b/>
              </w:rPr>
              <w:t>11,296,883</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120" w:type="dxa"/>
            <w:tcBorders>
              <w:bottom w:val="single" w:sz="8" w:space="0" w:color="F599B0"/>
            </w:tcBorders>
            <w:shd w:fill="auto" w:val="clear"/>
            <w:tcMar>
              <w:bottom w:w="28" w:type="dxa"/>
            </w:tcMar>
            <w:vAlign w:val="center"/>
          </w:tcPr>
          <w:p>
            <w:pPr>
              <w:pStyle w:val="TableContents"/>
              <w:spacing w:before="0" w:after="283"/>
              <w:rPr/>
            </w:pPr>
            <w:r>
              <w:rPr/>
              <w:t>  </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1100" w:type="dxa"/>
            <w:tcBorders>
              <w:bottom w:val="single" w:sz="8" w:space="0" w:color="F599B0"/>
            </w:tcBorders>
            <w:shd w:fill="auto" w:val="clear"/>
            <w:tcMar>
              <w:bottom w:w="40" w:type="dxa"/>
            </w:tcMar>
            <w:vAlign w:val="center"/>
          </w:tcPr>
          <w:p>
            <w:pPr>
              <w:pStyle w:val="TableContents"/>
              <w:spacing w:before="0" w:after="283"/>
              <w:jc w:val="right"/>
              <w:rPr>
                <w:b/>
              </w:rPr>
            </w:pPr>
            <w:r>
              <w:rPr>
                <w:b/>
              </w:rPr>
              <w:t>16,344,138</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120" w:type="dxa"/>
            <w:tcBorders>
              <w:bottom w:val="single" w:sz="8" w:space="0" w:color="F599B0"/>
            </w:tcBorders>
            <w:shd w:fill="auto" w:val="clear"/>
            <w:tcMar>
              <w:bottom w:w="28" w:type="dxa"/>
            </w:tcMar>
            <w:vAlign w:val="center"/>
          </w:tcPr>
          <w:p>
            <w:pPr>
              <w:pStyle w:val="TableContents"/>
              <w:spacing w:before="0" w:after="283"/>
              <w:rPr/>
            </w:pPr>
            <w:r>
              <w:rPr/>
              <w:t>  </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1100" w:type="dxa"/>
            <w:tcBorders>
              <w:bottom w:val="single" w:sz="8" w:space="0" w:color="F599B0"/>
            </w:tcBorders>
            <w:shd w:fill="auto" w:val="clear"/>
            <w:tcMar>
              <w:bottom w:w="40" w:type="dxa"/>
            </w:tcMar>
            <w:vAlign w:val="center"/>
          </w:tcPr>
          <w:p>
            <w:pPr>
              <w:pStyle w:val="TableContents"/>
              <w:spacing w:before="0" w:after="283"/>
              <w:jc w:val="right"/>
              <w:rPr>
                <w:b/>
              </w:rPr>
            </w:pPr>
            <w:r>
              <w:rPr>
                <w:b/>
              </w:rPr>
              <w:t>14,956,638</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120" w:type="dxa"/>
            <w:tcBorders>
              <w:bottom w:val="single" w:sz="8" w:space="0" w:color="F599B0"/>
            </w:tcBorders>
            <w:shd w:fill="auto" w:val="clear"/>
            <w:tcMar>
              <w:bottom w:w="28" w:type="dxa"/>
            </w:tcMar>
            <w:vAlign w:val="center"/>
          </w:tcPr>
          <w:p>
            <w:pPr>
              <w:pStyle w:val="TableContents"/>
              <w:spacing w:before="0" w:after="283"/>
              <w:rPr/>
            </w:pPr>
            <w:r>
              <w:rPr/>
              <w:t>  </w:t>
            </w:r>
          </w:p>
        </w:tc>
        <w:tc>
          <w:tcPr>
            <w:tcW w:w="66" w:type="dxa"/>
            <w:tcBorders>
              <w:bottom w:val="single" w:sz="8" w:space="0" w:color="F599B0"/>
            </w:tcBorders>
            <w:shd w:fill="auto" w:val="clear"/>
            <w:tcMar>
              <w:bottom w:w="40" w:type="dxa"/>
            </w:tcMar>
            <w:vAlign w:val="center"/>
          </w:tcPr>
          <w:p>
            <w:pPr>
              <w:pStyle w:val="TableContents"/>
              <w:spacing w:before="0" w:after="283"/>
              <w:rPr/>
            </w:pPr>
            <w:r>
              <w:rPr/>
              <w:t> </w:t>
            </w:r>
          </w:p>
        </w:tc>
        <w:tc>
          <w:tcPr>
            <w:tcW w:w="1229" w:type="dxa"/>
            <w:tcBorders>
              <w:bottom w:val="single" w:sz="8" w:space="0" w:color="F599B0"/>
            </w:tcBorders>
            <w:shd w:fill="auto" w:val="clear"/>
            <w:tcMar>
              <w:bottom w:w="40" w:type="dxa"/>
            </w:tcMar>
            <w:vAlign w:val="center"/>
          </w:tcPr>
          <w:p>
            <w:pPr>
              <w:pStyle w:val="TableContents"/>
              <w:spacing w:before="0" w:after="283"/>
              <w:jc w:val="right"/>
              <w:rPr>
                <w:b/>
              </w:rPr>
            </w:pPr>
            <w:r>
              <w:rPr>
                <w:b/>
              </w:rPr>
              <w:t>37,711,939</w:t>
            </w:r>
          </w:p>
        </w:tc>
        <w:tc>
          <w:tcPr>
            <w:tcW w:w="75" w:type="dxa"/>
            <w:tcBorders>
              <w:bottom w:val="single" w:sz="8" w:space="0" w:color="F599B0"/>
            </w:tcBorders>
            <w:shd w:fill="auto" w:val="clear"/>
            <w:tcMar>
              <w:bottom w:w="40" w:type="dxa"/>
            </w:tcMar>
            <w:vAlign w:val="center"/>
          </w:tcPr>
          <w:p>
            <w:pPr>
              <w:pStyle w:val="TableContents"/>
              <w:spacing w:before="0" w:after="283"/>
              <w:rPr/>
            </w:pPr>
            <w:r>
              <w:rPr/>
              <w:t> </w:t>
            </w:r>
          </w:p>
        </w:tc>
      </w:tr>
    </w:tbl>
    <w:p>
      <w:pPr>
        <w:pStyle w:val="TextBody"/>
        <w:spacing w:before="240" w:after="0"/>
        <w:jc w:val="left"/>
        <w:rPr>
          <w:rFonts w:ascii="arial" w:hAnsi="arial"/>
          <w:b/>
          <w:color w:val="F599B0"/>
          <w:sz w:val="18"/>
        </w:rPr>
      </w:pPr>
      <w:r>
        <w:rPr>
          <w:rFonts w:ascii="arial" w:hAnsi="arial"/>
          <w:b/>
          <w:color w:val="F599B0"/>
          <w:sz w:val="18"/>
        </w:rPr>
        <w:t xml:space="preserve">Timothy Johnson </w:t>
      </w:r>
    </w:p>
    <w:p>
      <w:pPr>
        <w:pStyle w:val="TextBody"/>
        <w:spacing w:before="0" w:after="0"/>
        <w:jc w:val="left"/>
        <w:rPr/>
      </w:pPr>
      <w:r>
        <w:rPr/>
        <w:t> </w:t>
      </w:r>
    </w:p>
    <w:tbl>
      <w:tblPr>
        <w:tblW w:w="9947" w:type="dxa"/>
        <w:jc w:val="left"/>
        <w:tblInd w:w="0" w:type="dxa"/>
        <w:tblCellMar>
          <w:top w:w="0" w:type="dxa"/>
          <w:left w:w="0" w:type="dxa"/>
          <w:bottom w:w="0" w:type="dxa"/>
          <w:right w:w="0" w:type="dxa"/>
        </w:tblCellMar>
      </w:tblPr>
      <w:tblGrid>
        <w:gridCol w:w="2600"/>
        <w:gridCol w:w="120"/>
        <w:gridCol w:w="257"/>
        <w:gridCol w:w="603"/>
        <w:gridCol w:w="116"/>
        <w:gridCol w:w="233"/>
        <w:gridCol w:w="116"/>
        <w:gridCol w:w="1912"/>
        <w:gridCol w:w="60"/>
        <w:gridCol w:w="120"/>
        <w:gridCol w:w="60"/>
        <w:gridCol w:w="980"/>
        <w:gridCol w:w="60"/>
        <w:gridCol w:w="120"/>
        <w:gridCol w:w="60"/>
        <w:gridCol w:w="980"/>
        <w:gridCol w:w="60"/>
        <w:gridCol w:w="120"/>
        <w:gridCol w:w="74"/>
        <w:gridCol w:w="1221"/>
        <w:gridCol w:w="75"/>
      </w:tblGrid>
      <w:tr>
        <w:trPr/>
        <w:tc>
          <w:tcPr>
            <w:tcW w:w="26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91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600" w:type="dxa"/>
            <w:tcBorders/>
            <w:shd w:fill="F7ACBA" w:val="clear"/>
            <w:vAlign w:val="center"/>
          </w:tcPr>
          <w:p>
            <w:pPr>
              <w:pStyle w:val="TableContents"/>
              <w:rPr/>
            </w:pPr>
            <w:r>
              <w:rPr/>
              <w:t> </w:t>
            </w:r>
          </w:p>
          <w:p>
            <w:pPr>
              <w:pStyle w:val="TableContents"/>
              <w:spacing w:before="0" w:after="0"/>
              <w:rPr/>
            </w:pPr>
            <w:r>
              <w:rPr/>
              <w:t> </w:t>
            </w:r>
          </w:p>
        </w:tc>
        <w:tc>
          <w:tcPr>
            <w:tcW w:w="120" w:type="dxa"/>
            <w:tcBorders>
              <w:bottom w:val="single" w:sz="8" w:space="0" w:color="FFFFFF"/>
            </w:tcBorders>
            <w:shd w:fill="F7ACBA" w:val="clear"/>
            <w:tcMar>
              <w:bottom w:w="28" w:type="dxa"/>
            </w:tcMar>
            <w:vAlign w:val="center"/>
          </w:tcPr>
          <w:p>
            <w:pPr>
              <w:pStyle w:val="TableContents"/>
              <w:spacing w:before="0" w:after="283"/>
              <w:rPr/>
            </w:pPr>
            <w:r>
              <w:rPr/>
              <w:t>  </w:t>
            </w:r>
          </w:p>
        </w:tc>
        <w:tc>
          <w:tcPr>
            <w:tcW w:w="3237" w:type="dxa"/>
            <w:gridSpan w:val="6"/>
            <w:tcBorders>
              <w:bottom w:val="single" w:sz="8" w:space="0" w:color="FFFFFF"/>
            </w:tcBorders>
            <w:shd w:fill="F7ACBA" w:val="clear"/>
            <w:tcMar>
              <w:bottom w:w="40" w:type="dxa"/>
            </w:tcMar>
            <w:vAlign w:val="center"/>
          </w:tcPr>
          <w:p>
            <w:pPr>
              <w:pStyle w:val="TableContents"/>
              <w:spacing w:before="0" w:after="0"/>
              <w:jc w:val="center"/>
              <w:rPr>
                <w:color w:val="FFFFFF"/>
              </w:rPr>
            </w:pPr>
            <w:r>
              <w:rPr>
                <w:color w:val="FFFFFF"/>
              </w:rPr>
              <w:t>    </w:t>
            </w:r>
            <w:r>
              <w:rPr>
                <w:rFonts w:ascii="arial" w:hAnsi="arial"/>
                <w:b/>
                <w:color w:val="FFFFFF"/>
                <w:sz w:val="16"/>
              </w:rPr>
              <w:t>Involuntary Without Cause or    </w:t>
            </w:r>
          </w:p>
          <w:p>
            <w:pPr>
              <w:pStyle w:val="TableContents"/>
              <w:spacing w:before="0" w:after="20"/>
              <w:jc w:val="center"/>
              <w:rPr>
                <w:rFonts w:ascii="arial" w:hAnsi="arial"/>
                <w:b/>
                <w:color w:val="FFFFFF"/>
                <w:sz w:val="16"/>
              </w:rPr>
            </w:pPr>
            <w:r>
              <w:rPr>
                <w:rFonts w:ascii="arial" w:hAnsi="arial"/>
                <w:b/>
                <w:color w:val="FFFFFF"/>
                <w:sz w:val="16"/>
              </w:rPr>
              <w:t>Voluntary With Good Reason</w:t>
            </w:r>
          </w:p>
        </w:tc>
        <w:tc>
          <w:tcPr>
            <w:tcW w:w="60" w:type="dxa"/>
            <w:tcBorders>
              <w:bottom w:val="single" w:sz="8" w:space="0" w:color="FFFFFF"/>
            </w:tcBorders>
            <w:shd w:fill="F7ACBA" w:val="clear"/>
            <w:tcMar>
              <w:bottom w:w="28" w:type="dxa"/>
            </w:tcM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040" w:type="dxa"/>
            <w:gridSpan w:val="2"/>
            <w:tcBorders/>
            <w:shd w:fill="F7ACBA" w:val="clear"/>
            <w:vAlign w:val="center"/>
          </w:tcPr>
          <w:p>
            <w:pPr>
              <w:pStyle w:val="TableContents"/>
              <w:rPr/>
            </w:pPr>
            <w:r>
              <w:rPr/>
              <w:t> </w:t>
            </w:r>
          </w:p>
          <w:p>
            <w:pPr>
              <w:pStyle w:val="TableContents"/>
              <w:spacing w:before="0" w:after="0"/>
              <w:rPr/>
            </w:pPr>
            <w:r>
              <w:rPr/>
              <w:t> </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040" w:type="dxa"/>
            <w:gridSpan w:val="2"/>
            <w:tcBorders/>
            <w:shd w:fill="F7ACBA" w:val="clear"/>
            <w:vAlign w:val="center"/>
          </w:tcPr>
          <w:p>
            <w:pPr>
              <w:pStyle w:val="TableContents"/>
              <w:rPr/>
            </w:pPr>
            <w:r>
              <w:rPr/>
              <w:t> </w:t>
            </w:r>
          </w:p>
          <w:p>
            <w:pPr>
              <w:pStyle w:val="TableContents"/>
              <w:spacing w:before="0" w:after="0"/>
              <w:rPr/>
            </w:pPr>
            <w:r>
              <w:rPr/>
              <w:t> </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295" w:type="dxa"/>
            <w:gridSpan w:val="2"/>
            <w:tcBorders/>
            <w:shd w:fill="F7ACBA" w:val="clear"/>
            <w:vAlign w:val="center"/>
          </w:tcPr>
          <w:p>
            <w:pPr>
              <w:pStyle w:val="TableContents"/>
              <w:rPr/>
            </w:pPr>
            <w:r>
              <w:rPr/>
              <w:t> </w:t>
            </w:r>
          </w:p>
          <w:p>
            <w:pPr>
              <w:pStyle w:val="TableContents"/>
              <w:spacing w:before="0" w:after="0"/>
              <w:rPr/>
            </w:pPr>
            <w:r>
              <w:rPr/>
              <w:t> </w:t>
            </w:r>
          </w:p>
        </w:tc>
        <w:tc>
          <w:tcPr>
            <w:tcW w:w="75" w:type="dxa"/>
            <w:tcBorders/>
            <w:shd w:fill="F7ACBA" w:val="clear"/>
            <w:vAlign w:val="center"/>
          </w:tcPr>
          <w:p>
            <w:pPr>
              <w:pStyle w:val="TableContents"/>
              <w:spacing w:before="0" w:after="283"/>
              <w:rPr/>
            </w:pPr>
            <w:r>
              <w:rPr/>
              <w:t> </w:t>
            </w:r>
          </w:p>
        </w:tc>
      </w:tr>
      <w:tr>
        <w:trPr/>
        <w:tc>
          <w:tcPr>
            <w:tcW w:w="2600" w:type="dxa"/>
            <w:tcBorders/>
            <w:shd w:fill="F7ACBA" w:val="clear"/>
            <w:vAlign w:val="center"/>
          </w:tcPr>
          <w:p>
            <w:pPr>
              <w:pStyle w:val="TableContents"/>
              <w:rPr/>
            </w:pPr>
            <w:r>
              <w:rPr/>
              <w:t> </w:t>
            </w:r>
          </w:p>
          <w:p>
            <w:pPr>
              <w:pStyle w:val="TableContents"/>
              <w:spacing w:before="0" w:after="0"/>
              <w:rPr/>
            </w:pPr>
            <w:r>
              <w:rPr/>
              <w:t> </w:t>
            </w:r>
          </w:p>
        </w:tc>
        <w:tc>
          <w:tcPr>
            <w:tcW w:w="120" w:type="dxa"/>
            <w:tcBorders/>
            <w:shd w:fill="F7ACBA" w:val="clear"/>
            <w:vAlign w:val="center"/>
          </w:tcPr>
          <w:p>
            <w:pPr>
              <w:pStyle w:val="TableContents"/>
              <w:spacing w:before="0" w:after="283"/>
              <w:rPr/>
            </w:pPr>
            <w:r>
              <w:rPr/>
              <w:t>  </w:t>
            </w:r>
          </w:p>
        </w:tc>
        <w:tc>
          <w:tcPr>
            <w:tcW w:w="860" w:type="dxa"/>
            <w:gridSpan w:val="2"/>
            <w:tcBorders/>
            <w:shd w:fill="F7ACBA" w:val="clear"/>
            <w:vAlign w:val="center"/>
          </w:tcPr>
          <w:p>
            <w:pPr>
              <w:pStyle w:val="TableContents"/>
              <w:spacing w:before="0" w:after="283"/>
              <w:jc w:val="center"/>
              <w:rPr>
                <w:b/>
                <w:color w:val="FFFFFF"/>
              </w:rPr>
            </w:pPr>
            <w:r>
              <w:rPr>
                <w:b/>
                <w:color w:val="FFFFFF"/>
              </w:rPr>
              <w:t>Without</w:t>
              <w:br/>
              <w:t>Release</w:t>
              <w:br/>
              <w:t>($)</w:t>
            </w:r>
          </w:p>
        </w:tc>
        <w:tc>
          <w:tcPr>
            <w:tcW w:w="116" w:type="dxa"/>
            <w:tcBorders/>
            <w:shd w:fill="F7ACBA" w:val="clear"/>
            <w:vAlign w:val="center"/>
          </w:tcPr>
          <w:p>
            <w:pPr>
              <w:pStyle w:val="TableContents"/>
              <w:spacing w:before="0" w:after="283"/>
              <w:rPr/>
            </w:pPr>
            <w:r>
              <w:rPr/>
              <w:t> </w:t>
            </w:r>
          </w:p>
        </w:tc>
        <w:tc>
          <w:tcPr>
            <w:tcW w:w="233" w:type="dxa"/>
            <w:tcBorders/>
            <w:shd w:fill="F7ACBA" w:val="clear"/>
            <w:vAlign w:val="center"/>
          </w:tcPr>
          <w:p>
            <w:pPr>
              <w:pStyle w:val="TableContents"/>
              <w:spacing w:before="0" w:after="283"/>
              <w:rPr/>
            </w:pPr>
            <w:r>
              <w:rPr/>
              <w:t>  </w:t>
            </w:r>
          </w:p>
        </w:tc>
        <w:tc>
          <w:tcPr>
            <w:tcW w:w="2028" w:type="dxa"/>
            <w:gridSpan w:val="2"/>
            <w:tcBorders/>
            <w:shd w:fill="F7ACBA" w:val="clear"/>
            <w:vAlign w:val="center"/>
          </w:tcPr>
          <w:p>
            <w:pPr>
              <w:pStyle w:val="TableContents"/>
              <w:spacing w:before="0" w:after="283"/>
              <w:jc w:val="center"/>
              <w:rPr>
                <w:b/>
                <w:color w:val="FFFFFF"/>
              </w:rPr>
            </w:pPr>
            <w:r>
              <w:rPr>
                <w:b/>
                <w:color w:val="FFFFFF"/>
              </w:rPr>
              <w:t>With Release</w:t>
              <w:br/>
              <w:t>($)</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040" w:type="dxa"/>
            <w:gridSpan w:val="2"/>
            <w:tcBorders/>
            <w:shd w:fill="F7ACBA" w:val="clear"/>
            <w:vAlign w:val="center"/>
          </w:tcPr>
          <w:p>
            <w:pPr>
              <w:pStyle w:val="TableContents"/>
              <w:spacing w:before="0" w:after="283"/>
              <w:jc w:val="center"/>
              <w:rPr>
                <w:b/>
                <w:color w:val="FFFFFF"/>
              </w:rPr>
            </w:pPr>
            <w:r>
              <w:rPr>
                <w:b/>
                <w:color w:val="FFFFFF"/>
              </w:rPr>
              <w:t>Death</w:t>
              <w:br/>
              <w:t>($)(1)</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040" w:type="dxa"/>
            <w:gridSpan w:val="2"/>
            <w:tcBorders/>
            <w:shd w:fill="F7ACBA" w:val="clear"/>
            <w:vAlign w:val="center"/>
          </w:tcPr>
          <w:p>
            <w:pPr>
              <w:pStyle w:val="TableContents"/>
              <w:spacing w:before="0" w:after="283"/>
              <w:jc w:val="center"/>
              <w:rPr>
                <w:b/>
                <w:color w:val="FFFFFF"/>
              </w:rPr>
            </w:pPr>
            <w:r>
              <w:rPr>
                <w:b/>
                <w:color w:val="FFFFFF"/>
              </w:rPr>
              <w:t>Disability</w:t>
              <w:br/>
              <w:t>($)</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295" w:type="dxa"/>
            <w:gridSpan w:val="2"/>
            <w:tcBorders/>
            <w:shd w:fill="F7ACBA" w:val="clear"/>
            <w:vAlign w:val="center"/>
          </w:tcPr>
          <w:p>
            <w:pPr>
              <w:pStyle w:val="TableContents"/>
              <w:spacing w:before="0" w:after="283"/>
              <w:jc w:val="center"/>
              <w:rPr>
                <w:b/>
                <w:color w:val="FFFFFF"/>
              </w:rPr>
            </w:pPr>
            <w:r>
              <w:rPr>
                <w:b/>
                <w:color w:val="FFFFFF"/>
              </w:rPr>
              <w:t>Termination</w:t>
              <w:br/>
              <w:t>Following</w:t>
              <w:br/>
              <w:t>Change of</w:t>
              <w:br/>
              <w:t>Control</w:t>
              <w:br/>
              <w:t>($)</w:t>
            </w:r>
          </w:p>
        </w:tc>
        <w:tc>
          <w:tcPr>
            <w:tcW w:w="75" w:type="dxa"/>
            <w:tcBorders/>
            <w:shd w:fill="F7ACBA" w:val="clear"/>
            <w:vAlign w:val="center"/>
          </w:tcPr>
          <w:p>
            <w:pPr>
              <w:pStyle w:val="TableContents"/>
              <w:spacing w:before="0" w:after="283"/>
              <w:rPr/>
            </w:pPr>
            <w:r>
              <w:rPr/>
              <w:t> </w:t>
            </w:r>
          </w:p>
        </w:tc>
      </w:tr>
      <w:tr>
        <w:trPr/>
        <w:tc>
          <w:tcPr>
            <w:tcW w:w="2600" w:type="dxa"/>
            <w:tcBorders/>
            <w:shd w:fill="auto" w:val="clear"/>
            <w:vAlign w:val="center"/>
          </w:tcPr>
          <w:p>
            <w:pPr>
              <w:pStyle w:val="TableContents"/>
              <w:spacing w:before="0" w:after="283"/>
              <w:rPr>
                <w:sz w:val="4"/>
                <w:szCs w:val="4"/>
              </w:rPr>
            </w:pPr>
            <w:r>
              <w:rPr>
                <w:sz w:val="4"/>
                <w:szCs w:val="4"/>
              </w:rPr>
            </w:r>
          </w:p>
        </w:tc>
        <w:tc>
          <w:tcPr>
            <w:tcW w:w="1096" w:type="dxa"/>
            <w:gridSpan w:val="4"/>
            <w:tcBorders/>
            <w:shd w:fill="auto" w:val="clear"/>
            <w:vAlign w:val="center"/>
          </w:tcPr>
          <w:p>
            <w:pPr>
              <w:pStyle w:val="TableContents"/>
              <w:spacing w:before="0" w:after="283"/>
              <w:rPr>
                <w:sz w:val="4"/>
                <w:szCs w:val="4"/>
              </w:rPr>
            </w:pPr>
            <w:r>
              <w:rPr>
                <w:sz w:val="4"/>
                <w:szCs w:val="4"/>
              </w:rPr>
            </w:r>
          </w:p>
        </w:tc>
        <w:tc>
          <w:tcPr>
            <w:tcW w:w="2321" w:type="dxa"/>
            <w:gridSpan w:val="4"/>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490" w:type="dxa"/>
            <w:gridSpan w:val="4"/>
            <w:tcBorders/>
            <w:shd w:fill="auto" w:val="clear"/>
            <w:vAlign w:val="center"/>
          </w:tcPr>
          <w:p>
            <w:pPr>
              <w:pStyle w:val="TableContents"/>
              <w:spacing w:before="0" w:after="283"/>
              <w:rPr>
                <w:sz w:val="4"/>
                <w:szCs w:val="4"/>
              </w:rPr>
            </w:pPr>
            <w:r>
              <w:rPr>
                <w:sz w:val="4"/>
                <w:szCs w:val="4"/>
              </w:rPr>
            </w:r>
          </w:p>
        </w:tc>
      </w:tr>
      <w:tr>
        <w:trPr/>
        <w:tc>
          <w:tcPr>
            <w:tcW w:w="2600" w:type="dxa"/>
            <w:tcBorders/>
            <w:shd w:fill="auto" w:val="clear"/>
            <w:vAlign w:val="center"/>
          </w:tcPr>
          <w:p>
            <w:pPr>
              <w:pStyle w:val="TableContents"/>
              <w:spacing w:before="0" w:after="0"/>
              <w:rPr>
                <w:rFonts w:ascii="arial" w:hAnsi="arial"/>
                <w:sz w:val="18"/>
              </w:rPr>
            </w:pPr>
            <w:r>
              <w:rPr>
                <w:rFonts w:ascii="arial" w:hAnsi="arial"/>
                <w:sz w:val="18"/>
              </w:rPr>
              <w:t>Base Salary</w:t>
            </w:r>
          </w:p>
        </w:tc>
        <w:tc>
          <w:tcPr>
            <w:tcW w:w="120" w:type="dxa"/>
            <w:tcBorders/>
            <w:shd w:fill="auto" w:val="clear"/>
            <w:vAlign w:val="center"/>
          </w:tcPr>
          <w:p>
            <w:pPr>
              <w:pStyle w:val="TableContents"/>
              <w:spacing w:before="0" w:after="283"/>
              <w:rPr/>
            </w:pPr>
            <w:r>
              <w:rPr/>
              <w:t>  </w:t>
            </w:r>
          </w:p>
        </w:tc>
        <w:tc>
          <w:tcPr>
            <w:tcW w:w="257" w:type="dxa"/>
            <w:tcBorders/>
            <w:shd w:fill="auto" w:val="clear"/>
            <w:vAlign w:val="center"/>
          </w:tcPr>
          <w:p>
            <w:pPr>
              <w:pStyle w:val="TableContents"/>
              <w:spacing w:before="0" w:after="283"/>
              <w:rPr/>
            </w:pPr>
            <w:r>
              <w:rPr/>
              <w:t> </w:t>
            </w:r>
          </w:p>
        </w:tc>
        <w:tc>
          <w:tcPr>
            <w:tcW w:w="603" w:type="dxa"/>
            <w:tcBorders/>
            <w:shd w:fill="auto" w:val="clear"/>
            <w:vAlign w:val="center"/>
          </w:tcPr>
          <w:p>
            <w:pPr>
              <w:pStyle w:val="TableContents"/>
              <w:spacing w:before="0" w:after="283"/>
              <w:jc w:val="right"/>
              <w:rPr/>
            </w:pPr>
            <w:r>
              <w:rPr/>
              <w:t>0</w:t>
            </w:r>
          </w:p>
        </w:tc>
        <w:tc>
          <w:tcPr>
            <w:tcW w:w="116"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283"/>
              <w:rPr/>
            </w:pPr>
            <w:r>
              <w:rPr/>
              <w:t> </w:t>
            </w:r>
          </w:p>
        </w:tc>
        <w:tc>
          <w:tcPr>
            <w:tcW w:w="1912" w:type="dxa"/>
            <w:tcBorders/>
            <w:shd w:fill="auto" w:val="clear"/>
            <w:vAlign w:val="center"/>
          </w:tcPr>
          <w:p>
            <w:pPr>
              <w:pStyle w:val="TableContents"/>
              <w:spacing w:before="0" w:after="283"/>
              <w:jc w:val="right"/>
              <w:rPr/>
            </w:pPr>
            <w:r>
              <w:rPr/>
              <w:t>1,550,000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493,750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221" w:type="dxa"/>
            <w:tcBorders/>
            <w:shd w:fill="auto" w:val="clear"/>
            <w:vAlign w:val="center"/>
          </w:tcPr>
          <w:p>
            <w:pPr>
              <w:pStyle w:val="TableContents"/>
              <w:spacing w:before="0" w:after="283"/>
              <w:jc w:val="right"/>
              <w:rPr/>
            </w:pPr>
            <w:r>
              <w:rPr/>
              <w:t>1,550,000</w:t>
            </w:r>
          </w:p>
        </w:tc>
        <w:tc>
          <w:tcPr>
            <w:tcW w:w="75" w:type="dxa"/>
            <w:tcBorders/>
            <w:shd w:fill="auto" w:val="clear"/>
            <w:vAlign w:val="center"/>
          </w:tcPr>
          <w:p>
            <w:pPr>
              <w:pStyle w:val="TableContents"/>
              <w:spacing w:before="0" w:after="283"/>
              <w:rPr/>
            </w:pPr>
            <w:r>
              <w:rPr/>
              <w:t> </w:t>
            </w:r>
          </w:p>
        </w:tc>
      </w:tr>
      <w:tr>
        <w:trPr/>
        <w:tc>
          <w:tcPr>
            <w:tcW w:w="2600" w:type="dxa"/>
            <w:tcBorders/>
            <w:shd w:fill="EDEDED" w:val="clear"/>
            <w:vAlign w:val="center"/>
          </w:tcPr>
          <w:p>
            <w:pPr>
              <w:pStyle w:val="TableContents"/>
              <w:spacing w:before="0" w:after="283"/>
              <w:rPr>
                <w:sz w:val="4"/>
                <w:szCs w:val="4"/>
              </w:rPr>
            </w:pPr>
            <w:r>
              <w:rPr>
                <w:sz w:val="4"/>
                <w:szCs w:val="4"/>
              </w:rPr>
            </w:r>
          </w:p>
        </w:tc>
        <w:tc>
          <w:tcPr>
            <w:tcW w:w="1096" w:type="dxa"/>
            <w:gridSpan w:val="4"/>
            <w:tcBorders/>
            <w:shd w:fill="EDEDED" w:val="clear"/>
            <w:vAlign w:val="center"/>
          </w:tcPr>
          <w:p>
            <w:pPr>
              <w:pStyle w:val="TableContents"/>
              <w:spacing w:before="0" w:after="283"/>
              <w:rPr>
                <w:sz w:val="4"/>
                <w:szCs w:val="4"/>
              </w:rPr>
            </w:pPr>
            <w:r>
              <w:rPr>
                <w:sz w:val="4"/>
                <w:szCs w:val="4"/>
              </w:rPr>
            </w:r>
          </w:p>
        </w:tc>
        <w:tc>
          <w:tcPr>
            <w:tcW w:w="2321" w:type="dxa"/>
            <w:gridSpan w:val="4"/>
            <w:tcBorders/>
            <w:shd w:fill="EDEDED" w:val="clear"/>
            <w:vAlign w:val="center"/>
          </w:tcPr>
          <w:p>
            <w:pPr>
              <w:pStyle w:val="TableContents"/>
              <w:spacing w:before="0" w:after="283"/>
              <w:rPr>
                <w:sz w:val="4"/>
                <w:szCs w:val="4"/>
              </w:rPr>
            </w:pPr>
            <w:r>
              <w:rPr>
                <w:sz w:val="4"/>
                <w:szCs w:val="4"/>
              </w:rPr>
            </w:r>
          </w:p>
        </w:tc>
        <w:tc>
          <w:tcPr>
            <w:tcW w:w="1220" w:type="dxa"/>
            <w:gridSpan w:val="4"/>
            <w:tcBorders/>
            <w:shd w:fill="EDEDED" w:val="clear"/>
            <w:vAlign w:val="center"/>
          </w:tcPr>
          <w:p>
            <w:pPr>
              <w:pStyle w:val="TableContents"/>
              <w:spacing w:before="0" w:after="283"/>
              <w:rPr>
                <w:sz w:val="4"/>
                <w:szCs w:val="4"/>
              </w:rPr>
            </w:pPr>
            <w:r>
              <w:rPr>
                <w:sz w:val="4"/>
                <w:szCs w:val="4"/>
              </w:rPr>
            </w:r>
          </w:p>
        </w:tc>
        <w:tc>
          <w:tcPr>
            <w:tcW w:w="1220" w:type="dxa"/>
            <w:gridSpan w:val="4"/>
            <w:tcBorders/>
            <w:shd w:fill="EDEDED" w:val="clear"/>
            <w:vAlign w:val="center"/>
          </w:tcPr>
          <w:p>
            <w:pPr>
              <w:pStyle w:val="TableContents"/>
              <w:spacing w:before="0" w:after="283"/>
              <w:rPr>
                <w:sz w:val="4"/>
                <w:szCs w:val="4"/>
              </w:rPr>
            </w:pPr>
            <w:r>
              <w:rPr>
                <w:sz w:val="4"/>
                <w:szCs w:val="4"/>
              </w:rPr>
            </w:r>
          </w:p>
        </w:tc>
        <w:tc>
          <w:tcPr>
            <w:tcW w:w="1490" w:type="dxa"/>
            <w:gridSpan w:val="4"/>
            <w:tcBorders/>
            <w:shd w:fill="EDEDED" w:val="clear"/>
            <w:vAlign w:val="center"/>
          </w:tcPr>
          <w:p>
            <w:pPr>
              <w:pStyle w:val="TableContents"/>
              <w:spacing w:before="0" w:after="283"/>
              <w:rPr>
                <w:sz w:val="4"/>
                <w:szCs w:val="4"/>
              </w:rPr>
            </w:pPr>
            <w:r>
              <w:rPr>
                <w:sz w:val="4"/>
                <w:szCs w:val="4"/>
              </w:rPr>
            </w:r>
          </w:p>
        </w:tc>
      </w:tr>
      <w:tr>
        <w:trPr/>
        <w:tc>
          <w:tcPr>
            <w:tcW w:w="2600" w:type="dxa"/>
            <w:tcBorders/>
            <w:shd w:fill="EDEDED" w:val="clear"/>
            <w:vAlign w:val="center"/>
          </w:tcPr>
          <w:p>
            <w:pPr>
              <w:pStyle w:val="TableContents"/>
              <w:spacing w:before="0" w:after="0"/>
              <w:rPr>
                <w:rFonts w:ascii="arial" w:hAnsi="arial"/>
                <w:sz w:val="18"/>
              </w:rPr>
            </w:pPr>
            <w:r>
              <w:rPr>
                <w:rFonts w:ascii="arial" w:hAnsi="arial"/>
                <w:sz w:val="18"/>
              </w:rPr>
              <w:t>Bonus(2)</w:t>
            </w:r>
          </w:p>
        </w:tc>
        <w:tc>
          <w:tcPr>
            <w:tcW w:w="120" w:type="dxa"/>
            <w:tcBorders/>
            <w:shd w:fill="EDEDED" w:val="clear"/>
            <w:vAlign w:val="center"/>
          </w:tcPr>
          <w:p>
            <w:pPr>
              <w:pStyle w:val="TableContents"/>
              <w:spacing w:before="0" w:after="283"/>
              <w:rPr/>
            </w:pPr>
            <w:r>
              <w:rPr/>
              <w:t>  </w:t>
            </w:r>
          </w:p>
        </w:tc>
        <w:tc>
          <w:tcPr>
            <w:tcW w:w="257" w:type="dxa"/>
            <w:tcBorders/>
            <w:shd w:fill="EDEDED" w:val="clear"/>
            <w:vAlign w:val="center"/>
          </w:tcPr>
          <w:p>
            <w:pPr>
              <w:pStyle w:val="TableContents"/>
              <w:spacing w:before="0" w:after="283"/>
              <w:rPr/>
            </w:pPr>
            <w:r>
              <w:rPr/>
              <w:t> </w:t>
            </w:r>
          </w:p>
        </w:tc>
        <w:tc>
          <w:tcPr>
            <w:tcW w:w="603" w:type="dxa"/>
            <w:tcBorders/>
            <w:shd w:fill="EDEDED" w:val="clear"/>
            <w:vAlign w:val="center"/>
          </w:tcPr>
          <w:p>
            <w:pPr>
              <w:pStyle w:val="TableContents"/>
              <w:spacing w:before="0" w:after="283"/>
              <w:jc w:val="right"/>
              <w:rPr/>
            </w:pPr>
            <w:r>
              <w:rPr/>
              <w:t>0</w:t>
            </w:r>
          </w:p>
        </w:tc>
        <w:tc>
          <w:tcPr>
            <w:tcW w:w="116" w:type="dxa"/>
            <w:tcBorders/>
            <w:shd w:fill="EDEDED" w:val="clear"/>
            <w:vAlign w:val="center"/>
          </w:tcPr>
          <w:p>
            <w:pPr>
              <w:pStyle w:val="TableContents"/>
              <w:spacing w:before="0" w:after="283"/>
              <w:rPr/>
            </w:pPr>
            <w:r>
              <w:rPr/>
              <w:t> </w:t>
            </w:r>
          </w:p>
        </w:tc>
        <w:tc>
          <w:tcPr>
            <w:tcW w:w="233" w:type="dxa"/>
            <w:tcBorders/>
            <w:shd w:fill="EDEDED" w:val="clear"/>
            <w:vAlign w:val="center"/>
          </w:tcPr>
          <w:p>
            <w:pPr>
              <w:pStyle w:val="TableContents"/>
              <w:spacing w:before="0" w:after="283"/>
              <w:rPr/>
            </w:pPr>
            <w:r>
              <w:rPr/>
              <w:t>  </w:t>
            </w:r>
          </w:p>
        </w:tc>
        <w:tc>
          <w:tcPr>
            <w:tcW w:w="116" w:type="dxa"/>
            <w:tcBorders/>
            <w:shd w:fill="EDEDED" w:val="clear"/>
            <w:vAlign w:val="center"/>
          </w:tcPr>
          <w:p>
            <w:pPr>
              <w:pStyle w:val="TableContents"/>
              <w:spacing w:before="0" w:after="283"/>
              <w:rPr/>
            </w:pPr>
            <w:r>
              <w:rPr/>
              <w:t> </w:t>
            </w:r>
          </w:p>
        </w:tc>
        <w:tc>
          <w:tcPr>
            <w:tcW w:w="1912" w:type="dxa"/>
            <w:tcBorders/>
            <w:shd w:fill="EDEDED" w:val="clear"/>
            <w:vAlign w:val="center"/>
          </w:tcPr>
          <w:p>
            <w:pPr>
              <w:pStyle w:val="TableContents"/>
              <w:spacing w:before="0" w:after="283"/>
              <w:jc w:val="right"/>
              <w:rPr/>
            </w:pPr>
            <w:r>
              <w:rPr/>
              <w:t>775,000</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980" w:type="dxa"/>
            <w:tcBorders/>
            <w:shd w:fill="EDEDED" w:val="clear"/>
            <w:vAlign w:val="center"/>
          </w:tcPr>
          <w:p>
            <w:pPr>
              <w:pStyle w:val="TableContents"/>
              <w:spacing w:before="0" w:after="283"/>
              <w:jc w:val="right"/>
              <w:rPr/>
            </w:pPr>
            <w:r>
              <w:rPr/>
              <w:t>465,000</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980" w:type="dxa"/>
            <w:tcBorders/>
            <w:shd w:fill="EDEDED" w:val="clear"/>
            <w:vAlign w:val="center"/>
          </w:tcPr>
          <w:p>
            <w:pPr>
              <w:pStyle w:val="TableContents"/>
              <w:spacing w:before="0" w:after="283"/>
              <w:jc w:val="right"/>
              <w:rPr/>
            </w:pPr>
            <w:r>
              <w:rPr/>
              <w:t>465,000</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74" w:type="dxa"/>
            <w:tcBorders/>
            <w:shd w:fill="EDEDED" w:val="clear"/>
            <w:vAlign w:val="center"/>
          </w:tcPr>
          <w:p>
            <w:pPr>
              <w:pStyle w:val="TableContents"/>
              <w:spacing w:before="0" w:after="283"/>
              <w:rPr/>
            </w:pPr>
            <w:r>
              <w:rPr/>
              <w:t> </w:t>
            </w:r>
          </w:p>
        </w:tc>
        <w:tc>
          <w:tcPr>
            <w:tcW w:w="1221" w:type="dxa"/>
            <w:tcBorders/>
            <w:shd w:fill="EDEDED" w:val="clear"/>
            <w:vAlign w:val="center"/>
          </w:tcPr>
          <w:p>
            <w:pPr>
              <w:pStyle w:val="TableContents"/>
              <w:spacing w:before="0" w:after="283"/>
              <w:jc w:val="right"/>
              <w:rPr/>
            </w:pPr>
            <w:r>
              <w:rPr/>
              <w:t>1,121,732</w:t>
            </w:r>
          </w:p>
        </w:tc>
        <w:tc>
          <w:tcPr>
            <w:tcW w:w="75" w:type="dxa"/>
            <w:tcBorders/>
            <w:shd w:fill="EDEDED" w:val="clear"/>
            <w:vAlign w:val="center"/>
          </w:tcPr>
          <w:p>
            <w:pPr>
              <w:pStyle w:val="TableContents"/>
              <w:spacing w:before="0" w:after="283"/>
              <w:rPr/>
            </w:pPr>
            <w:r>
              <w:rPr/>
              <w:t> </w:t>
            </w:r>
          </w:p>
        </w:tc>
      </w:tr>
      <w:tr>
        <w:trPr/>
        <w:tc>
          <w:tcPr>
            <w:tcW w:w="2600" w:type="dxa"/>
            <w:tcBorders/>
            <w:shd w:fill="auto" w:val="clear"/>
            <w:vAlign w:val="center"/>
          </w:tcPr>
          <w:p>
            <w:pPr>
              <w:pStyle w:val="TableContents"/>
              <w:spacing w:before="0" w:after="283"/>
              <w:rPr>
                <w:sz w:val="4"/>
                <w:szCs w:val="4"/>
              </w:rPr>
            </w:pPr>
            <w:r>
              <w:rPr>
                <w:sz w:val="4"/>
                <w:szCs w:val="4"/>
              </w:rPr>
            </w:r>
          </w:p>
        </w:tc>
        <w:tc>
          <w:tcPr>
            <w:tcW w:w="1096" w:type="dxa"/>
            <w:gridSpan w:val="4"/>
            <w:tcBorders/>
            <w:shd w:fill="auto" w:val="clear"/>
            <w:vAlign w:val="center"/>
          </w:tcPr>
          <w:p>
            <w:pPr>
              <w:pStyle w:val="TableContents"/>
              <w:spacing w:before="0" w:after="283"/>
              <w:rPr>
                <w:sz w:val="4"/>
                <w:szCs w:val="4"/>
              </w:rPr>
            </w:pPr>
            <w:r>
              <w:rPr>
                <w:sz w:val="4"/>
                <w:szCs w:val="4"/>
              </w:rPr>
            </w:r>
          </w:p>
        </w:tc>
        <w:tc>
          <w:tcPr>
            <w:tcW w:w="2321" w:type="dxa"/>
            <w:gridSpan w:val="4"/>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490" w:type="dxa"/>
            <w:gridSpan w:val="4"/>
            <w:tcBorders/>
            <w:shd w:fill="auto" w:val="clear"/>
            <w:vAlign w:val="center"/>
          </w:tcPr>
          <w:p>
            <w:pPr>
              <w:pStyle w:val="TableContents"/>
              <w:spacing w:before="0" w:after="283"/>
              <w:rPr>
                <w:sz w:val="4"/>
                <w:szCs w:val="4"/>
              </w:rPr>
            </w:pPr>
            <w:r>
              <w:rPr>
                <w:sz w:val="4"/>
                <w:szCs w:val="4"/>
              </w:rPr>
            </w:r>
          </w:p>
        </w:tc>
      </w:tr>
      <w:tr>
        <w:trPr/>
        <w:tc>
          <w:tcPr>
            <w:tcW w:w="2600" w:type="dxa"/>
            <w:tcBorders/>
            <w:shd w:fill="auto" w:val="clear"/>
            <w:vAlign w:val="center"/>
          </w:tcPr>
          <w:p>
            <w:pPr>
              <w:pStyle w:val="TableContents"/>
              <w:spacing w:before="0" w:after="0"/>
              <w:rPr>
                <w:rFonts w:ascii="arial" w:hAnsi="arial"/>
                <w:sz w:val="18"/>
              </w:rPr>
            </w:pPr>
            <w:r>
              <w:rPr>
                <w:rFonts w:ascii="arial" w:hAnsi="arial"/>
                <w:sz w:val="18"/>
              </w:rPr>
              <w:t>Long-Term Incentive Awards(3)</w:t>
            </w:r>
          </w:p>
        </w:tc>
        <w:tc>
          <w:tcPr>
            <w:tcW w:w="120" w:type="dxa"/>
            <w:tcBorders/>
            <w:shd w:fill="auto" w:val="clear"/>
            <w:vAlign w:val="center"/>
          </w:tcPr>
          <w:p>
            <w:pPr>
              <w:pStyle w:val="TableContents"/>
              <w:spacing w:before="0" w:after="283"/>
              <w:rPr/>
            </w:pPr>
            <w:r>
              <w:rPr/>
              <w:t>  </w:t>
            </w:r>
          </w:p>
        </w:tc>
        <w:tc>
          <w:tcPr>
            <w:tcW w:w="257" w:type="dxa"/>
            <w:tcBorders/>
            <w:shd w:fill="auto" w:val="clear"/>
            <w:vAlign w:val="center"/>
          </w:tcPr>
          <w:p>
            <w:pPr>
              <w:pStyle w:val="TableContents"/>
              <w:spacing w:before="0" w:after="283"/>
              <w:rPr/>
            </w:pPr>
            <w:r>
              <w:rPr/>
              <w:t> </w:t>
            </w:r>
          </w:p>
        </w:tc>
        <w:tc>
          <w:tcPr>
            <w:tcW w:w="603" w:type="dxa"/>
            <w:tcBorders/>
            <w:shd w:fill="auto" w:val="clear"/>
            <w:vAlign w:val="center"/>
          </w:tcPr>
          <w:p>
            <w:pPr>
              <w:pStyle w:val="TableContents"/>
              <w:spacing w:before="0" w:after="283"/>
              <w:jc w:val="right"/>
              <w:rPr/>
            </w:pPr>
            <w:r>
              <w:rPr/>
              <w:t>0</w:t>
            </w:r>
          </w:p>
        </w:tc>
        <w:tc>
          <w:tcPr>
            <w:tcW w:w="116"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283"/>
              <w:rPr/>
            </w:pPr>
            <w:r>
              <w:rPr/>
              <w:t> </w:t>
            </w:r>
          </w:p>
        </w:tc>
        <w:tc>
          <w:tcPr>
            <w:tcW w:w="1912" w:type="dxa"/>
            <w:tcBorders/>
            <w:shd w:fill="auto" w:val="clear"/>
            <w:vAlign w:val="center"/>
          </w:tcPr>
          <w:p>
            <w:pPr>
              <w:pStyle w:val="TableContents"/>
              <w:spacing w:before="0" w:after="283"/>
              <w:jc w:val="right"/>
              <w:rPr/>
            </w:pPr>
            <w:r>
              <w:rPr/>
              <w:t>936,289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2,713,775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2,713,775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221" w:type="dxa"/>
            <w:tcBorders/>
            <w:shd w:fill="auto" w:val="clear"/>
            <w:vAlign w:val="center"/>
          </w:tcPr>
          <w:p>
            <w:pPr>
              <w:pStyle w:val="TableContents"/>
              <w:spacing w:before="0" w:after="283"/>
              <w:jc w:val="right"/>
              <w:rPr/>
            </w:pPr>
            <w:r>
              <w:rPr/>
              <w:t>3,569,283</w:t>
            </w:r>
          </w:p>
        </w:tc>
        <w:tc>
          <w:tcPr>
            <w:tcW w:w="75" w:type="dxa"/>
            <w:tcBorders/>
            <w:shd w:fill="auto" w:val="clear"/>
            <w:vAlign w:val="center"/>
          </w:tcPr>
          <w:p>
            <w:pPr>
              <w:pStyle w:val="TableContents"/>
              <w:spacing w:before="0" w:after="283"/>
              <w:rPr/>
            </w:pPr>
            <w:r>
              <w:rPr/>
              <w:t> </w:t>
            </w:r>
          </w:p>
        </w:tc>
      </w:tr>
      <w:tr>
        <w:trPr/>
        <w:tc>
          <w:tcPr>
            <w:tcW w:w="2600" w:type="dxa"/>
            <w:tcBorders/>
            <w:shd w:fill="EDEDED" w:val="clear"/>
            <w:vAlign w:val="center"/>
          </w:tcPr>
          <w:p>
            <w:pPr>
              <w:pStyle w:val="TableContents"/>
              <w:spacing w:before="0" w:after="283"/>
              <w:rPr>
                <w:sz w:val="4"/>
                <w:szCs w:val="4"/>
              </w:rPr>
            </w:pPr>
            <w:r>
              <w:rPr>
                <w:sz w:val="4"/>
                <w:szCs w:val="4"/>
              </w:rPr>
            </w:r>
          </w:p>
        </w:tc>
        <w:tc>
          <w:tcPr>
            <w:tcW w:w="1096" w:type="dxa"/>
            <w:gridSpan w:val="4"/>
            <w:tcBorders/>
            <w:shd w:fill="EDEDED" w:val="clear"/>
            <w:vAlign w:val="center"/>
          </w:tcPr>
          <w:p>
            <w:pPr>
              <w:pStyle w:val="TableContents"/>
              <w:spacing w:before="0" w:after="283"/>
              <w:rPr>
                <w:sz w:val="4"/>
                <w:szCs w:val="4"/>
              </w:rPr>
            </w:pPr>
            <w:r>
              <w:rPr>
                <w:sz w:val="4"/>
                <w:szCs w:val="4"/>
              </w:rPr>
            </w:r>
          </w:p>
        </w:tc>
        <w:tc>
          <w:tcPr>
            <w:tcW w:w="2321" w:type="dxa"/>
            <w:gridSpan w:val="4"/>
            <w:tcBorders/>
            <w:shd w:fill="EDEDED" w:val="clear"/>
            <w:vAlign w:val="center"/>
          </w:tcPr>
          <w:p>
            <w:pPr>
              <w:pStyle w:val="TableContents"/>
              <w:spacing w:before="0" w:after="283"/>
              <w:rPr>
                <w:sz w:val="4"/>
                <w:szCs w:val="4"/>
              </w:rPr>
            </w:pPr>
            <w:r>
              <w:rPr>
                <w:sz w:val="4"/>
                <w:szCs w:val="4"/>
              </w:rPr>
            </w:r>
          </w:p>
        </w:tc>
        <w:tc>
          <w:tcPr>
            <w:tcW w:w="1220" w:type="dxa"/>
            <w:gridSpan w:val="4"/>
            <w:tcBorders/>
            <w:shd w:fill="EDEDED" w:val="clear"/>
            <w:vAlign w:val="center"/>
          </w:tcPr>
          <w:p>
            <w:pPr>
              <w:pStyle w:val="TableContents"/>
              <w:spacing w:before="0" w:after="283"/>
              <w:rPr>
                <w:sz w:val="4"/>
                <w:szCs w:val="4"/>
              </w:rPr>
            </w:pPr>
            <w:r>
              <w:rPr>
                <w:sz w:val="4"/>
                <w:szCs w:val="4"/>
              </w:rPr>
            </w:r>
          </w:p>
        </w:tc>
        <w:tc>
          <w:tcPr>
            <w:tcW w:w="1220" w:type="dxa"/>
            <w:gridSpan w:val="4"/>
            <w:tcBorders/>
            <w:shd w:fill="EDEDED" w:val="clear"/>
            <w:vAlign w:val="center"/>
          </w:tcPr>
          <w:p>
            <w:pPr>
              <w:pStyle w:val="TableContents"/>
              <w:spacing w:before="0" w:after="283"/>
              <w:rPr>
                <w:sz w:val="4"/>
                <w:szCs w:val="4"/>
              </w:rPr>
            </w:pPr>
            <w:r>
              <w:rPr>
                <w:sz w:val="4"/>
                <w:szCs w:val="4"/>
              </w:rPr>
            </w:r>
          </w:p>
        </w:tc>
        <w:tc>
          <w:tcPr>
            <w:tcW w:w="1490" w:type="dxa"/>
            <w:gridSpan w:val="4"/>
            <w:tcBorders/>
            <w:shd w:fill="EDEDED" w:val="clear"/>
            <w:vAlign w:val="center"/>
          </w:tcPr>
          <w:p>
            <w:pPr>
              <w:pStyle w:val="TableContents"/>
              <w:spacing w:before="0" w:after="283"/>
              <w:rPr>
                <w:sz w:val="4"/>
                <w:szCs w:val="4"/>
              </w:rPr>
            </w:pPr>
            <w:r>
              <w:rPr>
                <w:sz w:val="4"/>
                <w:szCs w:val="4"/>
              </w:rPr>
            </w:r>
          </w:p>
        </w:tc>
      </w:tr>
      <w:tr>
        <w:trPr/>
        <w:tc>
          <w:tcPr>
            <w:tcW w:w="2600" w:type="dxa"/>
            <w:tcBorders/>
            <w:shd w:fill="EDEDED" w:val="clear"/>
            <w:vAlign w:val="center"/>
          </w:tcPr>
          <w:p>
            <w:pPr>
              <w:pStyle w:val="TableContents"/>
              <w:spacing w:before="0" w:after="0"/>
              <w:rPr>
                <w:rFonts w:ascii="arial" w:hAnsi="arial"/>
                <w:sz w:val="18"/>
              </w:rPr>
            </w:pPr>
            <w:r>
              <w:rPr>
                <w:rFonts w:ascii="arial" w:hAnsi="arial"/>
                <w:sz w:val="18"/>
              </w:rPr>
              <w:t>Benefits(4)</w:t>
            </w:r>
          </w:p>
        </w:tc>
        <w:tc>
          <w:tcPr>
            <w:tcW w:w="120" w:type="dxa"/>
            <w:tcBorders/>
            <w:shd w:fill="EDEDED" w:val="clear"/>
            <w:vAlign w:val="center"/>
          </w:tcPr>
          <w:p>
            <w:pPr>
              <w:pStyle w:val="TableContents"/>
              <w:spacing w:before="0" w:after="283"/>
              <w:rPr/>
            </w:pPr>
            <w:r>
              <w:rPr/>
              <w:t>  </w:t>
            </w:r>
          </w:p>
        </w:tc>
        <w:tc>
          <w:tcPr>
            <w:tcW w:w="257" w:type="dxa"/>
            <w:tcBorders/>
            <w:shd w:fill="EDEDED" w:val="clear"/>
            <w:vAlign w:val="center"/>
          </w:tcPr>
          <w:p>
            <w:pPr>
              <w:pStyle w:val="TableContents"/>
              <w:spacing w:before="0" w:after="283"/>
              <w:rPr/>
            </w:pPr>
            <w:r>
              <w:rPr/>
              <w:t> </w:t>
            </w:r>
          </w:p>
        </w:tc>
        <w:tc>
          <w:tcPr>
            <w:tcW w:w="603" w:type="dxa"/>
            <w:tcBorders/>
            <w:shd w:fill="EDEDED" w:val="clear"/>
            <w:vAlign w:val="center"/>
          </w:tcPr>
          <w:p>
            <w:pPr>
              <w:pStyle w:val="TableContents"/>
              <w:spacing w:before="0" w:after="283"/>
              <w:jc w:val="right"/>
              <w:rPr/>
            </w:pPr>
            <w:r>
              <w:rPr/>
              <w:t>0</w:t>
            </w:r>
          </w:p>
        </w:tc>
        <w:tc>
          <w:tcPr>
            <w:tcW w:w="116" w:type="dxa"/>
            <w:tcBorders/>
            <w:shd w:fill="EDEDED" w:val="clear"/>
            <w:vAlign w:val="center"/>
          </w:tcPr>
          <w:p>
            <w:pPr>
              <w:pStyle w:val="TableContents"/>
              <w:spacing w:before="0" w:after="283"/>
              <w:rPr/>
            </w:pPr>
            <w:r>
              <w:rPr/>
              <w:t> </w:t>
            </w:r>
          </w:p>
        </w:tc>
        <w:tc>
          <w:tcPr>
            <w:tcW w:w="233" w:type="dxa"/>
            <w:tcBorders/>
            <w:shd w:fill="EDEDED" w:val="clear"/>
            <w:vAlign w:val="center"/>
          </w:tcPr>
          <w:p>
            <w:pPr>
              <w:pStyle w:val="TableContents"/>
              <w:spacing w:before="0" w:after="283"/>
              <w:rPr/>
            </w:pPr>
            <w:r>
              <w:rPr/>
              <w:t>  </w:t>
            </w:r>
          </w:p>
        </w:tc>
        <w:tc>
          <w:tcPr>
            <w:tcW w:w="116" w:type="dxa"/>
            <w:tcBorders/>
            <w:shd w:fill="EDEDED" w:val="clear"/>
            <w:vAlign w:val="center"/>
          </w:tcPr>
          <w:p>
            <w:pPr>
              <w:pStyle w:val="TableContents"/>
              <w:spacing w:before="0" w:after="283"/>
              <w:rPr/>
            </w:pPr>
            <w:r>
              <w:rPr/>
              <w:t> </w:t>
            </w:r>
          </w:p>
        </w:tc>
        <w:tc>
          <w:tcPr>
            <w:tcW w:w="1912" w:type="dxa"/>
            <w:tcBorders/>
            <w:shd w:fill="EDEDED" w:val="clear"/>
            <w:vAlign w:val="center"/>
          </w:tcPr>
          <w:p>
            <w:pPr>
              <w:pStyle w:val="TableContents"/>
              <w:spacing w:before="0" w:after="283"/>
              <w:jc w:val="right"/>
              <w:rPr/>
            </w:pPr>
            <w:r>
              <w:rPr/>
              <w:t>31,716</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980" w:type="dxa"/>
            <w:tcBorders/>
            <w:shd w:fill="EDEDED" w:val="clear"/>
            <w:vAlign w:val="center"/>
          </w:tcPr>
          <w:p>
            <w:pPr>
              <w:pStyle w:val="TableContents"/>
              <w:spacing w:before="0" w:after="283"/>
              <w:jc w:val="right"/>
              <w:rPr/>
            </w:pPr>
            <w:r>
              <w:rPr/>
              <w:t>1,550,000</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980" w:type="dxa"/>
            <w:tcBorders/>
            <w:shd w:fill="EDEDED" w:val="clear"/>
            <w:vAlign w:val="center"/>
          </w:tcPr>
          <w:p>
            <w:pPr>
              <w:pStyle w:val="TableContents"/>
              <w:spacing w:before="0" w:after="283"/>
              <w:jc w:val="right"/>
              <w:rPr/>
            </w:pPr>
            <w:r>
              <w:rPr/>
              <w:t>0</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74" w:type="dxa"/>
            <w:tcBorders/>
            <w:shd w:fill="EDEDED" w:val="clear"/>
            <w:vAlign w:val="center"/>
          </w:tcPr>
          <w:p>
            <w:pPr>
              <w:pStyle w:val="TableContents"/>
              <w:spacing w:before="0" w:after="283"/>
              <w:rPr/>
            </w:pPr>
            <w:r>
              <w:rPr/>
              <w:t> </w:t>
            </w:r>
          </w:p>
        </w:tc>
        <w:tc>
          <w:tcPr>
            <w:tcW w:w="1221" w:type="dxa"/>
            <w:tcBorders/>
            <w:shd w:fill="EDEDED" w:val="clear"/>
            <w:vAlign w:val="center"/>
          </w:tcPr>
          <w:p>
            <w:pPr>
              <w:pStyle w:val="TableContents"/>
              <w:spacing w:before="0" w:after="283"/>
              <w:jc w:val="right"/>
              <w:rPr/>
            </w:pPr>
            <w:r>
              <w:rPr/>
              <w:t>31,716</w:t>
            </w:r>
          </w:p>
        </w:tc>
        <w:tc>
          <w:tcPr>
            <w:tcW w:w="75" w:type="dxa"/>
            <w:tcBorders/>
            <w:shd w:fill="EDEDED" w:val="clear"/>
            <w:vAlign w:val="center"/>
          </w:tcPr>
          <w:p>
            <w:pPr>
              <w:pStyle w:val="TableContents"/>
              <w:spacing w:before="0" w:after="283"/>
              <w:rPr/>
            </w:pPr>
            <w:r>
              <w:rPr/>
              <w:t> </w:t>
            </w:r>
          </w:p>
        </w:tc>
      </w:tr>
      <w:tr>
        <w:trPr/>
        <w:tc>
          <w:tcPr>
            <w:tcW w:w="2600" w:type="dxa"/>
            <w:tcBorders/>
            <w:shd w:fill="auto" w:val="clear"/>
            <w:vAlign w:val="center"/>
          </w:tcPr>
          <w:p>
            <w:pPr>
              <w:pStyle w:val="TableContents"/>
              <w:spacing w:before="0" w:after="283"/>
              <w:rPr>
                <w:sz w:val="4"/>
                <w:szCs w:val="4"/>
              </w:rPr>
            </w:pPr>
            <w:r>
              <w:rPr>
                <w:sz w:val="4"/>
                <w:szCs w:val="4"/>
              </w:rPr>
            </w:r>
          </w:p>
        </w:tc>
        <w:tc>
          <w:tcPr>
            <w:tcW w:w="1096" w:type="dxa"/>
            <w:gridSpan w:val="4"/>
            <w:tcBorders/>
            <w:shd w:fill="auto" w:val="clear"/>
            <w:vAlign w:val="center"/>
          </w:tcPr>
          <w:p>
            <w:pPr>
              <w:pStyle w:val="TableContents"/>
              <w:spacing w:before="0" w:after="283"/>
              <w:rPr>
                <w:sz w:val="4"/>
                <w:szCs w:val="4"/>
              </w:rPr>
            </w:pPr>
            <w:r>
              <w:rPr>
                <w:sz w:val="4"/>
                <w:szCs w:val="4"/>
              </w:rPr>
            </w:r>
          </w:p>
        </w:tc>
        <w:tc>
          <w:tcPr>
            <w:tcW w:w="2321" w:type="dxa"/>
            <w:gridSpan w:val="4"/>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490" w:type="dxa"/>
            <w:gridSpan w:val="4"/>
            <w:tcBorders/>
            <w:shd w:fill="auto" w:val="clear"/>
            <w:vAlign w:val="center"/>
          </w:tcPr>
          <w:p>
            <w:pPr>
              <w:pStyle w:val="TableContents"/>
              <w:spacing w:before="0" w:after="283"/>
              <w:rPr>
                <w:sz w:val="4"/>
                <w:szCs w:val="4"/>
              </w:rPr>
            </w:pPr>
            <w:r>
              <w:rPr>
                <w:sz w:val="4"/>
                <w:szCs w:val="4"/>
              </w:rPr>
            </w:r>
          </w:p>
        </w:tc>
      </w:tr>
      <w:tr>
        <w:trPr/>
        <w:tc>
          <w:tcPr>
            <w:tcW w:w="2600" w:type="dxa"/>
            <w:tcBorders>
              <w:bottom w:val="single" w:sz="8" w:space="0" w:color="F599B0"/>
            </w:tcBorders>
            <w:shd w:fill="auto" w:val="clear"/>
            <w:tcMar>
              <w:bottom w:w="40" w:type="dxa"/>
            </w:tcMar>
            <w:vAlign w:val="center"/>
          </w:tcPr>
          <w:p>
            <w:pPr>
              <w:pStyle w:val="TableContents"/>
              <w:spacing w:before="0" w:after="0"/>
              <w:rPr>
                <w:rFonts w:ascii="arial" w:hAnsi="arial"/>
                <w:b/>
                <w:sz w:val="18"/>
              </w:rPr>
            </w:pPr>
            <w:r>
              <w:rPr>
                <w:rFonts w:ascii="arial" w:hAnsi="arial"/>
                <w:b/>
                <w:sz w:val="18"/>
              </w:rPr>
              <w:t>Total</w:t>
            </w:r>
          </w:p>
        </w:tc>
        <w:tc>
          <w:tcPr>
            <w:tcW w:w="120" w:type="dxa"/>
            <w:tcBorders>
              <w:bottom w:val="single" w:sz="8" w:space="0" w:color="F599B0"/>
            </w:tcBorders>
            <w:shd w:fill="auto" w:val="clear"/>
            <w:tcMar>
              <w:bottom w:w="28" w:type="dxa"/>
            </w:tcMar>
            <w:vAlign w:val="center"/>
          </w:tcPr>
          <w:p>
            <w:pPr>
              <w:pStyle w:val="TableContents"/>
              <w:spacing w:before="0" w:after="283"/>
              <w:rPr/>
            </w:pPr>
            <w:r>
              <w:rPr/>
              <w:t>  </w:t>
            </w:r>
          </w:p>
        </w:tc>
        <w:tc>
          <w:tcPr>
            <w:tcW w:w="257" w:type="dxa"/>
            <w:tcBorders>
              <w:bottom w:val="single" w:sz="8" w:space="0" w:color="F599B0"/>
            </w:tcBorders>
            <w:shd w:fill="auto" w:val="clear"/>
            <w:tcMar>
              <w:bottom w:w="40" w:type="dxa"/>
            </w:tcMar>
            <w:vAlign w:val="center"/>
          </w:tcPr>
          <w:p>
            <w:pPr>
              <w:pStyle w:val="TableContents"/>
              <w:spacing w:before="0" w:after="283"/>
              <w:rPr/>
            </w:pPr>
            <w:r>
              <w:rPr/>
              <w:t> </w:t>
            </w:r>
          </w:p>
        </w:tc>
        <w:tc>
          <w:tcPr>
            <w:tcW w:w="603" w:type="dxa"/>
            <w:tcBorders>
              <w:bottom w:val="single" w:sz="8" w:space="0" w:color="F599B0"/>
            </w:tcBorders>
            <w:shd w:fill="auto" w:val="clear"/>
            <w:tcMar>
              <w:bottom w:w="40" w:type="dxa"/>
            </w:tcMar>
            <w:vAlign w:val="center"/>
          </w:tcPr>
          <w:p>
            <w:pPr>
              <w:pStyle w:val="TableContents"/>
              <w:spacing w:before="0" w:after="283"/>
              <w:jc w:val="right"/>
              <w:rPr>
                <w:b/>
              </w:rPr>
            </w:pPr>
            <w:r>
              <w:rPr>
                <w:b/>
              </w:rPr>
              <w:t>0</w:t>
            </w:r>
          </w:p>
        </w:tc>
        <w:tc>
          <w:tcPr>
            <w:tcW w:w="116" w:type="dxa"/>
            <w:tcBorders>
              <w:bottom w:val="single" w:sz="8" w:space="0" w:color="F599B0"/>
            </w:tcBorders>
            <w:shd w:fill="auto" w:val="clear"/>
            <w:tcMar>
              <w:bottom w:w="40" w:type="dxa"/>
            </w:tcMar>
            <w:vAlign w:val="center"/>
          </w:tcPr>
          <w:p>
            <w:pPr>
              <w:pStyle w:val="TableContents"/>
              <w:spacing w:before="0" w:after="283"/>
              <w:rPr/>
            </w:pPr>
            <w:r>
              <w:rPr/>
              <w:t> </w:t>
            </w:r>
          </w:p>
        </w:tc>
        <w:tc>
          <w:tcPr>
            <w:tcW w:w="233" w:type="dxa"/>
            <w:tcBorders>
              <w:bottom w:val="single" w:sz="8" w:space="0" w:color="F599B0"/>
            </w:tcBorders>
            <w:shd w:fill="auto" w:val="clear"/>
            <w:tcMar>
              <w:bottom w:w="28" w:type="dxa"/>
            </w:tcMar>
            <w:vAlign w:val="center"/>
          </w:tcPr>
          <w:p>
            <w:pPr>
              <w:pStyle w:val="TableContents"/>
              <w:spacing w:before="0" w:after="283"/>
              <w:rPr/>
            </w:pPr>
            <w:r>
              <w:rPr/>
              <w:t>  </w:t>
            </w:r>
          </w:p>
        </w:tc>
        <w:tc>
          <w:tcPr>
            <w:tcW w:w="116" w:type="dxa"/>
            <w:tcBorders>
              <w:bottom w:val="single" w:sz="8" w:space="0" w:color="F599B0"/>
            </w:tcBorders>
            <w:shd w:fill="auto" w:val="clear"/>
            <w:tcMar>
              <w:bottom w:w="40" w:type="dxa"/>
            </w:tcMar>
            <w:vAlign w:val="center"/>
          </w:tcPr>
          <w:p>
            <w:pPr>
              <w:pStyle w:val="TableContents"/>
              <w:spacing w:before="0" w:after="283"/>
              <w:rPr/>
            </w:pPr>
            <w:r>
              <w:rPr/>
              <w:t> </w:t>
            </w:r>
          </w:p>
        </w:tc>
        <w:tc>
          <w:tcPr>
            <w:tcW w:w="1912" w:type="dxa"/>
            <w:tcBorders>
              <w:bottom w:val="single" w:sz="8" w:space="0" w:color="F599B0"/>
            </w:tcBorders>
            <w:shd w:fill="auto" w:val="clear"/>
            <w:tcMar>
              <w:bottom w:w="40" w:type="dxa"/>
            </w:tcMar>
            <w:vAlign w:val="center"/>
          </w:tcPr>
          <w:p>
            <w:pPr>
              <w:pStyle w:val="TableContents"/>
              <w:spacing w:before="0" w:after="283"/>
              <w:jc w:val="right"/>
              <w:rPr>
                <w:b/>
              </w:rPr>
            </w:pPr>
            <w:r>
              <w:rPr>
                <w:b/>
              </w:rPr>
              <w:t>3,293,005</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120" w:type="dxa"/>
            <w:tcBorders>
              <w:bottom w:val="single" w:sz="8" w:space="0" w:color="F599B0"/>
            </w:tcBorders>
            <w:shd w:fill="auto" w:val="clear"/>
            <w:tcMar>
              <w:bottom w:w="28" w:type="dxa"/>
            </w:tcMar>
            <w:vAlign w:val="center"/>
          </w:tcPr>
          <w:p>
            <w:pPr>
              <w:pStyle w:val="TableContents"/>
              <w:spacing w:before="0" w:after="283"/>
              <w:rPr/>
            </w:pPr>
            <w:r>
              <w:rPr/>
              <w:t>  </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980" w:type="dxa"/>
            <w:tcBorders>
              <w:bottom w:val="single" w:sz="8" w:space="0" w:color="F599B0"/>
            </w:tcBorders>
            <w:shd w:fill="auto" w:val="clear"/>
            <w:tcMar>
              <w:bottom w:w="40" w:type="dxa"/>
            </w:tcMar>
            <w:vAlign w:val="center"/>
          </w:tcPr>
          <w:p>
            <w:pPr>
              <w:pStyle w:val="TableContents"/>
              <w:spacing w:before="0" w:after="283"/>
              <w:jc w:val="right"/>
              <w:rPr>
                <w:b/>
              </w:rPr>
            </w:pPr>
            <w:r>
              <w:rPr>
                <w:b/>
              </w:rPr>
              <w:t>4,728,775</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120" w:type="dxa"/>
            <w:tcBorders>
              <w:bottom w:val="single" w:sz="8" w:space="0" w:color="F599B0"/>
            </w:tcBorders>
            <w:shd w:fill="auto" w:val="clear"/>
            <w:tcMar>
              <w:bottom w:w="28" w:type="dxa"/>
            </w:tcMar>
            <w:vAlign w:val="center"/>
          </w:tcPr>
          <w:p>
            <w:pPr>
              <w:pStyle w:val="TableContents"/>
              <w:spacing w:before="0" w:after="283"/>
              <w:rPr/>
            </w:pPr>
            <w:r>
              <w:rPr/>
              <w:t>  </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980" w:type="dxa"/>
            <w:tcBorders>
              <w:bottom w:val="single" w:sz="8" w:space="0" w:color="F599B0"/>
            </w:tcBorders>
            <w:shd w:fill="auto" w:val="clear"/>
            <w:tcMar>
              <w:bottom w:w="40" w:type="dxa"/>
            </w:tcMar>
            <w:vAlign w:val="center"/>
          </w:tcPr>
          <w:p>
            <w:pPr>
              <w:pStyle w:val="TableContents"/>
              <w:spacing w:before="0" w:after="283"/>
              <w:jc w:val="right"/>
              <w:rPr>
                <w:b/>
              </w:rPr>
            </w:pPr>
            <w:r>
              <w:rPr>
                <w:b/>
              </w:rPr>
              <w:t>3,672,525</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120" w:type="dxa"/>
            <w:tcBorders>
              <w:bottom w:val="single" w:sz="8" w:space="0" w:color="F599B0"/>
            </w:tcBorders>
            <w:shd w:fill="auto" w:val="clear"/>
            <w:tcMar>
              <w:bottom w:w="28" w:type="dxa"/>
            </w:tcMar>
            <w:vAlign w:val="center"/>
          </w:tcPr>
          <w:p>
            <w:pPr>
              <w:pStyle w:val="TableContents"/>
              <w:spacing w:before="0" w:after="283"/>
              <w:rPr/>
            </w:pPr>
            <w:r>
              <w:rPr/>
              <w:t>  </w:t>
            </w:r>
          </w:p>
        </w:tc>
        <w:tc>
          <w:tcPr>
            <w:tcW w:w="74" w:type="dxa"/>
            <w:tcBorders>
              <w:bottom w:val="single" w:sz="8" w:space="0" w:color="F599B0"/>
            </w:tcBorders>
            <w:shd w:fill="auto" w:val="clear"/>
            <w:tcMar>
              <w:bottom w:w="40" w:type="dxa"/>
            </w:tcMar>
            <w:vAlign w:val="center"/>
          </w:tcPr>
          <w:p>
            <w:pPr>
              <w:pStyle w:val="TableContents"/>
              <w:spacing w:before="0" w:after="283"/>
              <w:rPr/>
            </w:pPr>
            <w:r>
              <w:rPr/>
              <w:t> </w:t>
            </w:r>
          </w:p>
        </w:tc>
        <w:tc>
          <w:tcPr>
            <w:tcW w:w="1221" w:type="dxa"/>
            <w:tcBorders>
              <w:bottom w:val="single" w:sz="8" w:space="0" w:color="F599B0"/>
            </w:tcBorders>
            <w:shd w:fill="auto" w:val="clear"/>
            <w:tcMar>
              <w:bottom w:w="40" w:type="dxa"/>
            </w:tcMar>
            <w:vAlign w:val="center"/>
          </w:tcPr>
          <w:p>
            <w:pPr>
              <w:pStyle w:val="TableContents"/>
              <w:spacing w:before="0" w:after="283"/>
              <w:jc w:val="right"/>
              <w:rPr>
                <w:b/>
              </w:rPr>
            </w:pPr>
            <w:r>
              <w:rPr>
                <w:b/>
              </w:rPr>
              <w:t>6,272,731</w:t>
            </w:r>
          </w:p>
        </w:tc>
        <w:tc>
          <w:tcPr>
            <w:tcW w:w="75" w:type="dxa"/>
            <w:tcBorders>
              <w:bottom w:val="single" w:sz="8" w:space="0" w:color="F599B0"/>
            </w:tcBorders>
            <w:shd w:fill="auto" w:val="clear"/>
            <w:tcMar>
              <w:bottom w:w="40" w:type="dxa"/>
            </w:tcMar>
            <w:vAlign w:val="center"/>
          </w:tcPr>
          <w:p>
            <w:pPr>
              <w:pStyle w:val="TableContents"/>
              <w:spacing w:before="0" w:after="283"/>
              <w:rPr/>
            </w:pPr>
            <w:r>
              <w:rPr/>
              <w:t> </w:t>
            </w:r>
          </w:p>
        </w:tc>
      </w:tr>
    </w:tbl>
    <w:p>
      <w:pPr>
        <w:pStyle w:val="TextBody"/>
        <w:spacing w:before="240" w:after="0"/>
        <w:jc w:val="left"/>
        <w:rPr>
          <w:rFonts w:ascii="arial" w:hAnsi="arial"/>
          <w:b/>
          <w:color w:val="F599B0"/>
          <w:sz w:val="18"/>
        </w:rPr>
      </w:pPr>
      <w:r>
        <w:rPr>
          <w:rFonts w:ascii="arial" w:hAnsi="arial"/>
          <w:b/>
          <w:color w:val="F599B0"/>
          <w:sz w:val="18"/>
        </w:rPr>
        <w:t xml:space="preserve">Amy Hauk(5) </w:t>
      </w:r>
    </w:p>
    <w:p>
      <w:pPr>
        <w:pStyle w:val="TextBody"/>
        <w:spacing w:before="0" w:after="0"/>
        <w:jc w:val="left"/>
        <w:rPr/>
      </w:pPr>
      <w:r>
        <w:rPr/>
        <w:t> </w:t>
      </w:r>
    </w:p>
    <w:tbl>
      <w:tblPr>
        <w:tblW w:w="9812" w:type="dxa"/>
        <w:jc w:val="left"/>
        <w:tblInd w:w="0" w:type="dxa"/>
        <w:tblCellMar>
          <w:top w:w="0" w:type="dxa"/>
          <w:left w:w="0" w:type="dxa"/>
          <w:bottom w:w="0" w:type="dxa"/>
          <w:right w:w="0" w:type="dxa"/>
        </w:tblCellMar>
      </w:tblPr>
      <w:tblGrid>
        <w:gridCol w:w="2600"/>
        <w:gridCol w:w="120"/>
        <w:gridCol w:w="257"/>
        <w:gridCol w:w="603"/>
        <w:gridCol w:w="116"/>
        <w:gridCol w:w="233"/>
        <w:gridCol w:w="116"/>
        <w:gridCol w:w="1912"/>
        <w:gridCol w:w="60"/>
        <w:gridCol w:w="120"/>
        <w:gridCol w:w="60"/>
        <w:gridCol w:w="980"/>
        <w:gridCol w:w="60"/>
        <w:gridCol w:w="120"/>
        <w:gridCol w:w="60"/>
        <w:gridCol w:w="980"/>
        <w:gridCol w:w="60"/>
        <w:gridCol w:w="120"/>
        <w:gridCol w:w="60"/>
        <w:gridCol w:w="1100"/>
        <w:gridCol w:w="75"/>
      </w:tblGrid>
      <w:tr>
        <w:trPr/>
        <w:tc>
          <w:tcPr>
            <w:tcW w:w="26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91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600" w:type="dxa"/>
            <w:tcBorders/>
            <w:shd w:fill="F7ACBA" w:val="clear"/>
            <w:vAlign w:val="center"/>
          </w:tcPr>
          <w:p>
            <w:pPr>
              <w:pStyle w:val="TableContents"/>
              <w:rPr/>
            </w:pPr>
            <w:r>
              <w:rPr/>
              <w:t> </w:t>
            </w:r>
          </w:p>
          <w:p>
            <w:pPr>
              <w:pStyle w:val="TableContents"/>
              <w:spacing w:before="0" w:after="0"/>
              <w:rPr/>
            </w:pPr>
            <w:r>
              <w:rPr/>
              <w:t> </w:t>
            </w:r>
          </w:p>
        </w:tc>
        <w:tc>
          <w:tcPr>
            <w:tcW w:w="120" w:type="dxa"/>
            <w:tcBorders>
              <w:bottom w:val="single" w:sz="8" w:space="0" w:color="FFFFFF"/>
            </w:tcBorders>
            <w:shd w:fill="F7ACBA" w:val="clear"/>
            <w:tcMar>
              <w:bottom w:w="28" w:type="dxa"/>
            </w:tcMar>
            <w:vAlign w:val="center"/>
          </w:tcPr>
          <w:p>
            <w:pPr>
              <w:pStyle w:val="TableContents"/>
              <w:spacing w:before="0" w:after="283"/>
              <w:rPr/>
            </w:pPr>
            <w:r>
              <w:rPr/>
              <w:t>  </w:t>
            </w:r>
          </w:p>
        </w:tc>
        <w:tc>
          <w:tcPr>
            <w:tcW w:w="3237" w:type="dxa"/>
            <w:gridSpan w:val="6"/>
            <w:tcBorders>
              <w:bottom w:val="single" w:sz="8" w:space="0" w:color="FFFFFF"/>
            </w:tcBorders>
            <w:shd w:fill="F7ACBA" w:val="clear"/>
            <w:tcMar>
              <w:bottom w:w="40" w:type="dxa"/>
            </w:tcMar>
            <w:vAlign w:val="center"/>
          </w:tcPr>
          <w:p>
            <w:pPr>
              <w:pStyle w:val="TableContents"/>
              <w:spacing w:before="0" w:after="0"/>
              <w:jc w:val="center"/>
              <w:rPr>
                <w:color w:val="FFFFFF"/>
              </w:rPr>
            </w:pPr>
            <w:r>
              <w:rPr>
                <w:color w:val="FFFFFF"/>
              </w:rPr>
              <w:t>    </w:t>
            </w:r>
            <w:r>
              <w:rPr>
                <w:rFonts w:ascii="arial" w:hAnsi="arial"/>
                <w:b/>
                <w:color w:val="FFFFFF"/>
                <w:sz w:val="16"/>
              </w:rPr>
              <w:t>Involuntary Without Cause or    </w:t>
            </w:r>
          </w:p>
          <w:p>
            <w:pPr>
              <w:pStyle w:val="TableContents"/>
              <w:spacing w:before="0" w:after="20"/>
              <w:jc w:val="center"/>
              <w:rPr>
                <w:rFonts w:ascii="arial" w:hAnsi="arial"/>
                <w:b/>
                <w:color w:val="FFFFFF"/>
                <w:sz w:val="16"/>
              </w:rPr>
            </w:pPr>
            <w:r>
              <w:rPr>
                <w:rFonts w:ascii="arial" w:hAnsi="arial"/>
                <w:b/>
                <w:color w:val="FFFFFF"/>
                <w:sz w:val="16"/>
              </w:rPr>
              <w:t>Voluntary With Good Reason</w:t>
            </w:r>
          </w:p>
        </w:tc>
        <w:tc>
          <w:tcPr>
            <w:tcW w:w="60" w:type="dxa"/>
            <w:tcBorders>
              <w:bottom w:val="single" w:sz="8" w:space="0" w:color="FFFFFF"/>
            </w:tcBorders>
            <w:shd w:fill="F7ACBA" w:val="clear"/>
            <w:tcMar>
              <w:bottom w:w="28" w:type="dxa"/>
            </w:tcM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040" w:type="dxa"/>
            <w:gridSpan w:val="2"/>
            <w:tcBorders/>
            <w:shd w:fill="F7ACBA" w:val="clear"/>
            <w:vAlign w:val="center"/>
          </w:tcPr>
          <w:p>
            <w:pPr>
              <w:pStyle w:val="TableContents"/>
              <w:rPr/>
            </w:pPr>
            <w:r>
              <w:rPr/>
              <w:t> </w:t>
            </w:r>
          </w:p>
          <w:p>
            <w:pPr>
              <w:pStyle w:val="TableContents"/>
              <w:spacing w:before="0" w:after="0"/>
              <w:rPr/>
            </w:pPr>
            <w:r>
              <w:rPr/>
              <w:t> </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040" w:type="dxa"/>
            <w:gridSpan w:val="2"/>
            <w:tcBorders/>
            <w:shd w:fill="F7ACBA" w:val="clear"/>
            <w:vAlign w:val="center"/>
          </w:tcPr>
          <w:p>
            <w:pPr>
              <w:pStyle w:val="TableContents"/>
              <w:rPr/>
            </w:pPr>
            <w:r>
              <w:rPr/>
              <w:t> </w:t>
            </w:r>
          </w:p>
          <w:p>
            <w:pPr>
              <w:pStyle w:val="TableContents"/>
              <w:spacing w:before="0" w:after="0"/>
              <w:rPr/>
            </w:pPr>
            <w:r>
              <w:rPr/>
              <w:t> </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160" w:type="dxa"/>
            <w:gridSpan w:val="2"/>
            <w:tcBorders/>
            <w:shd w:fill="F7ACBA" w:val="clear"/>
            <w:vAlign w:val="center"/>
          </w:tcPr>
          <w:p>
            <w:pPr>
              <w:pStyle w:val="TableContents"/>
              <w:rPr/>
            </w:pPr>
            <w:r>
              <w:rPr/>
              <w:t> </w:t>
            </w:r>
          </w:p>
          <w:p>
            <w:pPr>
              <w:pStyle w:val="TableContents"/>
              <w:spacing w:before="0" w:after="0"/>
              <w:rPr/>
            </w:pPr>
            <w:r>
              <w:rPr/>
              <w:t> </w:t>
            </w:r>
          </w:p>
        </w:tc>
        <w:tc>
          <w:tcPr>
            <w:tcW w:w="75" w:type="dxa"/>
            <w:tcBorders/>
            <w:shd w:fill="F7ACBA" w:val="clear"/>
            <w:vAlign w:val="center"/>
          </w:tcPr>
          <w:p>
            <w:pPr>
              <w:pStyle w:val="TableContents"/>
              <w:spacing w:before="0" w:after="283"/>
              <w:rPr/>
            </w:pPr>
            <w:r>
              <w:rPr/>
              <w:t> </w:t>
            </w:r>
          </w:p>
        </w:tc>
      </w:tr>
      <w:tr>
        <w:trPr/>
        <w:tc>
          <w:tcPr>
            <w:tcW w:w="2600" w:type="dxa"/>
            <w:tcBorders/>
            <w:shd w:fill="F7ACBA" w:val="clear"/>
            <w:vAlign w:val="center"/>
          </w:tcPr>
          <w:p>
            <w:pPr>
              <w:pStyle w:val="TableContents"/>
              <w:rPr/>
            </w:pPr>
            <w:r>
              <w:rPr/>
              <w:t> </w:t>
            </w:r>
          </w:p>
          <w:p>
            <w:pPr>
              <w:pStyle w:val="TableContents"/>
              <w:spacing w:before="0" w:after="0"/>
              <w:rPr/>
            </w:pPr>
            <w:r>
              <w:rPr/>
              <w:t> </w:t>
            </w:r>
          </w:p>
        </w:tc>
        <w:tc>
          <w:tcPr>
            <w:tcW w:w="120" w:type="dxa"/>
            <w:tcBorders/>
            <w:shd w:fill="F7ACBA" w:val="clear"/>
            <w:vAlign w:val="center"/>
          </w:tcPr>
          <w:p>
            <w:pPr>
              <w:pStyle w:val="TableContents"/>
              <w:spacing w:before="0" w:after="283"/>
              <w:rPr/>
            </w:pPr>
            <w:r>
              <w:rPr/>
              <w:t>  </w:t>
            </w:r>
          </w:p>
        </w:tc>
        <w:tc>
          <w:tcPr>
            <w:tcW w:w="860" w:type="dxa"/>
            <w:gridSpan w:val="2"/>
            <w:tcBorders/>
            <w:shd w:fill="F7ACBA" w:val="clear"/>
            <w:vAlign w:val="center"/>
          </w:tcPr>
          <w:p>
            <w:pPr>
              <w:pStyle w:val="TableContents"/>
              <w:spacing w:before="0" w:after="283"/>
              <w:jc w:val="center"/>
              <w:rPr>
                <w:b/>
                <w:color w:val="FFFFFF"/>
              </w:rPr>
            </w:pPr>
            <w:r>
              <w:rPr>
                <w:b/>
                <w:color w:val="FFFFFF"/>
              </w:rPr>
              <w:t>Without</w:t>
              <w:br/>
              <w:t>Release</w:t>
              <w:br/>
              <w:t>($)</w:t>
            </w:r>
          </w:p>
        </w:tc>
        <w:tc>
          <w:tcPr>
            <w:tcW w:w="116" w:type="dxa"/>
            <w:tcBorders/>
            <w:shd w:fill="F7ACBA" w:val="clear"/>
            <w:vAlign w:val="center"/>
          </w:tcPr>
          <w:p>
            <w:pPr>
              <w:pStyle w:val="TableContents"/>
              <w:spacing w:before="0" w:after="283"/>
              <w:rPr/>
            </w:pPr>
            <w:r>
              <w:rPr/>
              <w:t> </w:t>
            </w:r>
          </w:p>
        </w:tc>
        <w:tc>
          <w:tcPr>
            <w:tcW w:w="233" w:type="dxa"/>
            <w:tcBorders/>
            <w:shd w:fill="F7ACBA" w:val="clear"/>
            <w:vAlign w:val="center"/>
          </w:tcPr>
          <w:p>
            <w:pPr>
              <w:pStyle w:val="TableContents"/>
              <w:spacing w:before="0" w:after="283"/>
              <w:rPr/>
            </w:pPr>
            <w:r>
              <w:rPr/>
              <w:t>  </w:t>
            </w:r>
          </w:p>
        </w:tc>
        <w:tc>
          <w:tcPr>
            <w:tcW w:w="2028" w:type="dxa"/>
            <w:gridSpan w:val="2"/>
            <w:tcBorders/>
            <w:shd w:fill="F7ACBA" w:val="clear"/>
            <w:vAlign w:val="center"/>
          </w:tcPr>
          <w:p>
            <w:pPr>
              <w:pStyle w:val="TableContents"/>
              <w:spacing w:before="0" w:after="283"/>
              <w:jc w:val="center"/>
              <w:rPr>
                <w:b/>
                <w:color w:val="FFFFFF"/>
              </w:rPr>
            </w:pPr>
            <w:r>
              <w:rPr>
                <w:b/>
                <w:color w:val="FFFFFF"/>
              </w:rPr>
              <w:t>With Release</w:t>
              <w:br/>
              <w:t>($)</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040" w:type="dxa"/>
            <w:gridSpan w:val="2"/>
            <w:tcBorders/>
            <w:shd w:fill="F7ACBA" w:val="clear"/>
            <w:vAlign w:val="center"/>
          </w:tcPr>
          <w:p>
            <w:pPr>
              <w:pStyle w:val="TableContents"/>
              <w:spacing w:before="0" w:after="283"/>
              <w:jc w:val="center"/>
              <w:rPr>
                <w:b/>
                <w:color w:val="FFFFFF"/>
              </w:rPr>
            </w:pPr>
            <w:r>
              <w:rPr>
                <w:b/>
                <w:color w:val="FFFFFF"/>
              </w:rPr>
              <w:t>Death</w:t>
              <w:br/>
              <w:t>($)(1)</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040" w:type="dxa"/>
            <w:gridSpan w:val="2"/>
            <w:tcBorders/>
            <w:shd w:fill="F7ACBA" w:val="clear"/>
            <w:vAlign w:val="center"/>
          </w:tcPr>
          <w:p>
            <w:pPr>
              <w:pStyle w:val="TableContents"/>
              <w:spacing w:before="0" w:after="283"/>
              <w:jc w:val="center"/>
              <w:rPr>
                <w:b/>
                <w:color w:val="FFFFFF"/>
              </w:rPr>
            </w:pPr>
            <w:r>
              <w:rPr>
                <w:b/>
                <w:color w:val="FFFFFF"/>
              </w:rPr>
              <w:t>Disability</w:t>
              <w:br/>
              <w:t>($)</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160" w:type="dxa"/>
            <w:gridSpan w:val="2"/>
            <w:tcBorders/>
            <w:shd w:fill="F7ACBA" w:val="clear"/>
            <w:vAlign w:val="center"/>
          </w:tcPr>
          <w:p>
            <w:pPr>
              <w:pStyle w:val="TableContents"/>
              <w:spacing w:before="0" w:after="0"/>
              <w:jc w:val="center"/>
              <w:rPr>
                <w:rFonts w:ascii="arial" w:hAnsi="arial"/>
                <w:b/>
                <w:color w:val="FFFFFF"/>
                <w:sz w:val="16"/>
              </w:rPr>
            </w:pPr>
            <w:r>
              <w:rPr>
                <w:rFonts w:ascii="arial" w:hAnsi="arial"/>
                <w:b/>
                <w:color w:val="FFFFFF"/>
                <w:sz w:val="16"/>
              </w:rPr>
              <w:t>Termination</w:t>
            </w:r>
          </w:p>
          <w:p>
            <w:pPr>
              <w:pStyle w:val="TableContents"/>
              <w:spacing w:before="0" w:after="0"/>
              <w:jc w:val="center"/>
              <w:rPr>
                <w:rFonts w:ascii="arial" w:hAnsi="arial"/>
                <w:b/>
                <w:color w:val="FFFFFF"/>
                <w:sz w:val="16"/>
              </w:rPr>
            </w:pPr>
            <w:r>
              <w:rPr>
                <w:rFonts w:ascii="arial" w:hAnsi="arial"/>
                <w:b/>
                <w:color w:val="FFFFFF"/>
                <w:sz w:val="16"/>
              </w:rPr>
              <w:t>Following</w:t>
            </w:r>
          </w:p>
          <w:p>
            <w:pPr>
              <w:pStyle w:val="TableContents"/>
              <w:spacing w:before="0" w:after="0"/>
              <w:jc w:val="center"/>
              <w:rPr>
                <w:rFonts w:ascii="arial" w:hAnsi="arial"/>
                <w:b/>
                <w:color w:val="FFFFFF"/>
                <w:sz w:val="16"/>
              </w:rPr>
            </w:pPr>
            <w:r>
              <w:rPr>
                <w:rFonts w:ascii="arial" w:hAnsi="arial"/>
                <w:b/>
                <w:color w:val="FFFFFF"/>
                <w:sz w:val="16"/>
              </w:rPr>
              <w:t>Change of</w:t>
            </w:r>
          </w:p>
          <w:p>
            <w:pPr>
              <w:pStyle w:val="TableContents"/>
              <w:spacing w:before="0" w:after="20"/>
              <w:jc w:val="center"/>
              <w:rPr>
                <w:rFonts w:ascii="arial" w:hAnsi="arial"/>
                <w:b/>
                <w:color w:val="FFFFFF"/>
                <w:sz w:val="16"/>
              </w:rPr>
            </w:pPr>
            <w:r>
              <w:rPr>
                <w:rFonts w:ascii="arial" w:hAnsi="arial"/>
                <w:b/>
                <w:color w:val="FFFFFF"/>
                <w:sz w:val="16"/>
              </w:rPr>
              <w:t>Control</w:t>
              <w:br/>
              <w:t>($)</w:t>
            </w:r>
          </w:p>
        </w:tc>
        <w:tc>
          <w:tcPr>
            <w:tcW w:w="75" w:type="dxa"/>
            <w:tcBorders/>
            <w:shd w:fill="F7ACBA" w:val="clear"/>
            <w:vAlign w:val="center"/>
          </w:tcPr>
          <w:p>
            <w:pPr>
              <w:pStyle w:val="TableContents"/>
              <w:spacing w:before="0" w:after="283"/>
              <w:rPr/>
            </w:pPr>
            <w:r>
              <w:rPr/>
              <w:t> </w:t>
            </w:r>
          </w:p>
        </w:tc>
      </w:tr>
      <w:tr>
        <w:trPr/>
        <w:tc>
          <w:tcPr>
            <w:tcW w:w="2600" w:type="dxa"/>
            <w:tcBorders/>
            <w:shd w:fill="auto" w:val="clear"/>
            <w:vAlign w:val="center"/>
          </w:tcPr>
          <w:p>
            <w:pPr>
              <w:pStyle w:val="TableContents"/>
              <w:spacing w:before="0" w:after="283"/>
              <w:rPr>
                <w:sz w:val="4"/>
                <w:szCs w:val="4"/>
              </w:rPr>
            </w:pPr>
            <w:r>
              <w:rPr>
                <w:sz w:val="4"/>
                <w:szCs w:val="4"/>
              </w:rPr>
            </w:r>
          </w:p>
        </w:tc>
        <w:tc>
          <w:tcPr>
            <w:tcW w:w="1096" w:type="dxa"/>
            <w:gridSpan w:val="4"/>
            <w:tcBorders/>
            <w:shd w:fill="auto" w:val="clear"/>
            <w:vAlign w:val="center"/>
          </w:tcPr>
          <w:p>
            <w:pPr>
              <w:pStyle w:val="TableContents"/>
              <w:spacing w:before="0" w:after="283"/>
              <w:rPr>
                <w:sz w:val="4"/>
                <w:szCs w:val="4"/>
              </w:rPr>
            </w:pPr>
            <w:r>
              <w:rPr>
                <w:sz w:val="4"/>
                <w:szCs w:val="4"/>
              </w:rPr>
            </w:r>
          </w:p>
        </w:tc>
        <w:tc>
          <w:tcPr>
            <w:tcW w:w="2321" w:type="dxa"/>
            <w:gridSpan w:val="4"/>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2600" w:type="dxa"/>
            <w:tcBorders/>
            <w:shd w:fill="auto" w:val="clear"/>
            <w:vAlign w:val="center"/>
          </w:tcPr>
          <w:p>
            <w:pPr>
              <w:pStyle w:val="TableContents"/>
              <w:spacing w:before="0" w:after="0"/>
              <w:rPr>
                <w:rFonts w:ascii="arial" w:hAnsi="arial"/>
                <w:sz w:val="18"/>
              </w:rPr>
            </w:pPr>
            <w:r>
              <w:rPr>
                <w:rFonts w:ascii="arial" w:hAnsi="arial"/>
                <w:sz w:val="18"/>
              </w:rPr>
              <w:t>Base Salary</w:t>
            </w:r>
          </w:p>
        </w:tc>
        <w:tc>
          <w:tcPr>
            <w:tcW w:w="120" w:type="dxa"/>
            <w:tcBorders/>
            <w:shd w:fill="auto" w:val="clear"/>
            <w:vAlign w:val="center"/>
          </w:tcPr>
          <w:p>
            <w:pPr>
              <w:pStyle w:val="TableContents"/>
              <w:spacing w:before="0" w:after="283"/>
              <w:rPr/>
            </w:pPr>
            <w:r>
              <w:rPr/>
              <w:t>  </w:t>
            </w:r>
          </w:p>
        </w:tc>
        <w:tc>
          <w:tcPr>
            <w:tcW w:w="257" w:type="dxa"/>
            <w:tcBorders/>
            <w:shd w:fill="auto" w:val="clear"/>
            <w:vAlign w:val="center"/>
          </w:tcPr>
          <w:p>
            <w:pPr>
              <w:pStyle w:val="TableContents"/>
              <w:spacing w:before="0" w:after="283"/>
              <w:rPr/>
            </w:pPr>
            <w:r>
              <w:rPr/>
              <w:t> </w:t>
            </w:r>
          </w:p>
        </w:tc>
        <w:tc>
          <w:tcPr>
            <w:tcW w:w="603" w:type="dxa"/>
            <w:tcBorders/>
            <w:shd w:fill="auto" w:val="clear"/>
            <w:vAlign w:val="center"/>
          </w:tcPr>
          <w:p>
            <w:pPr>
              <w:pStyle w:val="TableContents"/>
              <w:spacing w:before="0" w:after="283"/>
              <w:jc w:val="right"/>
              <w:rPr/>
            </w:pPr>
            <w:r>
              <w:rPr/>
              <w:t>0</w:t>
            </w:r>
          </w:p>
        </w:tc>
        <w:tc>
          <w:tcPr>
            <w:tcW w:w="116"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283"/>
              <w:rPr/>
            </w:pPr>
            <w:r>
              <w:rPr/>
              <w:t> </w:t>
            </w:r>
          </w:p>
        </w:tc>
        <w:tc>
          <w:tcPr>
            <w:tcW w:w="1912" w:type="dxa"/>
            <w:tcBorders/>
            <w:shd w:fill="auto" w:val="clear"/>
            <w:vAlign w:val="center"/>
          </w:tcPr>
          <w:p>
            <w:pPr>
              <w:pStyle w:val="TableContents"/>
              <w:spacing w:before="0" w:after="283"/>
              <w:jc w:val="right"/>
              <w:rPr/>
            </w:pPr>
            <w:r>
              <w:rPr/>
              <w:t>2,060,000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557,500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2,060,000</w:t>
            </w:r>
          </w:p>
        </w:tc>
        <w:tc>
          <w:tcPr>
            <w:tcW w:w="75" w:type="dxa"/>
            <w:tcBorders/>
            <w:shd w:fill="auto" w:val="clear"/>
            <w:vAlign w:val="center"/>
          </w:tcPr>
          <w:p>
            <w:pPr>
              <w:pStyle w:val="TableContents"/>
              <w:spacing w:before="0" w:after="283"/>
              <w:rPr/>
            </w:pPr>
            <w:r>
              <w:rPr/>
              <w:t> </w:t>
            </w:r>
          </w:p>
        </w:tc>
      </w:tr>
      <w:tr>
        <w:trPr/>
        <w:tc>
          <w:tcPr>
            <w:tcW w:w="2600" w:type="dxa"/>
            <w:tcBorders/>
            <w:shd w:fill="EDEDED" w:val="clear"/>
            <w:vAlign w:val="center"/>
          </w:tcPr>
          <w:p>
            <w:pPr>
              <w:pStyle w:val="TableContents"/>
              <w:spacing w:before="0" w:after="283"/>
              <w:rPr>
                <w:sz w:val="4"/>
                <w:szCs w:val="4"/>
              </w:rPr>
            </w:pPr>
            <w:r>
              <w:rPr>
                <w:sz w:val="4"/>
                <w:szCs w:val="4"/>
              </w:rPr>
            </w:r>
          </w:p>
        </w:tc>
        <w:tc>
          <w:tcPr>
            <w:tcW w:w="1096" w:type="dxa"/>
            <w:gridSpan w:val="4"/>
            <w:tcBorders/>
            <w:shd w:fill="EDEDED" w:val="clear"/>
            <w:vAlign w:val="center"/>
          </w:tcPr>
          <w:p>
            <w:pPr>
              <w:pStyle w:val="TableContents"/>
              <w:spacing w:before="0" w:after="283"/>
              <w:rPr>
                <w:sz w:val="4"/>
                <w:szCs w:val="4"/>
              </w:rPr>
            </w:pPr>
            <w:r>
              <w:rPr>
                <w:sz w:val="4"/>
                <w:szCs w:val="4"/>
              </w:rPr>
            </w:r>
          </w:p>
        </w:tc>
        <w:tc>
          <w:tcPr>
            <w:tcW w:w="2321" w:type="dxa"/>
            <w:gridSpan w:val="4"/>
            <w:tcBorders/>
            <w:shd w:fill="EDEDED" w:val="clear"/>
            <w:vAlign w:val="center"/>
          </w:tcPr>
          <w:p>
            <w:pPr>
              <w:pStyle w:val="TableContents"/>
              <w:spacing w:before="0" w:after="283"/>
              <w:rPr>
                <w:sz w:val="4"/>
                <w:szCs w:val="4"/>
              </w:rPr>
            </w:pPr>
            <w:r>
              <w:rPr>
                <w:sz w:val="4"/>
                <w:szCs w:val="4"/>
              </w:rPr>
            </w:r>
          </w:p>
        </w:tc>
        <w:tc>
          <w:tcPr>
            <w:tcW w:w="1220" w:type="dxa"/>
            <w:gridSpan w:val="4"/>
            <w:tcBorders/>
            <w:shd w:fill="EDEDED" w:val="clear"/>
            <w:vAlign w:val="center"/>
          </w:tcPr>
          <w:p>
            <w:pPr>
              <w:pStyle w:val="TableContents"/>
              <w:spacing w:before="0" w:after="283"/>
              <w:rPr>
                <w:sz w:val="4"/>
                <w:szCs w:val="4"/>
              </w:rPr>
            </w:pPr>
            <w:r>
              <w:rPr>
                <w:sz w:val="4"/>
                <w:szCs w:val="4"/>
              </w:rPr>
            </w:r>
          </w:p>
        </w:tc>
        <w:tc>
          <w:tcPr>
            <w:tcW w:w="1220" w:type="dxa"/>
            <w:gridSpan w:val="4"/>
            <w:tcBorders/>
            <w:shd w:fill="EDEDED" w:val="clear"/>
            <w:vAlign w:val="center"/>
          </w:tcPr>
          <w:p>
            <w:pPr>
              <w:pStyle w:val="TableContents"/>
              <w:spacing w:before="0" w:after="283"/>
              <w:rPr>
                <w:sz w:val="4"/>
                <w:szCs w:val="4"/>
              </w:rPr>
            </w:pPr>
            <w:r>
              <w:rPr>
                <w:sz w:val="4"/>
                <w:szCs w:val="4"/>
              </w:rPr>
            </w:r>
          </w:p>
        </w:tc>
        <w:tc>
          <w:tcPr>
            <w:tcW w:w="1355" w:type="dxa"/>
            <w:gridSpan w:val="4"/>
            <w:tcBorders/>
            <w:shd w:fill="EDEDED" w:val="clear"/>
            <w:vAlign w:val="center"/>
          </w:tcPr>
          <w:p>
            <w:pPr>
              <w:pStyle w:val="TableContents"/>
              <w:spacing w:before="0" w:after="283"/>
              <w:rPr>
                <w:sz w:val="4"/>
                <w:szCs w:val="4"/>
              </w:rPr>
            </w:pPr>
            <w:r>
              <w:rPr>
                <w:sz w:val="4"/>
                <w:szCs w:val="4"/>
              </w:rPr>
            </w:r>
          </w:p>
        </w:tc>
      </w:tr>
      <w:tr>
        <w:trPr/>
        <w:tc>
          <w:tcPr>
            <w:tcW w:w="2600" w:type="dxa"/>
            <w:tcBorders/>
            <w:shd w:fill="EDEDED" w:val="clear"/>
            <w:vAlign w:val="center"/>
          </w:tcPr>
          <w:p>
            <w:pPr>
              <w:pStyle w:val="TableContents"/>
              <w:spacing w:before="0" w:after="0"/>
              <w:rPr>
                <w:rFonts w:ascii="arial" w:hAnsi="arial"/>
                <w:sz w:val="18"/>
              </w:rPr>
            </w:pPr>
            <w:r>
              <w:rPr>
                <w:rFonts w:ascii="arial" w:hAnsi="arial"/>
                <w:sz w:val="18"/>
              </w:rPr>
              <w:t>Bonus(2)</w:t>
            </w:r>
          </w:p>
        </w:tc>
        <w:tc>
          <w:tcPr>
            <w:tcW w:w="120" w:type="dxa"/>
            <w:tcBorders/>
            <w:shd w:fill="EDEDED" w:val="clear"/>
            <w:vAlign w:val="center"/>
          </w:tcPr>
          <w:p>
            <w:pPr>
              <w:pStyle w:val="TableContents"/>
              <w:spacing w:before="0" w:after="283"/>
              <w:rPr/>
            </w:pPr>
            <w:r>
              <w:rPr/>
              <w:t>  </w:t>
            </w:r>
          </w:p>
        </w:tc>
        <w:tc>
          <w:tcPr>
            <w:tcW w:w="257" w:type="dxa"/>
            <w:tcBorders/>
            <w:shd w:fill="EDEDED" w:val="clear"/>
            <w:vAlign w:val="center"/>
          </w:tcPr>
          <w:p>
            <w:pPr>
              <w:pStyle w:val="TableContents"/>
              <w:spacing w:before="0" w:after="283"/>
              <w:rPr/>
            </w:pPr>
            <w:r>
              <w:rPr/>
              <w:t> </w:t>
            </w:r>
          </w:p>
        </w:tc>
        <w:tc>
          <w:tcPr>
            <w:tcW w:w="603" w:type="dxa"/>
            <w:tcBorders/>
            <w:shd w:fill="EDEDED" w:val="clear"/>
            <w:vAlign w:val="center"/>
          </w:tcPr>
          <w:p>
            <w:pPr>
              <w:pStyle w:val="TableContents"/>
              <w:spacing w:before="0" w:after="283"/>
              <w:jc w:val="right"/>
              <w:rPr/>
            </w:pPr>
            <w:r>
              <w:rPr/>
              <w:t>0</w:t>
            </w:r>
          </w:p>
        </w:tc>
        <w:tc>
          <w:tcPr>
            <w:tcW w:w="116" w:type="dxa"/>
            <w:tcBorders/>
            <w:shd w:fill="EDEDED" w:val="clear"/>
            <w:vAlign w:val="center"/>
          </w:tcPr>
          <w:p>
            <w:pPr>
              <w:pStyle w:val="TableContents"/>
              <w:spacing w:before="0" w:after="283"/>
              <w:rPr/>
            </w:pPr>
            <w:r>
              <w:rPr/>
              <w:t> </w:t>
            </w:r>
          </w:p>
        </w:tc>
        <w:tc>
          <w:tcPr>
            <w:tcW w:w="233" w:type="dxa"/>
            <w:tcBorders/>
            <w:shd w:fill="EDEDED" w:val="clear"/>
            <w:vAlign w:val="center"/>
          </w:tcPr>
          <w:p>
            <w:pPr>
              <w:pStyle w:val="TableContents"/>
              <w:spacing w:before="0" w:after="283"/>
              <w:rPr/>
            </w:pPr>
            <w:r>
              <w:rPr/>
              <w:t>  </w:t>
            </w:r>
          </w:p>
        </w:tc>
        <w:tc>
          <w:tcPr>
            <w:tcW w:w="116" w:type="dxa"/>
            <w:tcBorders/>
            <w:shd w:fill="EDEDED" w:val="clear"/>
            <w:vAlign w:val="center"/>
          </w:tcPr>
          <w:p>
            <w:pPr>
              <w:pStyle w:val="TableContents"/>
              <w:spacing w:before="0" w:after="283"/>
              <w:rPr/>
            </w:pPr>
            <w:r>
              <w:rPr/>
              <w:t> </w:t>
            </w:r>
          </w:p>
        </w:tc>
        <w:tc>
          <w:tcPr>
            <w:tcW w:w="1912" w:type="dxa"/>
            <w:tcBorders/>
            <w:shd w:fill="EDEDED" w:val="clear"/>
            <w:vAlign w:val="center"/>
          </w:tcPr>
          <w:p>
            <w:pPr>
              <w:pStyle w:val="TableContents"/>
              <w:spacing w:before="0" w:after="283"/>
              <w:jc w:val="right"/>
              <w:rPr/>
            </w:pPr>
            <w:r>
              <w:rPr/>
              <w:t>1,751,000</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980" w:type="dxa"/>
            <w:tcBorders/>
            <w:shd w:fill="EDEDED" w:val="clear"/>
            <w:vAlign w:val="center"/>
          </w:tcPr>
          <w:p>
            <w:pPr>
              <w:pStyle w:val="TableContents"/>
              <w:spacing w:before="0" w:after="283"/>
              <w:jc w:val="right"/>
              <w:rPr/>
            </w:pPr>
            <w:r>
              <w:rPr/>
              <w:t>1,050,600</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980" w:type="dxa"/>
            <w:tcBorders/>
            <w:shd w:fill="EDEDED" w:val="clear"/>
            <w:vAlign w:val="center"/>
          </w:tcPr>
          <w:p>
            <w:pPr>
              <w:pStyle w:val="TableContents"/>
              <w:spacing w:before="0" w:after="283"/>
              <w:jc w:val="right"/>
              <w:rPr/>
            </w:pPr>
            <w:r>
              <w:rPr/>
              <w:t>1,050,600</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1100" w:type="dxa"/>
            <w:tcBorders/>
            <w:shd w:fill="EDEDED" w:val="clear"/>
            <w:vAlign w:val="center"/>
          </w:tcPr>
          <w:p>
            <w:pPr>
              <w:pStyle w:val="TableContents"/>
              <w:spacing w:before="0" w:after="283"/>
              <w:jc w:val="right"/>
              <w:rPr/>
            </w:pPr>
            <w:r>
              <w:rPr/>
              <w:t>4,711,884</w:t>
            </w:r>
          </w:p>
        </w:tc>
        <w:tc>
          <w:tcPr>
            <w:tcW w:w="75" w:type="dxa"/>
            <w:tcBorders/>
            <w:shd w:fill="EDEDED" w:val="clear"/>
            <w:vAlign w:val="center"/>
          </w:tcPr>
          <w:p>
            <w:pPr>
              <w:pStyle w:val="TableContents"/>
              <w:spacing w:before="0" w:after="283"/>
              <w:rPr/>
            </w:pPr>
            <w:r>
              <w:rPr/>
              <w:t> </w:t>
            </w:r>
          </w:p>
        </w:tc>
      </w:tr>
      <w:tr>
        <w:trPr/>
        <w:tc>
          <w:tcPr>
            <w:tcW w:w="2600" w:type="dxa"/>
            <w:tcBorders/>
            <w:shd w:fill="auto" w:val="clear"/>
            <w:vAlign w:val="center"/>
          </w:tcPr>
          <w:p>
            <w:pPr>
              <w:pStyle w:val="TableContents"/>
              <w:spacing w:before="0" w:after="283"/>
              <w:rPr>
                <w:sz w:val="4"/>
                <w:szCs w:val="4"/>
              </w:rPr>
            </w:pPr>
            <w:r>
              <w:rPr>
                <w:sz w:val="4"/>
                <w:szCs w:val="4"/>
              </w:rPr>
            </w:r>
          </w:p>
        </w:tc>
        <w:tc>
          <w:tcPr>
            <w:tcW w:w="1096" w:type="dxa"/>
            <w:gridSpan w:val="4"/>
            <w:tcBorders/>
            <w:shd w:fill="auto" w:val="clear"/>
            <w:vAlign w:val="center"/>
          </w:tcPr>
          <w:p>
            <w:pPr>
              <w:pStyle w:val="TableContents"/>
              <w:spacing w:before="0" w:after="283"/>
              <w:rPr>
                <w:sz w:val="4"/>
                <w:szCs w:val="4"/>
              </w:rPr>
            </w:pPr>
            <w:r>
              <w:rPr>
                <w:sz w:val="4"/>
                <w:szCs w:val="4"/>
              </w:rPr>
            </w:r>
          </w:p>
        </w:tc>
        <w:tc>
          <w:tcPr>
            <w:tcW w:w="2321" w:type="dxa"/>
            <w:gridSpan w:val="4"/>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2600" w:type="dxa"/>
            <w:tcBorders/>
            <w:shd w:fill="auto" w:val="clear"/>
            <w:vAlign w:val="center"/>
          </w:tcPr>
          <w:p>
            <w:pPr>
              <w:pStyle w:val="TableContents"/>
              <w:spacing w:before="0" w:after="0"/>
              <w:rPr>
                <w:rFonts w:ascii="arial" w:hAnsi="arial"/>
                <w:sz w:val="18"/>
              </w:rPr>
            </w:pPr>
            <w:r>
              <w:rPr>
                <w:rFonts w:ascii="arial" w:hAnsi="arial"/>
                <w:sz w:val="18"/>
              </w:rPr>
              <w:t>Long-Term Incentive Awards(3)</w:t>
            </w:r>
          </w:p>
        </w:tc>
        <w:tc>
          <w:tcPr>
            <w:tcW w:w="120" w:type="dxa"/>
            <w:tcBorders/>
            <w:shd w:fill="auto" w:val="clear"/>
            <w:vAlign w:val="center"/>
          </w:tcPr>
          <w:p>
            <w:pPr>
              <w:pStyle w:val="TableContents"/>
              <w:spacing w:before="0" w:after="283"/>
              <w:rPr/>
            </w:pPr>
            <w:r>
              <w:rPr/>
              <w:t>  </w:t>
            </w:r>
          </w:p>
        </w:tc>
        <w:tc>
          <w:tcPr>
            <w:tcW w:w="257" w:type="dxa"/>
            <w:tcBorders/>
            <w:shd w:fill="auto" w:val="clear"/>
            <w:vAlign w:val="center"/>
          </w:tcPr>
          <w:p>
            <w:pPr>
              <w:pStyle w:val="TableContents"/>
              <w:spacing w:before="0" w:after="283"/>
              <w:rPr/>
            </w:pPr>
            <w:r>
              <w:rPr/>
              <w:t> </w:t>
            </w:r>
          </w:p>
        </w:tc>
        <w:tc>
          <w:tcPr>
            <w:tcW w:w="603" w:type="dxa"/>
            <w:tcBorders/>
            <w:shd w:fill="auto" w:val="clear"/>
            <w:vAlign w:val="center"/>
          </w:tcPr>
          <w:p>
            <w:pPr>
              <w:pStyle w:val="TableContents"/>
              <w:spacing w:before="0" w:after="283"/>
              <w:jc w:val="right"/>
              <w:rPr/>
            </w:pPr>
            <w:r>
              <w:rPr/>
              <w:t>0</w:t>
            </w:r>
          </w:p>
        </w:tc>
        <w:tc>
          <w:tcPr>
            <w:tcW w:w="116"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283"/>
              <w:rPr/>
            </w:pPr>
            <w:r>
              <w:rPr/>
              <w:t> </w:t>
            </w:r>
          </w:p>
        </w:tc>
        <w:tc>
          <w:tcPr>
            <w:tcW w:w="1912" w:type="dxa"/>
            <w:tcBorders/>
            <w:shd w:fill="auto" w:val="clear"/>
            <w:vAlign w:val="center"/>
          </w:tcPr>
          <w:p>
            <w:pPr>
              <w:pStyle w:val="TableContents"/>
              <w:spacing w:before="0" w:after="283"/>
              <w:jc w:val="right"/>
              <w:rPr/>
            </w:pPr>
            <w:r>
              <w:rPr/>
              <w:t>1,075,840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3,361,351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3,361,351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4,624,320</w:t>
            </w:r>
          </w:p>
        </w:tc>
        <w:tc>
          <w:tcPr>
            <w:tcW w:w="75" w:type="dxa"/>
            <w:tcBorders/>
            <w:shd w:fill="auto" w:val="clear"/>
            <w:vAlign w:val="center"/>
          </w:tcPr>
          <w:p>
            <w:pPr>
              <w:pStyle w:val="TableContents"/>
              <w:spacing w:before="0" w:after="283"/>
              <w:rPr/>
            </w:pPr>
            <w:r>
              <w:rPr/>
              <w:t> </w:t>
            </w:r>
          </w:p>
        </w:tc>
      </w:tr>
      <w:tr>
        <w:trPr/>
        <w:tc>
          <w:tcPr>
            <w:tcW w:w="2600" w:type="dxa"/>
            <w:tcBorders/>
            <w:shd w:fill="EDEDED" w:val="clear"/>
            <w:vAlign w:val="center"/>
          </w:tcPr>
          <w:p>
            <w:pPr>
              <w:pStyle w:val="TableContents"/>
              <w:spacing w:before="0" w:after="283"/>
              <w:rPr>
                <w:sz w:val="4"/>
                <w:szCs w:val="4"/>
              </w:rPr>
            </w:pPr>
            <w:r>
              <w:rPr>
                <w:sz w:val="4"/>
                <w:szCs w:val="4"/>
              </w:rPr>
            </w:r>
          </w:p>
        </w:tc>
        <w:tc>
          <w:tcPr>
            <w:tcW w:w="1096" w:type="dxa"/>
            <w:gridSpan w:val="4"/>
            <w:tcBorders/>
            <w:shd w:fill="EDEDED" w:val="clear"/>
            <w:vAlign w:val="center"/>
          </w:tcPr>
          <w:p>
            <w:pPr>
              <w:pStyle w:val="TableContents"/>
              <w:spacing w:before="0" w:after="283"/>
              <w:rPr>
                <w:sz w:val="4"/>
                <w:szCs w:val="4"/>
              </w:rPr>
            </w:pPr>
            <w:r>
              <w:rPr>
                <w:sz w:val="4"/>
                <w:szCs w:val="4"/>
              </w:rPr>
            </w:r>
          </w:p>
        </w:tc>
        <w:tc>
          <w:tcPr>
            <w:tcW w:w="2321" w:type="dxa"/>
            <w:gridSpan w:val="4"/>
            <w:tcBorders/>
            <w:shd w:fill="EDEDED" w:val="clear"/>
            <w:vAlign w:val="center"/>
          </w:tcPr>
          <w:p>
            <w:pPr>
              <w:pStyle w:val="TableContents"/>
              <w:spacing w:before="0" w:after="283"/>
              <w:rPr>
                <w:sz w:val="4"/>
                <w:szCs w:val="4"/>
              </w:rPr>
            </w:pPr>
            <w:r>
              <w:rPr>
                <w:sz w:val="4"/>
                <w:szCs w:val="4"/>
              </w:rPr>
            </w:r>
          </w:p>
        </w:tc>
        <w:tc>
          <w:tcPr>
            <w:tcW w:w="1220" w:type="dxa"/>
            <w:gridSpan w:val="4"/>
            <w:tcBorders/>
            <w:shd w:fill="EDEDED" w:val="clear"/>
            <w:vAlign w:val="center"/>
          </w:tcPr>
          <w:p>
            <w:pPr>
              <w:pStyle w:val="TableContents"/>
              <w:spacing w:before="0" w:after="283"/>
              <w:rPr>
                <w:sz w:val="4"/>
                <w:szCs w:val="4"/>
              </w:rPr>
            </w:pPr>
            <w:r>
              <w:rPr>
                <w:sz w:val="4"/>
                <w:szCs w:val="4"/>
              </w:rPr>
            </w:r>
          </w:p>
        </w:tc>
        <w:tc>
          <w:tcPr>
            <w:tcW w:w="1220" w:type="dxa"/>
            <w:gridSpan w:val="4"/>
            <w:tcBorders/>
            <w:shd w:fill="EDEDED" w:val="clear"/>
            <w:vAlign w:val="center"/>
          </w:tcPr>
          <w:p>
            <w:pPr>
              <w:pStyle w:val="TableContents"/>
              <w:spacing w:before="0" w:after="283"/>
              <w:rPr>
                <w:sz w:val="4"/>
                <w:szCs w:val="4"/>
              </w:rPr>
            </w:pPr>
            <w:r>
              <w:rPr>
                <w:sz w:val="4"/>
                <w:szCs w:val="4"/>
              </w:rPr>
            </w:r>
          </w:p>
        </w:tc>
        <w:tc>
          <w:tcPr>
            <w:tcW w:w="1355" w:type="dxa"/>
            <w:gridSpan w:val="4"/>
            <w:tcBorders/>
            <w:shd w:fill="EDEDED" w:val="clear"/>
            <w:vAlign w:val="center"/>
          </w:tcPr>
          <w:p>
            <w:pPr>
              <w:pStyle w:val="TableContents"/>
              <w:spacing w:before="0" w:after="283"/>
              <w:rPr>
                <w:sz w:val="4"/>
                <w:szCs w:val="4"/>
              </w:rPr>
            </w:pPr>
            <w:r>
              <w:rPr>
                <w:sz w:val="4"/>
                <w:szCs w:val="4"/>
              </w:rPr>
            </w:r>
          </w:p>
        </w:tc>
      </w:tr>
      <w:tr>
        <w:trPr/>
        <w:tc>
          <w:tcPr>
            <w:tcW w:w="2600" w:type="dxa"/>
            <w:tcBorders/>
            <w:shd w:fill="EDEDED" w:val="clear"/>
            <w:vAlign w:val="center"/>
          </w:tcPr>
          <w:p>
            <w:pPr>
              <w:pStyle w:val="TableContents"/>
              <w:spacing w:before="0" w:after="0"/>
              <w:rPr>
                <w:rFonts w:ascii="arial" w:hAnsi="arial"/>
                <w:sz w:val="18"/>
              </w:rPr>
            </w:pPr>
            <w:r>
              <w:rPr>
                <w:rFonts w:ascii="arial" w:hAnsi="arial"/>
                <w:sz w:val="18"/>
              </w:rPr>
              <w:t>Benefits(4)</w:t>
            </w:r>
          </w:p>
        </w:tc>
        <w:tc>
          <w:tcPr>
            <w:tcW w:w="120" w:type="dxa"/>
            <w:tcBorders/>
            <w:shd w:fill="EDEDED" w:val="clear"/>
            <w:vAlign w:val="center"/>
          </w:tcPr>
          <w:p>
            <w:pPr>
              <w:pStyle w:val="TableContents"/>
              <w:spacing w:before="0" w:after="283"/>
              <w:rPr/>
            </w:pPr>
            <w:r>
              <w:rPr/>
              <w:t>  </w:t>
            </w:r>
          </w:p>
        </w:tc>
        <w:tc>
          <w:tcPr>
            <w:tcW w:w="257" w:type="dxa"/>
            <w:tcBorders/>
            <w:shd w:fill="EDEDED" w:val="clear"/>
            <w:vAlign w:val="center"/>
          </w:tcPr>
          <w:p>
            <w:pPr>
              <w:pStyle w:val="TableContents"/>
              <w:spacing w:before="0" w:after="283"/>
              <w:rPr/>
            </w:pPr>
            <w:r>
              <w:rPr/>
              <w:t> </w:t>
            </w:r>
          </w:p>
        </w:tc>
        <w:tc>
          <w:tcPr>
            <w:tcW w:w="603" w:type="dxa"/>
            <w:tcBorders/>
            <w:shd w:fill="EDEDED" w:val="clear"/>
            <w:vAlign w:val="center"/>
          </w:tcPr>
          <w:p>
            <w:pPr>
              <w:pStyle w:val="TableContents"/>
              <w:spacing w:before="0" w:after="283"/>
              <w:jc w:val="right"/>
              <w:rPr/>
            </w:pPr>
            <w:r>
              <w:rPr/>
              <w:t>0</w:t>
            </w:r>
          </w:p>
        </w:tc>
        <w:tc>
          <w:tcPr>
            <w:tcW w:w="116" w:type="dxa"/>
            <w:tcBorders/>
            <w:shd w:fill="EDEDED" w:val="clear"/>
            <w:vAlign w:val="center"/>
          </w:tcPr>
          <w:p>
            <w:pPr>
              <w:pStyle w:val="TableContents"/>
              <w:spacing w:before="0" w:after="283"/>
              <w:rPr/>
            </w:pPr>
            <w:r>
              <w:rPr/>
              <w:t> </w:t>
            </w:r>
          </w:p>
        </w:tc>
        <w:tc>
          <w:tcPr>
            <w:tcW w:w="233" w:type="dxa"/>
            <w:tcBorders/>
            <w:shd w:fill="EDEDED" w:val="clear"/>
            <w:vAlign w:val="center"/>
          </w:tcPr>
          <w:p>
            <w:pPr>
              <w:pStyle w:val="TableContents"/>
              <w:spacing w:before="0" w:after="283"/>
              <w:rPr/>
            </w:pPr>
            <w:r>
              <w:rPr/>
              <w:t>  </w:t>
            </w:r>
          </w:p>
        </w:tc>
        <w:tc>
          <w:tcPr>
            <w:tcW w:w="116" w:type="dxa"/>
            <w:tcBorders/>
            <w:shd w:fill="EDEDED" w:val="clear"/>
            <w:vAlign w:val="center"/>
          </w:tcPr>
          <w:p>
            <w:pPr>
              <w:pStyle w:val="TableContents"/>
              <w:spacing w:before="0" w:after="283"/>
              <w:rPr/>
            </w:pPr>
            <w:r>
              <w:rPr/>
              <w:t> </w:t>
            </w:r>
          </w:p>
        </w:tc>
        <w:tc>
          <w:tcPr>
            <w:tcW w:w="1912" w:type="dxa"/>
            <w:tcBorders/>
            <w:shd w:fill="EDEDED" w:val="clear"/>
            <w:vAlign w:val="center"/>
          </w:tcPr>
          <w:p>
            <w:pPr>
              <w:pStyle w:val="TableContents"/>
              <w:spacing w:before="0" w:after="283"/>
              <w:jc w:val="right"/>
              <w:rPr/>
            </w:pPr>
            <w:r>
              <w:rPr/>
              <w:t>31,716</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980" w:type="dxa"/>
            <w:tcBorders/>
            <w:shd w:fill="EDEDED" w:val="clear"/>
            <w:vAlign w:val="center"/>
          </w:tcPr>
          <w:p>
            <w:pPr>
              <w:pStyle w:val="TableContents"/>
              <w:spacing w:before="0" w:after="283"/>
              <w:jc w:val="right"/>
              <w:rPr/>
            </w:pPr>
            <w:r>
              <w:rPr/>
              <w:t>2,000,000</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980" w:type="dxa"/>
            <w:tcBorders/>
            <w:shd w:fill="EDEDED" w:val="clear"/>
            <w:vAlign w:val="center"/>
          </w:tcPr>
          <w:p>
            <w:pPr>
              <w:pStyle w:val="TableContents"/>
              <w:spacing w:before="0" w:after="283"/>
              <w:jc w:val="right"/>
              <w:rPr/>
            </w:pPr>
            <w:r>
              <w:rPr/>
              <w:t>0</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1100" w:type="dxa"/>
            <w:tcBorders/>
            <w:shd w:fill="EDEDED" w:val="clear"/>
            <w:vAlign w:val="center"/>
          </w:tcPr>
          <w:p>
            <w:pPr>
              <w:pStyle w:val="TableContents"/>
              <w:spacing w:before="0" w:after="283"/>
              <w:jc w:val="right"/>
              <w:rPr/>
            </w:pPr>
            <w:r>
              <w:rPr/>
              <w:t>31,716</w:t>
            </w:r>
          </w:p>
        </w:tc>
        <w:tc>
          <w:tcPr>
            <w:tcW w:w="75" w:type="dxa"/>
            <w:tcBorders/>
            <w:shd w:fill="EDEDED" w:val="clear"/>
            <w:vAlign w:val="center"/>
          </w:tcPr>
          <w:p>
            <w:pPr>
              <w:pStyle w:val="TableContents"/>
              <w:spacing w:before="0" w:after="283"/>
              <w:rPr/>
            </w:pPr>
            <w:r>
              <w:rPr/>
              <w:t> </w:t>
            </w:r>
          </w:p>
        </w:tc>
      </w:tr>
      <w:tr>
        <w:trPr/>
        <w:tc>
          <w:tcPr>
            <w:tcW w:w="2600" w:type="dxa"/>
            <w:tcBorders/>
            <w:shd w:fill="auto" w:val="clear"/>
            <w:vAlign w:val="center"/>
          </w:tcPr>
          <w:p>
            <w:pPr>
              <w:pStyle w:val="TableContents"/>
              <w:spacing w:before="0" w:after="283"/>
              <w:rPr>
                <w:sz w:val="4"/>
                <w:szCs w:val="4"/>
              </w:rPr>
            </w:pPr>
            <w:r>
              <w:rPr>
                <w:sz w:val="4"/>
                <w:szCs w:val="4"/>
              </w:rPr>
            </w:r>
          </w:p>
        </w:tc>
        <w:tc>
          <w:tcPr>
            <w:tcW w:w="1096" w:type="dxa"/>
            <w:gridSpan w:val="4"/>
            <w:tcBorders/>
            <w:shd w:fill="auto" w:val="clear"/>
            <w:vAlign w:val="center"/>
          </w:tcPr>
          <w:p>
            <w:pPr>
              <w:pStyle w:val="TableContents"/>
              <w:spacing w:before="0" w:after="283"/>
              <w:rPr>
                <w:sz w:val="4"/>
                <w:szCs w:val="4"/>
              </w:rPr>
            </w:pPr>
            <w:r>
              <w:rPr>
                <w:sz w:val="4"/>
                <w:szCs w:val="4"/>
              </w:rPr>
            </w:r>
          </w:p>
        </w:tc>
        <w:tc>
          <w:tcPr>
            <w:tcW w:w="2321" w:type="dxa"/>
            <w:gridSpan w:val="4"/>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2600" w:type="dxa"/>
            <w:tcBorders>
              <w:bottom w:val="single" w:sz="8" w:space="0" w:color="F599B0"/>
            </w:tcBorders>
            <w:shd w:fill="auto" w:val="clear"/>
            <w:tcMar>
              <w:bottom w:w="40" w:type="dxa"/>
            </w:tcMar>
            <w:vAlign w:val="center"/>
          </w:tcPr>
          <w:p>
            <w:pPr>
              <w:pStyle w:val="TableContents"/>
              <w:spacing w:before="0" w:after="0"/>
              <w:rPr>
                <w:rFonts w:ascii="arial" w:hAnsi="arial"/>
                <w:b/>
                <w:sz w:val="18"/>
              </w:rPr>
            </w:pPr>
            <w:r>
              <w:rPr>
                <w:rFonts w:ascii="arial" w:hAnsi="arial"/>
                <w:b/>
                <w:sz w:val="18"/>
              </w:rPr>
              <w:t>Total</w:t>
            </w:r>
          </w:p>
        </w:tc>
        <w:tc>
          <w:tcPr>
            <w:tcW w:w="120" w:type="dxa"/>
            <w:tcBorders>
              <w:bottom w:val="single" w:sz="8" w:space="0" w:color="F599B0"/>
            </w:tcBorders>
            <w:shd w:fill="auto" w:val="clear"/>
            <w:tcMar>
              <w:bottom w:w="28" w:type="dxa"/>
            </w:tcMar>
            <w:vAlign w:val="center"/>
          </w:tcPr>
          <w:p>
            <w:pPr>
              <w:pStyle w:val="TableContents"/>
              <w:spacing w:before="0" w:after="283"/>
              <w:rPr/>
            </w:pPr>
            <w:r>
              <w:rPr/>
              <w:t>  </w:t>
            </w:r>
          </w:p>
        </w:tc>
        <w:tc>
          <w:tcPr>
            <w:tcW w:w="257" w:type="dxa"/>
            <w:tcBorders>
              <w:bottom w:val="single" w:sz="8" w:space="0" w:color="F599B0"/>
            </w:tcBorders>
            <w:shd w:fill="auto" w:val="clear"/>
            <w:tcMar>
              <w:bottom w:w="40" w:type="dxa"/>
            </w:tcMar>
            <w:vAlign w:val="center"/>
          </w:tcPr>
          <w:p>
            <w:pPr>
              <w:pStyle w:val="TableContents"/>
              <w:spacing w:before="0" w:after="283"/>
              <w:rPr/>
            </w:pPr>
            <w:r>
              <w:rPr/>
              <w:t> </w:t>
            </w:r>
          </w:p>
        </w:tc>
        <w:tc>
          <w:tcPr>
            <w:tcW w:w="603" w:type="dxa"/>
            <w:tcBorders>
              <w:bottom w:val="single" w:sz="8" w:space="0" w:color="F599B0"/>
            </w:tcBorders>
            <w:shd w:fill="auto" w:val="clear"/>
            <w:tcMar>
              <w:bottom w:w="40" w:type="dxa"/>
            </w:tcMar>
            <w:vAlign w:val="center"/>
          </w:tcPr>
          <w:p>
            <w:pPr>
              <w:pStyle w:val="TableContents"/>
              <w:spacing w:before="0" w:after="283"/>
              <w:jc w:val="right"/>
              <w:rPr>
                <w:b/>
              </w:rPr>
            </w:pPr>
            <w:r>
              <w:rPr>
                <w:b/>
              </w:rPr>
              <w:t>0</w:t>
            </w:r>
          </w:p>
        </w:tc>
        <w:tc>
          <w:tcPr>
            <w:tcW w:w="116" w:type="dxa"/>
            <w:tcBorders>
              <w:bottom w:val="single" w:sz="8" w:space="0" w:color="F599B0"/>
            </w:tcBorders>
            <w:shd w:fill="auto" w:val="clear"/>
            <w:tcMar>
              <w:bottom w:w="40" w:type="dxa"/>
            </w:tcMar>
            <w:vAlign w:val="center"/>
          </w:tcPr>
          <w:p>
            <w:pPr>
              <w:pStyle w:val="TableContents"/>
              <w:spacing w:before="0" w:after="283"/>
              <w:rPr/>
            </w:pPr>
            <w:r>
              <w:rPr/>
              <w:t> </w:t>
            </w:r>
          </w:p>
        </w:tc>
        <w:tc>
          <w:tcPr>
            <w:tcW w:w="233" w:type="dxa"/>
            <w:tcBorders>
              <w:bottom w:val="single" w:sz="8" w:space="0" w:color="F599B0"/>
            </w:tcBorders>
            <w:shd w:fill="auto" w:val="clear"/>
            <w:tcMar>
              <w:bottom w:w="28" w:type="dxa"/>
            </w:tcMar>
            <w:vAlign w:val="center"/>
          </w:tcPr>
          <w:p>
            <w:pPr>
              <w:pStyle w:val="TableContents"/>
              <w:spacing w:before="0" w:after="283"/>
              <w:rPr/>
            </w:pPr>
            <w:r>
              <w:rPr/>
              <w:t>  </w:t>
            </w:r>
          </w:p>
        </w:tc>
        <w:tc>
          <w:tcPr>
            <w:tcW w:w="116" w:type="dxa"/>
            <w:tcBorders>
              <w:bottom w:val="single" w:sz="8" w:space="0" w:color="F599B0"/>
            </w:tcBorders>
            <w:shd w:fill="auto" w:val="clear"/>
            <w:tcMar>
              <w:bottom w:w="40" w:type="dxa"/>
            </w:tcMar>
            <w:vAlign w:val="center"/>
          </w:tcPr>
          <w:p>
            <w:pPr>
              <w:pStyle w:val="TableContents"/>
              <w:spacing w:before="0" w:after="283"/>
              <w:rPr/>
            </w:pPr>
            <w:r>
              <w:rPr/>
              <w:t> </w:t>
            </w:r>
          </w:p>
        </w:tc>
        <w:tc>
          <w:tcPr>
            <w:tcW w:w="1912" w:type="dxa"/>
            <w:tcBorders>
              <w:bottom w:val="single" w:sz="8" w:space="0" w:color="F599B0"/>
            </w:tcBorders>
            <w:shd w:fill="auto" w:val="clear"/>
            <w:tcMar>
              <w:bottom w:w="40" w:type="dxa"/>
            </w:tcMar>
            <w:vAlign w:val="center"/>
          </w:tcPr>
          <w:p>
            <w:pPr>
              <w:pStyle w:val="TableContents"/>
              <w:spacing w:before="0" w:after="283"/>
              <w:jc w:val="right"/>
              <w:rPr>
                <w:b/>
              </w:rPr>
            </w:pPr>
            <w:r>
              <w:rPr>
                <w:b/>
              </w:rPr>
              <w:t>4,918,556</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120" w:type="dxa"/>
            <w:tcBorders>
              <w:bottom w:val="single" w:sz="8" w:space="0" w:color="F599B0"/>
            </w:tcBorders>
            <w:shd w:fill="auto" w:val="clear"/>
            <w:tcMar>
              <w:bottom w:w="28" w:type="dxa"/>
            </w:tcMar>
            <w:vAlign w:val="center"/>
          </w:tcPr>
          <w:p>
            <w:pPr>
              <w:pStyle w:val="TableContents"/>
              <w:spacing w:before="0" w:after="283"/>
              <w:rPr/>
            </w:pPr>
            <w:r>
              <w:rPr/>
              <w:t>  </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980" w:type="dxa"/>
            <w:tcBorders>
              <w:bottom w:val="single" w:sz="8" w:space="0" w:color="F599B0"/>
            </w:tcBorders>
            <w:shd w:fill="auto" w:val="clear"/>
            <w:tcMar>
              <w:bottom w:w="40" w:type="dxa"/>
            </w:tcMar>
            <w:vAlign w:val="center"/>
          </w:tcPr>
          <w:p>
            <w:pPr>
              <w:pStyle w:val="TableContents"/>
              <w:spacing w:before="0" w:after="283"/>
              <w:jc w:val="right"/>
              <w:rPr>
                <w:b/>
              </w:rPr>
            </w:pPr>
            <w:r>
              <w:rPr>
                <w:b/>
              </w:rPr>
              <w:t>6,411,951</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120" w:type="dxa"/>
            <w:tcBorders>
              <w:bottom w:val="single" w:sz="8" w:space="0" w:color="F599B0"/>
            </w:tcBorders>
            <w:shd w:fill="auto" w:val="clear"/>
            <w:tcMar>
              <w:bottom w:w="28" w:type="dxa"/>
            </w:tcMar>
            <w:vAlign w:val="center"/>
          </w:tcPr>
          <w:p>
            <w:pPr>
              <w:pStyle w:val="TableContents"/>
              <w:spacing w:before="0" w:after="283"/>
              <w:rPr/>
            </w:pPr>
            <w:r>
              <w:rPr/>
              <w:t>  </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980" w:type="dxa"/>
            <w:tcBorders>
              <w:bottom w:val="single" w:sz="8" w:space="0" w:color="F599B0"/>
            </w:tcBorders>
            <w:shd w:fill="auto" w:val="clear"/>
            <w:tcMar>
              <w:bottom w:w="40" w:type="dxa"/>
            </w:tcMar>
            <w:vAlign w:val="center"/>
          </w:tcPr>
          <w:p>
            <w:pPr>
              <w:pStyle w:val="TableContents"/>
              <w:spacing w:before="0" w:after="283"/>
              <w:jc w:val="right"/>
              <w:rPr>
                <w:b/>
              </w:rPr>
            </w:pPr>
            <w:r>
              <w:rPr>
                <w:b/>
              </w:rPr>
              <w:t>4,969,451</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120" w:type="dxa"/>
            <w:tcBorders>
              <w:bottom w:val="single" w:sz="8" w:space="0" w:color="F599B0"/>
            </w:tcBorders>
            <w:shd w:fill="auto" w:val="clear"/>
            <w:tcMar>
              <w:bottom w:w="28" w:type="dxa"/>
            </w:tcMar>
            <w:vAlign w:val="center"/>
          </w:tcPr>
          <w:p>
            <w:pPr>
              <w:pStyle w:val="TableContents"/>
              <w:spacing w:before="0" w:after="283"/>
              <w:rPr/>
            </w:pPr>
            <w:r>
              <w:rPr/>
              <w:t>  </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1100" w:type="dxa"/>
            <w:tcBorders>
              <w:bottom w:val="single" w:sz="8" w:space="0" w:color="F599B0"/>
            </w:tcBorders>
            <w:shd w:fill="auto" w:val="clear"/>
            <w:tcMar>
              <w:bottom w:w="40" w:type="dxa"/>
            </w:tcMar>
            <w:vAlign w:val="center"/>
          </w:tcPr>
          <w:p>
            <w:pPr>
              <w:pStyle w:val="TableContents"/>
              <w:spacing w:before="0" w:after="283"/>
              <w:jc w:val="right"/>
              <w:rPr>
                <w:b/>
              </w:rPr>
            </w:pPr>
            <w:r>
              <w:rPr>
                <w:b/>
              </w:rPr>
              <w:t>11,427,920</w:t>
            </w:r>
          </w:p>
        </w:tc>
        <w:tc>
          <w:tcPr>
            <w:tcW w:w="75" w:type="dxa"/>
            <w:tcBorders>
              <w:bottom w:val="single" w:sz="8" w:space="0" w:color="F599B0"/>
            </w:tcBorders>
            <w:shd w:fill="auto" w:val="clear"/>
            <w:tcMar>
              <w:bottom w:w="40" w:type="dxa"/>
            </w:tcM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left"/>
        <w:rPr>
          <w:highlight w:val="red"/>
        </w:rPr>
      </w:pPr>
      <w:r>
        <w:rPr>
          <w:highlight w:val="red"/>
        </w:rPr>
        <w:t> </w:t>
      </w:r>
    </w:p>
    <w:tbl>
      <w:tblPr>
        <w:tblW w:w="5133" w:type="dxa"/>
        <w:jc w:val="left"/>
        <w:tblInd w:w="0" w:type="dxa"/>
        <w:tblCellMar>
          <w:top w:w="0" w:type="dxa"/>
          <w:left w:w="0" w:type="dxa"/>
          <w:bottom w:w="0" w:type="dxa"/>
          <w:right w:w="0" w:type="dxa"/>
        </w:tblCellMar>
      </w:tblPr>
      <w:tblGrid>
        <w:gridCol w:w="38"/>
        <w:gridCol w:w="60"/>
        <w:gridCol w:w="4550"/>
        <w:gridCol w:w="60"/>
        <w:gridCol w:w="42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jc w:val="right"/>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right"/>
              <w:rPr>
                <w:rFonts w:ascii="Times New Roman" w:hAnsi="Times New Roman"/>
                <w:b/>
                <w:sz w:val="20"/>
              </w:rPr>
            </w:pPr>
            <w:r>
              <w:rPr>
                <w:rFonts w:ascii="Times New Roman" w:hAnsi="Times New Roman"/>
                <w:b/>
                <w:sz w:val="20"/>
              </w:rPr>
              <w:t>57    </w:t>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left"/>
        <w:rPr>
          <w:highlight w:val="red"/>
        </w:rPr>
      </w:pPr>
      <w:r>
        <w:rPr>
          <w:highlight w:val="red"/>
        </w:rPr>
        <w:t>    </w:t>
      </w:r>
      <w:r>
        <w:rPr>
          <w:rFonts w:ascii="arial" w:hAnsi="arial"/>
          <w:b/>
          <w:sz w:val="18"/>
          <w:highlight w:val="red"/>
        </w:rPr>
        <w:t xml:space="preserve">Compensation Discussion and Analysis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b/>
          <w:color w:val="F599B0"/>
          <w:sz w:val="18"/>
        </w:rPr>
      </w:pPr>
      <w:r>
        <w:rPr>
          <w:rFonts w:ascii="arial" w:hAnsi="arial"/>
          <w:b/>
          <w:color w:val="F599B0"/>
          <w:sz w:val="18"/>
        </w:rPr>
        <w:t xml:space="preserve">Chris Rupp </w:t>
      </w:r>
    </w:p>
    <w:p>
      <w:pPr>
        <w:pStyle w:val="TextBody"/>
        <w:spacing w:before="0" w:after="0"/>
        <w:jc w:val="left"/>
        <w:rPr/>
      </w:pPr>
      <w:r>
        <w:rPr/>
        <w:t> </w:t>
      </w:r>
    </w:p>
    <w:tbl>
      <w:tblPr>
        <w:tblW w:w="9482" w:type="dxa"/>
        <w:jc w:val="left"/>
        <w:tblInd w:w="0" w:type="dxa"/>
        <w:tblCellMar>
          <w:top w:w="0" w:type="dxa"/>
          <w:left w:w="0" w:type="dxa"/>
          <w:bottom w:w="0" w:type="dxa"/>
          <w:right w:w="0" w:type="dxa"/>
        </w:tblCellMar>
      </w:tblPr>
      <w:tblGrid>
        <w:gridCol w:w="2600"/>
        <w:gridCol w:w="120"/>
        <w:gridCol w:w="194"/>
        <w:gridCol w:w="456"/>
        <w:gridCol w:w="116"/>
        <w:gridCol w:w="233"/>
        <w:gridCol w:w="116"/>
        <w:gridCol w:w="1912"/>
        <w:gridCol w:w="60"/>
        <w:gridCol w:w="120"/>
        <w:gridCol w:w="60"/>
        <w:gridCol w:w="980"/>
        <w:gridCol w:w="60"/>
        <w:gridCol w:w="120"/>
        <w:gridCol w:w="60"/>
        <w:gridCol w:w="980"/>
        <w:gridCol w:w="60"/>
        <w:gridCol w:w="120"/>
        <w:gridCol w:w="60"/>
        <w:gridCol w:w="980"/>
        <w:gridCol w:w="75"/>
      </w:tblGrid>
      <w:tr>
        <w:trPr/>
        <w:tc>
          <w:tcPr>
            <w:tcW w:w="26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91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600" w:type="dxa"/>
            <w:tcBorders/>
            <w:shd w:fill="F7ACBA" w:val="clear"/>
            <w:vAlign w:val="center"/>
          </w:tcPr>
          <w:p>
            <w:pPr>
              <w:pStyle w:val="TableContents"/>
              <w:rPr/>
            </w:pPr>
            <w:r>
              <w:rPr/>
              <w:t> </w:t>
            </w:r>
          </w:p>
          <w:p>
            <w:pPr>
              <w:pStyle w:val="TableContents"/>
              <w:spacing w:before="0" w:after="0"/>
              <w:rPr/>
            </w:pPr>
            <w:r>
              <w:rPr/>
              <w:t> </w:t>
            </w:r>
          </w:p>
        </w:tc>
        <w:tc>
          <w:tcPr>
            <w:tcW w:w="120" w:type="dxa"/>
            <w:tcBorders>
              <w:bottom w:val="single" w:sz="8" w:space="0" w:color="FFFFFF"/>
            </w:tcBorders>
            <w:shd w:fill="F7ACBA" w:val="clear"/>
            <w:tcMar>
              <w:bottom w:w="28" w:type="dxa"/>
            </w:tcMar>
            <w:vAlign w:val="center"/>
          </w:tcPr>
          <w:p>
            <w:pPr>
              <w:pStyle w:val="TableContents"/>
              <w:spacing w:before="0" w:after="283"/>
              <w:rPr/>
            </w:pPr>
            <w:r>
              <w:rPr/>
              <w:t>  </w:t>
            </w:r>
          </w:p>
        </w:tc>
        <w:tc>
          <w:tcPr>
            <w:tcW w:w="3027" w:type="dxa"/>
            <w:gridSpan w:val="6"/>
            <w:tcBorders>
              <w:bottom w:val="single" w:sz="8" w:space="0" w:color="FFFFFF"/>
            </w:tcBorders>
            <w:shd w:fill="F7ACBA" w:val="clear"/>
            <w:tcMar>
              <w:bottom w:w="40" w:type="dxa"/>
            </w:tcMar>
            <w:vAlign w:val="center"/>
          </w:tcPr>
          <w:p>
            <w:pPr>
              <w:pStyle w:val="TableContents"/>
              <w:spacing w:before="0" w:after="0"/>
              <w:jc w:val="center"/>
              <w:rPr>
                <w:color w:val="FFFFFF"/>
              </w:rPr>
            </w:pPr>
            <w:r>
              <w:rPr>
                <w:color w:val="FFFFFF"/>
              </w:rPr>
              <w:t>    </w:t>
            </w:r>
            <w:r>
              <w:rPr>
                <w:rFonts w:ascii="arial" w:hAnsi="arial"/>
                <w:b/>
                <w:color w:val="FFFFFF"/>
                <w:sz w:val="16"/>
              </w:rPr>
              <w:t>Involuntary Without Cause or    </w:t>
            </w:r>
          </w:p>
          <w:p>
            <w:pPr>
              <w:pStyle w:val="TableContents"/>
              <w:spacing w:before="0" w:after="20"/>
              <w:jc w:val="center"/>
              <w:rPr>
                <w:rFonts w:ascii="arial" w:hAnsi="arial"/>
                <w:b/>
                <w:color w:val="FFFFFF"/>
                <w:sz w:val="16"/>
              </w:rPr>
            </w:pPr>
            <w:r>
              <w:rPr>
                <w:rFonts w:ascii="arial" w:hAnsi="arial"/>
                <w:b/>
                <w:color w:val="FFFFFF"/>
                <w:sz w:val="16"/>
              </w:rPr>
              <w:t>Voluntary With Good Reason</w:t>
            </w:r>
          </w:p>
        </w:tc>
        <w:tc>
          <w:tcPr>
            <w:tcW w:w="60" w:type="dxa"/>
            <w:tcBorders>
              <w:bottom w:val="single" w:sz="8" w:space="0" w:color="FFFFFF"/>
            </w:tcBorders>
            <w:shd w:fill="F7ACBA" w:val="clear"/>
            <w:tcMar>
              <w:bottom w:w="28" w:type="dxa"/>
            </w:tcM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040" w:type="dxa"/>
            <w:gridSpan w:val="2"/>
            <w:tcBorders/>
            <w:shd w:fill="F7ACBA" w:val="clear"/>
            <w:vAlign w:val="center"/>
          </w:tcPr>
          <w:p>
            <w:pPr>
              <w:pStyle w:val="TableContents"/>
              <w:rPr/>
            </w:pPr>
            <w:r>
              <w:rPr/>
              <w:t> </w:t>
            </w:r>
          </w:p>
          <w:p>
            <w:pPr>
              <w:pStyle w:val="TableContents"/>
              <w:spacing w:before="0" w:after="0"/>
              <w:rPr/>
            </w:pPr>
            <w:r>
              <w:rPr/>
              <w:t> </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040" w:type="dxa"/>
            <w:gridSpan w:val="2"/>
            <w:tcBorders/>
            <w:shd w:fill="F7ACBA" w:val="clear"/>
            <w:vAlign w:val="center"/>
          </w:tcPr>
          <w:p>
            <w:pPr>
              <w:pStyle w:val="TableContents"/>
              <w:rPr/>
            </w:pPr>
            <w:r>
              <w:rPr/>
              <w:t> </w:t>
            </w:r>
          </w:p>
          <w:p>
            <w:pPr>
              <w:pStyle w:val="TableContents"/>
              <w:spacing w:before="0" w:after="0"/>
              <w:rPr/>
            </w:pPr>
            <w:r>
              <w:rPr/>
              <w:t> </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040" w:type="dxa"/>
            <w:gridSpan w:val="2"/>
            <w:tcBorders/>
            <w:shd w:fill="F7ACBA" w:val="clear"/>
            <w:vAlign w:val="center"/>
          </w:tcPr>
          <w:p>
            <w:pPr>
              <w:pStyle w:val="TableContents"/>
              <w:rPr/>
            </w:pPr>
            <w:r>
              <w:rPr/>
              <w:t> </w:t>
            </w:r>
          </w:p>
          <w:p>
            <w:pPr>
              <w:pStyle w:val="TableContents"/>
              <w:spacing w:before="0" w:after="0"/>
              <w:rPr/>
            </w:pPr>
            <w:r>
              <w:rPr/>
              <w:t> </w:t>
            </w:r>
          </w:p>
        </w:tc>
        <w:tc>
          <w:tcPr>
            <w:tcW w:w="75" w:type="dxa"/>
            <w:tcBorders/>
            <w:shd w:fill="F7ACBA" w:val="clear"/>
            <w:vAlign w:val="center"/>
          </w:tcPr>
          <w:p>
            <w:pPr>
              <w:pStyle w:val="TableContents"/>
              <w:spacing w:before="0" w:after="283"/>
              <w:rPr/>
            </w:pPr>
            <w:r>
              <w:rPr/>
              <w:t> </w:t>
            </w:r>
          </w:p>
        </w:tc>
      </w:tr>
      <w:tr>
        <w:trPr/>
        <w:tc>
          <w:tcPr>
            <w:tcW w:w="2600" w:type="dxa"/>
            <w:tcBorders/>
            <w:shd w:fill="F7ACBA" w:val="clear"/>
            <w:vAlign w:val="center"/>
          </w:tcPr>
          <w:p>
            <w:pPr>
              <w:pStyle w:val="TableContents"/>
              <w:rPr/>
            </w:pPr>
            <w:r>
              <w:rPr/>
              <w:t> </w:t>
            </w:r>
          </w:p>
          <w:p>
            <w:pPr>
              <w:pStyle w:val="TableContents"/>
              <w:spacing w:before="0" w:after="0"/>
              <w:rPr/>
            </w:pPr>
            <w:r>
              <w:rPr/>
              <w:t> </w:t>
            </w:r>
          </w:p>
        </w:tc>
        <w:tc>
          <w:tcPr>
            <w:tcW w:w="120" w:type="dxa"/>
            <w:tcBorders/>
            <w:shd w:fill="F7ACBA" w:val="clear"/>
            <w:vAlign w:val="center"/>
          </w:tcPr>
          <w:p>
            <w:pPr>
              <w:pStyle w:val="TableContents"/>
              <w:spacing w:before="0" w:after="283"/>
              <w:rPr/>
            </w:pPr>
            <w:r>
              <w:rPr/>
              <w:t>  </w:t>
            </w:r>
          </w:p>
        </w:tc>
        <w:tc>
          <w:tcPr>
            <w:tcW w:w="650" w:type="dxa"/>
            <w:gridSpan w:val="2"/>
            <w:tcBorders/>
            <w:shd w:fill="F7ACBA" w:val="clear"/>
            <w:vAlign w:val="center"/>
          </w:tcPr>
          <w:p>
            <w:pPr>
              <w:pStyle w:val="TableContents"/>
              <w:spacing w:before="0" w:after="0"/>
              <w:jc w:val="center"/>
              <w:rPr>
                <w:rFonts w:ascii="arial" w:hAnsi="arial"/>
                <w:b/>
                <w:color w:val="FFFFFF"/>
                <w:sz w:val="16"/>
              </w:rPr>
            </w:pPr>
            <w:r>
              <w:rPr>
                <w:rFonts w:ascii="arial" w:hAnsi="arial"/>
                <w:b/>
                <w:color w:val="FFFFFF"/>
                <w:sz w:val="16"/>
              </w:rPr>
              <w:t>Without</w:t>
            </w:r>
          </w:p>
          <w:p>
            <w:pPr>
              <w:pStyle w:val="TableContents"/>
              <w:spacing w:before="0" w:after="0"/>
              <w:jc w:val="center"/>
              <w:rPr>
                <w:rFonts w:ascii="arial" w:hAnsi="arial"/>
                <w:b/>
                <w:color w:val="FFFFFF"/>
                <w:sz w:val="16"/>
              </w:rPr>
            </w:pPr>
            <w:r>
              <w:rPr>
                <w:rFonts w:ascii="arial" w:hAnsi="arial"/>
                <w:b/>
                <w:color w:val="FFFFFF"/>
                <w:sz w:val="16"/>
              </w:rPr>
              <w:t>Release</w:t>
            </w:r>
          </w:p>
          <w:p>
            <w:pPr>
              <w:pStyle w:val="TableContents"/>
              <w:spacing w:before="0" w:after="20"/>
              <w:jc w:val="center"/>
              <w:rPr>
                <w:rFonts w:ascii="arial" w:hAnsi="arial"/>
                <w:b/>
                <w:color w:val="FFFFFF"/>
                <w:sz w:val="16"/>
              </w:rPr>
            </w:pPr>
            <w:r>
              <w:rPr>
                <w:rFonts w:ascii="arial" w:hAnsi="arial"/>
                <w:b/>
                <w:color w:val="FFFFFF"/>
                <w:sz w:val="16"/>
              </w:rPr>
              <w:t>($)</w:t>
            </w:r>
          </w:p>
        </w:tc>
        <w:tc>
          <w:tcPr>
            <w:tcW w:w="116" w:type="dxa"/>
            <w:tcBorders/>
            <w:shd w:fill="F7ACBA" w:val="clear"/>
            <w:vAlign w:val="center"/>
          </w:tcPr>
          <w:p>
            <w:pPr>
              <w:pStyle w:val="TableContents"/>
              <w:spacing w:before="0" w:after="283"/>
              <w:rPr/>
            </w:pPr>
            <w:r>
              <w:rPr/>
              <w:t> </w:t>
            </w:r>
          </w:p>
        </w:tc>
        <w:tc>
          <w:tcPr>
            <w:tcW w:w="233" w:type="dxa"/>
            <w:tcBorders/>
            <w:shd w:fill="F7ACBA" w:val="clear"/>
            <w:vAlign w:val="center"/>
          </w:tcPr>
          <w:p>
            <w:pPr>
              <w:pStyle w:val="TableContents"/>
              <w:spacing w:before="0" w:after="283"/>
              <w:rPr/>
            </w:pPr>
            <w:r>
              <w:rPr/>
              <w:t>  </w:t>
            </w:r>
          </w:p>
        </w:tc>
        <w:tc>
          <w:tcPr>
            <w:tcW w:w="2028" w:type="dxa"/>
            <w:gridSpan w:val="2"/>
            <w:tcBorders/>
            <w:shd w:fill="F7ACBA" w:val="clear"/>
            <w:vAlign w:val="center"/>
          </w:tcPr>
          <w:p>
            <w:pPr>
              <w:pStyle w:val="TableContents"/>
              <w:spacing w:before="0" w:after="0"/>
              <w:jc w:val="center"/>
              <w:rPr>
                <w:rFonts w:ascii="arial" w:hAnsi="arial"/>
                <w:b/>
                <w:color w:val="FFFFFF"/>
                <w:sz w:val="16"/>
              </w:rPr>
            </w:pPr>
            <w:r>
              <w:rPr>
                <w:rFonts w:ascii="arial" w:hAnsi="arial"/>
                <w:b/>
                <w:color w:val="FFFFFF"/>
                <w:sz w:val="16"/>
              </w:rPr>
              <w:t>With Release</w:t>
            </w:r>
          </w:p>
          <w:p>
            <w:pPr>
              <w:pStyle w:val="TableContents"/>
              <w:spacing w:before="0" w:after="20"/>
              <w:jc w:val="center"/>
              <w:rPr>
                <w:rFonts w:ascii="arial" w:hAnsi="arial"/>
                <w:b/>
                <w:color w:val="FFFFFF"/>
                <w:sz w:val="16"/>
              </w:rPr>
            </w:pPr>
            <w:r>
              <w:rPr>
                <w:rFonts w:ascii="arial" w:hAnsi="arial"/>
                <w:b/>
                <w:color w:val="FFFFFF"/>
                <w:sz w:val="16"/>
              </w:rPr>
              <w:t>($)</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040" w:type="dxa"/>
            <w:gridSpan w:val="2"/>
            <w:tcBorders/>
            <w:shd w:fill="F7ACBA" w:val="clear"/>
            <w:vAlign w:val="center"/>
          </w:tcPr>
          <w:p>
            <w:pPr>
              <w:pStyle w:val="TableContents"/>
              <w:spacing w:before="0" w:after="0"/>
              <w:jc w:val="center"/>
              <w:rPr>
                <w:rFonts w:ascii="arial" w:hAnsi="arial"/>
                <w:b/>
                <w:color w:val="FFFFFF"/>
                <w:sz w:val="16"/>
              </w:rPr>
            </w:pPr>
            <w:r>
              <w:rPr>
                <w:rFonts w:ascii="arial" w:hAnsi="arial"/>
                <w:b/>
                <w:color w:val="FFFFFF"/>
                <w:sz w:val="16"/>
              </w:rPr>
              <w:t>Death</w:t>
            </w:r>
          </w:p>
          <w:p>
            <w:pPr>
              <w:pStyle w:val="TableContents"/>
              <w:spacing w:before="0" w:after="20"/>
              <w:jc w:val="center"/>
              <w:rPr>
                <w:rFonts w:ascii="arial" w:hAnsi="arial"/>
                <w:b/>
                <w:color w:val="FFFFFF"/>
                <w:sz w:val="16"/>
              </w:rPr>
            </w:pPr>
            <w:r>
              <w:rPr>
                <w:rFonts w:ascii="arial" w:hAnsi="arial"/>
                <w:b/>
                <w:color w:val="FFFFFF"/>
                <w:sz w:val="16"/>
              </w:rPr>
              <w:t>($)(1)</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040" w:type="dxa"/>
            <w:gridSpan w:val="2"/>
            <w:tcBorders/>
            <w:shd w:fill="F7ACBA" w:val="clear"/>
            <w:vAlign w:val="center"/>
          </w:tcPr>
          <w:p>
            <w:pPr>
              <w:pStyle w:val="TableContents"/>
              <w:spacing w:before="0" w:after="0"/>
              <w:jc w:val="center"/>
              <w:rPr>
                <w:rFonts w:ascii="arial" w:hAnsi="arial"/>
                <w:b/>
                <w:color w:val="FFFFFF"/>
                <w:sz w:val="16"/>
              </w:rPr>
            </w:pPr>
            <w:r>
              <w:rPr>
                <w:rFonts w:ascii="arial" w:hAnsi="arial"/>
                <w:b/>
                <w:color w:val="FFFFFF"/>
                <w:sz w:val="16"/>
              </w:rPr>
              <w:t>Disability</w:t>
            </w:r>
          </w:p>
          <w:p>
            <w:pPr>
              <w:pStyle w:val="TableContents"/>
              <w:spacing w:before="0" w:after="20"/>
              <w:jc w:val="center"/>
              <w:rPr>
                <w:rFonts w:ascii="arial" w:hAnsi="arial"/>
                <w:b/>
                <w:color w:val="FFFFFF"/>
                <w:sz w:val="16"/>
              </w:rPr>
            </w:pPr>
            <w:r>
              <w:rPr>
                <w:rFonts w:ascii="arial" w:hAnsi="arial"/>
                <w:b/>
                <w:color w:val="FFFFFF"/>
                <w:sz w:val="16"/>
              </w:rPr>
              <w:t>($)</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040" w:type="dxa"/>
            <w:gridSpan w:val="2"/>
            <w:tcBorders/>
            <w:shd w:fill="F7ACBA" w:val="clear"/>
            <w:vAlign w:val="center"/>
          </w:tcPr>
          <w:p>
            <w:pPr>
              <w:pStyle w:val="TableContents"/>
              <w:spacing w:before="0" w:after="0"/>
              <w:jc w:val="center"/>
              <w:rPr>
                <w:rFonts w:ascii="arial" w:hAnsi="arial"/>
                <w:b/>
                <w:color w:val="FFFFFF"/>
                <w:sz w:val="16"/>
              </w:rPr>
            </w:pPr>
            <w:r>
              <w:rPr>
                <w:rFonts w:ascii="arial" w:hAnsi="arial"/>
                <w:b/>
                <w:color w:val="FFFFFF"/>
                <w:sz w:val="16"/>
              </w:rPr>
              <w:t>Termination</w:t>
            </w:r>
          </w:p>
          <w:p>
            <w:pPr>
              <w:pStyle w:val="TableContents"/>
              <w:spacing w:before="0" w:after="0"/>
              <w:jc w:val="center"/>
              <w:rPr>
                <w:rFonts w:ascii="arial" w:hAnsi="arial"/>
                <w:b/>
                <w:color w:val="FFFFFF"/>
                <w:sz w:val="16"/>
              </w:rPr>
            </w:pPr>
            <w:r>
              <w:rPr>
                <w:rFonts w:ascii="arial" w:hAnsi="arial"/>
                <w:b/>
                <w:color w:val="FFFFFF"/>
                <w:sz w:val="16"/>
              </w:rPr>
              <w:t>Following</w:t>
            </w:r>
          </w:p>
          <w:p>
            <w:pPr>
              <w:pStyle w:val="TableContents"/>
              <w:spacing w:before="0" w:after="0"/>
              <w:jc w:val="center"/>
              <w:rPr>
                <w:rFonts w:ascii="arial" w:hAnsi="arial"/>
                <w:b/>
                <w:color w:val="FFFFFF"/>
                <w:sz w:val="16"/>
              </w:rPr>
            </w:pPr>
            <w:r>
              <w:rPr>
                <w:rFonts w:ascii="arial" w:hAnsi="arial"/>
                <w:b/>
                <w:color w:val="FFFFFF"/>
                <w:sz w:val="16"/>
              </w:rPr>
              <w:t>Change of</w:t>
            </w:r>
          </w:p>
          <w:p>
            <w:pPr>
              <w:pStyle w:val="TableContents"/>
              <w:spacing w:before="0" w:after="0"/>
              <w:jc w:val="center"/>
              <w:rPr>
                <w:rFonts w:ascii="arial" w:hAnsi="arial"/>
                <w:b/>
                <w:color w:val="FFFFFF"/>
                <w:sz w:val="16"/>
              </w:rPr>
            </w:pPr>
            <w:r>
              <w:rPr>
                <w:rFonts w:ascii="arial" w:hAnsi="arial"/>
                <w:b/>
                <w:color w:val="FFFFFF"/>
                <w:sz w:val="16"/>
              </w:rPr>
              <w:t>Control</w:t>
            </w:r>
          </w:p>
          <w:p>
            <w:pPr>
              <w:pStyle w:val="TableContents"/>
              <w:spacing w:before="0" w:after="20"/>
              <w:jc w:val="center"/>
              <w:rPr>
                <w:rFonts w:ascii="arial" w:hAnsi="arial"/>
                <w:b/>
                <w:color w:val="FFFFFF"/>
                <w:sz w:val="16"/>
              </w:rPr>
            </w:pPr>
            <w:r>
              <w:rPr>
                <w:rFonts w:ascii="arial" w:hAnsi="arial"/>
                <w:b/>
                <w:color w:val="FFFFFF"/>
                <w:sz w:val="16"/>
              </w:rPr>
              <w:t>($)</w:t>
            </w:r>
          </w:p>
        </w:tc>
        <w:tc>
          <w:tcPr>
            <w:tcW w:w="75" w:type="dxa"/>
            <w:tcBorders/>
            <w:shd w:fill="F7ACBA" w:val="clear"/>
            <w:vAlign w:val="center"/>
          </w:tcPr>
          <w:p>
            <w:pPr>
              <w:pStyle w:val="TableContents"/>
              <w:spacing w:before="0" w:after="283"/>
              <w:rPr/>
            </w:pPr>
            <w:r>
              <w:rPr/>
              <w:t> </w:t>
            </w:r>
          </w:p>
        </w:tc>
      </w:tr>
      <w:tr>
        <w:trPr/>
        <w:tc>
          <w:tcPr>
            <w:tcW w:w="2600" w:type="dxa"/>
            <w:tcBorders/>
            <w:shd w:fill="auto" w:val="clear"/>
            <w:vAlign w:val="center"/>
          </w:tcPr>
          <w:p>
            <w:pPr>
              <w:pStyle w:val="TableContents"/>
              <w:spacing w:before="0" w:after="283"/>
              <w:rPr>
                <w:sz w:val="4"/>
                <w:szCs w:val="4"/>
              </w:rPr>
            </w:pPr>
            <w:r>
              <w:rPr>
                <w:sz w:val="4"/>
                <w:szCs w:val="4"/>
              </w:rPr>
            </w:r>
          </w:p>
        </w:tc>
        <w:tc>
          <w:tcPr>
            <w:tcW w:w="886" w:type="dxa"/>
            <w:gridSpan w:val="4"/>
            <w:tcBorders/>
            <w:shd w:fill="auto" w:val="clear"/>
            <w:vAlign w:val="center"/>
          </w:tcPr>
          <w:p>
            <w:pPr>
              <w:pStyle w:val="TableContents"/>
              <w:spacing w:before="0" w:after="283"/>
              <w:rPr>
                <w:sz w:val="4"/>
                <w:szCs w:val="4"/>
              </w:rPr>
            </w:pPr>
            <w:r>
              <w:rPr>
                <w:sz w:val="4"/>
                <w:szCs w:val="4"/>
              </w:rPr>
            </w:r>
          </w:p>
        </w:tc>
        <w:tc>
          <w:tcPr>
            <w:tcW w:w="2321" w:type="dxa"/>
            <w:gridSpan w:val="4"/>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235" w:type="dxa"/>
            <w:gridSpan w:val="4"/>
            <w:tcBorders/>
            <w:shd w:fill="auto" w:val="clear"/>
            <w:vAlign w:val="center"/>
          </w:tcPr>
          <w:p>
            <w:pPr>
              <w:pStyle w:val="TableContents"/>
              <w:spacing w:before="0" w:after="283"/>
              <w:rPr>
                <w:sz w:val="4"/>
                <w:szCs w:val="4"/>
              </w:rPr>
            </w:pPr>
            <w:r>
              <w:rPr>
                <w:sz w:val="4"/>
                <w:szCs w:val="4"/>
              </w:rPr>
            </w:r>
          </w:p>
        </w:tc>
      </w:tr>
      <w:tr>
        <w:trPr/>
        <w:tc>
          <w:tcPr>
            <w:tcW w:w="2600" w:type="dxa"/>
            <w:tcBorders/>
            <w:shd w:fill="auto" w:val="clear"/>
            <w:vAlign w:val="center"/>
          </w:tcPr>
          <w:p>
            <w:pPr>
              <w:pStyle w:val="TableContents"/>
              <w:spacing w:before="0" w:after="0"/>
              <w:rPr>
                <w:rFonts w:ascii="arial" w:hAnsi="arial"/>
                <w:sz w:val="18"/>
              </w:rPr>
            </w:pPr>
            <w:r>
              <w:rPr>
                <w:rFonts w:ascii="arial" w:hAnsi="arial"/>
                <w:sz w:val="18"/>
              </w:rPr>
              <w:t>Base Salary</w:t>
            </w:r>
          </w:p>
        </w:tc>
        <w:tc>
          <w:tcPr>
            <w:tcW w:w="12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rPr/>
            </w:pPr>
            <w:r>
              <w:rPr/>
              <w:t> </w:t>
            </w:r>
          </w:p>
        </w:tc>
        <w:tc>
          <w:tcPr>
            <w:tcW w:w="456" w:type="dxa"/>
            <w:tcBorders/>
            <w:shd w:fill="auto" w:val="clear"/>
            <w:vAlign w:val="center"/>
          </w:tcPr>
          <w:p>
            <w:pPr>
              <w:pStyle w:val="TableContents"/>
              <w:spacing w:before="0" w:after="283"/>
              <w:jc w:val="right"/>
              <w:rPr/>
            </w:pPr>
            <w:r>
              <w:rPr/>
              <w:t>0</w:t>
            </w:r>
          </w:p>
        </w:tc>
        <w:tc>
          <w:tcPr>
            <w:tcW w:w="116"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283"/>
              <w:rPr/>
            </w:pPr>
            <w:r>
              <w:rPr/>
              <w:t> </w:t>
            </w:r>
          </w:p>
        </w:tc>
        <w:tc>
          <w:tcPr>
            <w:tcW w:w="1912" w:type="dxa"/>
            <w:tcBorders/>
            <w:shd w:fill="auto" w:val="clear"/>
            <w:vAlign w:val="center"/>
          </w:tcPr>
          <w:p>
            <w:pPr>
              <w:pStyle w:val="TableContents"/>
              <w:spacing w:before="0" w:after="283"/>
              <w:jc w:val="right"/>
              <w:rPr/>
            </w:pPr>
            <w:r>
              <w:rPr/>
              <w:t>1,920,000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540,000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1,920,000</w:t>
            </w:r>
          </w:p>
        </w:tc>
        <w:tc>
          <w:tcPr>
            <w:tcW w:w="75" w:type="dxa"/>
            <w:tcBorders/>
            <w:shd w:fill="auto" w:val="clear"/>
            <w:vAlign w:val="center"/>
          </w:tcPr>
          <w:p>
            <w:pPr>
              <w:pStyle w:val="TableContents"/>
              <w:spacing w:before="0" w:after="283"/>
              <w:rPr/>
            </w:pPr>
            <w:r>
              <w:rPr/>
              <w:t> </w:t>
            </w:r>
          </w:p>
        </w:tc>
      </w:tr>
      <w:tr>
        <w:trPr/>
        <w:tc>
          <w:tcPr>
            <w:tcW w:w="2600" w:type="dxa"/>
            <w:tcBorders/>
            <w:shd w:fill="EDEDED" w:val="clear"/>
            <w:vAlign w:val="center"/>
          </w:tcPr>
          <w:p>
            <w:pPr>
              <w:pStyle w:val="TableContents"/>
              <w:spacing w:before="0" w:after="283"/>
              <w:rPr>
                <w:sz w:val="4"/>
                <w:szCs w:val="4"/>
              </w:rPr>
            </w:pPr>
            <w:r>
              <w:rPr>
                <w:sz w:val="4"/>
                <w:szCs w:val="4"/>
              </w:rPr>
            </w:r>
          </w:p>
        </w:tc>
        <w:tc>
          <w:tcPr>
            <w:tcW w:w="886" w:type="dxa"/>
            <w:gridSpan w:val="4"/>
            <w:tcBorders/>
            <w:shd w:fill="EDEDED" w:val="clear"/>
            <w:vAlign w:val="center"/>
          </w:tcPr>
          <w:p>
            <w:pPr>
              <w:pStyle w:val="TableContents"/>
              <w:spacing w:before="0" w:after="283"/>
              <w:rPr>
                <w:sz w:val="4"/>
                <w:szCs w:val="4"/>
              </w:rPr>
            </w:pPr>
            <w:r>
              <w:rPr>
                <w:sz w:val="4"/>
                <w:szCs w:val="4"/>
              </w:rPr>
            </w:r>
          </w:p>
        </w:tc>
        <w:tc>
          <w:tcPr>
            <w:tcW w:w="2321" w:type="dxa"/>
            <w:gridSpan w:val="4"/>
            <w:tcBorders/>
            <w:shd w:fill="EDEDED" w:val="clear"/>
            <w:vAlign w:val="center"/>
          </w:tcPr>
          <w:p>
            <w:pPr>
              <w:pStyle w:val="TableContents"/>
              <w:spacing w:before="0" w:after="283"/>
              <w:rPr>
                <w:sz w:val="4"/>
                <w:szCs w:val="4"/>
              </w:rPr>
            </w:pPr>
            <w:r>
              <w:rPr>
                <w:sz w:val="4"/>
                <w:szCs w:val="4"/>
              </w:rPr>
            </w:r>
          </w:p>
        </w:tc>
        <w:tc>
          <w:tcPr>
            <w:tcW w:w="1220" w:type="dxa"/>
            <w:gridSpan w:val="4"/>
            <w:tcBorders/>
            <w:shd w:fill="EDEDED" w:val="clear"/>
            <w:vAlign w:val="center"/>
          </w:tcPr>
          <w:p>
            <w:pPr>
              <w:pStyle w:val="TableContents"/>
              <w:spacing w:before="0" w:after="283"/>
              <w:rPr>
                <w:sz w:val="4"/>
                <w:szCs w:val="4"/>
              </w:rPr>
            </w:pPr>
            <w:r>
              <w:rPr>
                <w:sz w:val="4"/>
                <w:szCs w:val="4"/>
              </w:rPr>
            </w:r>
          </w:p>
        </w:tc>
        <w:tc>
          <w:tcPr>
            <w:tcW w:w="1220" w:type="dxa"/>
            <w:gridSpan w:val="4"/>
            <w:tcBorders/>
            <w:shd w:fill="EDEDED" w:val="clear"/>
            <w:vAlign w:val="center"/>
          </w:tcPr>
          <w:p>
            <w:pPr>
              <w:pStyle w:val="TableContents"/>
              <w:spacing w:before="0" w:after="283"/>
              <w:rPr>
                <w:sz w:val="4"/>
                <w:szCs w:val="4"/>
              </w:rPr>
            </w:pPr>
            <w:r>
              <w:rPr>
                <w:sz w:val="4"/>
                <w:szCs w:val="4"/>
              </w:rPr>
            </w:r>
          </w:p>
        </w:tc>
        <w:tc>
          <w:tcPr>
            <w:tcW w:w="1235" w:type="dxa"/>
            <w:gridSpan w:val="4"/>
            <w:tcBorders/>
            <w:shd w:fill="EDEDED" w:val="clear"/>
            <w:vAlign w:val="center"/>
          </w:tcPr>
          <w:p>
            <w:pPr>
              <w:pStyle w:val="TableContents"/>
              <w:spacing w:before="0" w:after="283"/>
              <w:rPr>
                <w:sz w:val="4"/>
                <w:szCs w:val="4"/>
              </w:rPr>
            </w:pPr>
            <w:r>
              <w:rPr>
                <w:sz w:val="4"/>
                <w:szCs w:val="4"/>
              </w:rPr>
            </w:r>
          </w:p>
        </w:tc>
      </w:tr>
      <w:tr>
        <w:trPr/>
        <w:tc>
          <w:tcPr>
            <w:tcW w:w="2600" w:type="dxa"/>
            <w:tcBorders/>
            <w:shd w:fill="EDEDED" w:val="clear"/>
            <w:vAlign w:val="center"/>
          </w:tcPr>
          <w:p>
            <w:pPr>
              <w:pStyle w:val="TableContents"/>
              <w:spacing w:before="0" w:after="0"/>
              <w:rPr>
                <w:rFonts w:ascii="arial" w:hAnsi="arial"/>
                <w:sz w:val="18"/>
              </w:rPr>
            </w:pPr>
            <w:r>
              <w:rPr>
                <w:rFonts w:ascii="arial" w:hAnsi="arial"/>
                <w:sz w:val="18"/>
              </w:rPr>
              <w:t>Bonus(2)</w:t>
            </w:r>
          </w:p>
        </w:tc>
        <w:tc>
          <w:tcPr>
            <w:tcW w:w="120" w:type="dxa"/>
            <w:tcBorders/>
            <w:shd w:fill="EDEDED" w:val="clear"/>
            <w:vAlign w:val="center"/>
          </w:tcPr>
          <w:p>
            <w:pPr>
              <w:pStyle w:val="TableContents"/>
              <w:spacing w:before="0" w:after="283"/>
              <w:rPr/>
            </w:pPr>
            <w:r>
              <w:rPr/>
              <w:t>  </w:t>
            </w:r>
          </w:p>
        </w:tc>
        <w:tc>
          <w:tcPr>
            <w:tcW w:w="194" w:type="dxa"/>
            <w:tcBorders/>
            <w:shd w:fill="EDEDED" w:val="clear"/>
            <w:vAlign w:val="center"/>
          </w:tcPr>
          <w:p>
            <w:pPr>
              <w:pStyle w:val="TableContents"/>
              <w:spacing w:before="0" w:after="283"/>
              <w:rPr/>
            </w:pPr>
            <w:r>
              <w:rPr/>
              <w:t> </w:t>
            </w:r>
          </w:p>
        </w:tc>
        <w:tc>
          <w:tcPr>
            <w:tcW w:w="456" w:type="dxa"/>
            <w:tcBorders/>
            <w:shd w:fill="EDEDED" w:val="clear"/>
            <w:vAlign w:val="center"/>
          </w:tcPr>
          <w:p>
            <w:pPr>
              <w:pStyle w:val="TableContents"/>
              <w:spacing w:before="0" w:after="283"/>
              <w:jc w:val="right"/>
              <w:rPr/>
            </w:pPr>
            <w:r>
              <w:rPr/>
              <w:t>0</w:t>
            </w:r>
          </w:p>
        </w:tc>
        <w:tc>
          <w:tcPr>
            <w:tcW w:w="116" w:type="dxa"/>
            <w:tcBorders/>
            <w:shd w:fill="EDEDED" w:val="clear"/>
            <w:vAlign w:val="center"/>
          </w:tcPr>
          <w:p>
            <w:pPr>
              <w:pStyle w:val="TableContents"/>
              <w:spacing w:before="0" w:after="283"/>
              <w:rPr/>
            </w:pPr>
            <w:r>
              <w:rPr/>
              <w:t> </w:t>
            </w:r>
          </w:p>
        </w:tc>
        <w:tc>
          <w:tcPr>
            <w:tcW w:w="233" w:type="dxa"/>
            <w:tcBorders/>
            <w:shd w:fill="EDEDED" w:val="clear"/>
            <w:vAlign w:val="center"/>
          </w:tcPr>
          <w:p>
            <w:pPr>
              <w:pStyle w:val="TableContents"/>
              <w:spacing w:before="0" w:after="283"/>
              <w:rPr/>
            </w:pPr>
            <w:r>
              <w:rPr/>
              <w:t>  </w:t>
            </w:r>
          </w:p>
        </w:tc>
        <w:tc>
          <w:tcPr>
            <w:tcW w:w="116" w:type="dxa"/>
            <w:tcBorders/>
            <w:shd w:fill="EDEDED" w:val="clear"/>
            <w:vAlign w:val="center"/>
          </w:tcPr>
          <w:p>
            <w:pPr>
              <w:pStyle w:val="TableContents"/>
              <w:spacing w:before="0" w:after="283"/>
              <w:rPr/>
            </w:pPr>
            <w:r>
              <w:rPr/>
              <w:t> </w:t>
            </w:r>
          </w:p>
        </w:tc>
        <w:tc>
          <w:tcPr>
            <w:tcW w:w="1912" w:type="dxa"/>
            <w:tcBorders/>
            <w:shd w:fill="EDEDED" w:val="clear"/>
            <w:vAlign w:val="center"/>
          </w:tcPr>
          <w:p>
            <w:pPr>
              <w:pStyle w:val="TableContents"/>
              <w:spacing w:before="0" w:after="283"/>
              <w:jc w:val="right"/>
              <w:rPr/>
            </w:pPr>
            <w:r>
              <w:rPr/>
              <w:t>1,632,000</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980" w:type="dxa"/>
            <w:tcBorders/>
            <w:shd w:fill="EDEDED" w:val="clear"/>
            <w:vAlign w:val="center"/>
          </w:tcPr>
          <w:p>
            <w:pPr>
              <w:pStyle w:val="TableContents"/>
              <w:spacing w:before="0" w:after="283"/>
              <w:jc w:val="right"/>
              <w:rPr/>
            </w:pPr>
            <w:r>
              <w:rPr/>
              <w:t>979,200</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980" w:type="dxa"/>
            <w:tcBorders/>
            <w:shd w:fill="EDEDED" w:val="clear"/>
            <w:vAlign w:val="center"/>
          </w:tcPr>
          <w:p>
            <w:pPr>
              <w:pStyle w:val="TableContents"/>
              <w:spacing w:before="0" w:after="283"/>
              <w:jc w:val="right"/>
              <w:rPr/>
            </w:pPr>
            <w:r>
              <w:rPr/>
              <w:t>979,200</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980" w:type="dxa"/>
            <w:tcBorders/>
            <w:shd w:fill="EDEDED" w:val="clear"/>
            <w:vAlign w:val="center"/>
          </w:tcPr>
          <w:p>
            <w:pPr>
              <w:pStyle w:val="TableContents"/>
              <w:spacing w:before="0" w:after="283"/>
              <w:jc w:val="right"/>
              <w:rPr/>
            </w:pPr>
            <w:r>
              <w:rPr/>
              <w:t>2,755,200</w:t>
            </w:r>
          </w:p>
        </w:tc>
        <w:tc>
          <w:tcPr>
            <w:tcW w:w="75" w:type="dxa"/>
            <w:tcBorders/>
            <w:shd w:fill="EDEDED" w:val="clear"/>
            <w:vAlign w:val="center"/>
          </w:tcPr>
          <w:p>
            <w:pPr>
              <w:pStyle w:val="TableContents"/>
              <w:spacing w:before="0" w:after="283"/>
              <w:rPr/>
            </w:pPr>
            <w:r>
              <w:rPr/>
              <w:t> </w:t>
            </w:r>
          </w:p>
        </w:tc>
      </w:tr>
      <w:tr>
        <w:trPr/>
        <w:tc>
          <w:tcPr>
            <w:tcW w:w="2600" w:type="dxa"/>
            <w:tcBorders/>
            <w:shd w:fill="auto" w:val="clear"/>
            <w:vAlign w:val="center"/>
          </w:tcPr>
          <w:p>
            <w:pPr>
              <w:pStyle w:val="TableContents"/>
              <w:spacing w:before="0" w:after="283"/>
              <w:rPr>
                <w:sz w:val="4"/>
                <w:szCs w:val="4"/>
              </w:rPr>
            </w:pPr>
            <w:r>
              <w:rPr>
                <w:sz w:val="4"/>
                <w:szCs w:val="4"/>
              </w:rPr>
            </w:r>
          </w:p>
        </w:tc>
        <w:tc>
          <w:tcPr>
            <w:tcW w:w="886" w:type="dxa"/>
            <w:gridSpan w:val="4"/>
            <w:tcBorders/>
            <w:shd w:fill="auto" w:val="clear"/>
            <w:vAlign w:val="center"/>
          </w:tcPr>
          <w:p>
            <w:pPr>
              <w:pStyle w:val="TableContents"/>
              <w:spacing w:before="0" w:after="283"/>
              <w:rPr>
                <w:sz w:val="4"/>
                <w:szCs w:val="4"/>
              </w:rPr>
            </w:pPr>
            <w:r>
              <w:rPr>
                <w:sz w:val="4"/>
                <w:szCs w:val="4"/>
              </w:rPr>
            </w:r>
          </w:p>
        </w:tc>
        <w:tc>
          <w:tcPr>
            <w:tcW w:w="2321" w:type="dxa"/>
            <w:gridSpan w:val="4"/>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235" w:type="dxa"/>
            <w:gridSpan w:val="4"/>
            <w:tcBorders/>
            <w:shd w:fill="auto" w:val="clear"/>
            <w:vAlign w:val="center"/>
          </w:tcPr>
          <w:p>
            <w:pPr>
              <w:pStyle w:val="TableContents"/>
              <w:spacing w:before="0" w:after="283"/>
              <w:rPr>
                <w:sz w:val="4"/>
                <w:szCs w:val="4"/>
              </w:rPr>
            </w:pPr>
            <w:r>
              <w:rPr>
                <w:sz w:val="4"/>
                <w:szCs w:val="4"/>
              </w:rPr>
            </w:r>
          </w:p>
        </w:tc>
      </w:tr>
      <w:tr>
        <w:trPr/>
        <w:tc>
          <w:tcPr>
            <w:tcW w:w="2600" w:type="dxa"/>
            <w:tcBorders/>
            <w:shd w:fill="auto" w:val="clear"/>
            <w:vAlign w:val="center"/>
          </w:tcPr>
          <w:p>
            <w:pPr>
              <w:pStyle w:val="TableContents"/>
              <w:spacing w:before="0" w:after="0"/>
              <w:rPr>
                <w:rFonts w:ascii="arial" w:hAnsi="arial"/>
                <w:sz w:val="18"/>
              </w:rPr>
            </w:pPr>
            <w:r>
              <w:rPr>
                <w:rFonts w:ascii="arial" w:hAnsi="arial"/>
                <w:sz w:val="18"/>
              </w:rPr>
              <w:t>Long-Term Incentive Awards(3)</w:t>
            </w:r>
          </w:p>
        </w:tc>
        <w:tc>
          <w:tcPr>
            <w:tcW w:w="12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rPr/>
            </w:pPr>
            <w:r>
              <w:rPr/>
              <w:t> </w:t>
            </w:r>
          </w:p>
        </w:tc>
        <w:tc>
          <w:tcPr>
            <w:tcW w:w="456" w:type="dxa"/>
            <w:tcBorders/>
            <w:shd w:fill="auto" w:val="clear"/>
            <w:vAlign w:val="center"/>
          </w:tcPr>
          <w:p>
            <w:pPr>
              <w:pStyle w:val="TableContents"/>
              <w:spacing w:before="0" w:after="283"/>
              <w:jc w:val="right"/>
              <w:rPr/>
            </w:pPr>
            <w:r>
              <w:rPr/>
              <w:t>0</w:t>
            </w:r>
          </w:p>
        </w:tc>
        <w:tc>
          <w:tcPr>
            <w:tcW w:w="116"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283"/>
              <w:rPr/>
            </w:pPr>
            <w:r>
              <w:rPr/>
              <w:t> </w:t>
            </w:r>
          </w:p>
        </w:tc>
        <w:tc>
          <w:tcPr>
            <w:tcW w:w="1912" w:type="dxa"/>
            <w:tcBorders/>
            <w:shd w:fill="auto" w:val="clear"/>
            <w:vAlign w:val="center"/>
          </w:tcPr>
          <w:p>
            <w:pPr>
              <w:pStyle w:val="TableContents"/>
              <w:spacing w:before="0" w:after="283"/>
              <w:jc w:val="right"/>
              <w:rPr/>
            </w:pPr>
            <w:r>
              <w:rPr/>
              <w:t>326,798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3,921,613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3,921,613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3,921,613</w:t>
            </w:r>
          </w:p>
        </w:tc>
        <w:tc>
          <w:tcPr>
            <w:tcW w:w="75" w:type="dxa"/>
            <w:tcBorders/>
            <w:shd w:fill="auto" w:val="clear"/>
            <w:vAlign w:val="center"/>
          </w:tcPr>
          <w:p>
            <w:pPr>
              <w:pStyle w:val="TableContents"/>
              <w:spacing w:before="0" w:after="283"/>
              <w:rPr/>
            </w:pPr>
            <w:r>
              <w:rPr/>
              <w:t> </w:t>
            </w:r>
          </w:p>
        </w:tc>
      </w:tr>
      <w:tr>
        <w:trPr/>
        <w:tc>
          <w:tcPr>
            <w:tcW w:w="2600" w:type="dxa"/>
            <w:tcBorders/>
            <w:shd w:fill="EDEDED" w:val="clear"/>
            <w:vAlign w:val="center"/>
          </w:tcPr>
          <w:p>
            <w:pPr>
              <w:pStyle w:val="TableContents"/>
              <w:spacing w:before="0" w:after="283"/>
              <w:rPr>
                <w:sz w:val="4"/>
                <w:szCs w:val="4"/>
              </w:rPr>
            </w:pPr>
            <w:r>
              <w:rPr>
                <w:sz w:val="4"/>
                <w:szCs w:val="4"/>
              </w:rPr>
            </w:r>
          </w:p>
        </w:tc>
        <w:tc>
          <w:tcPr>
            <w:tcW w:w="886" w:type="dxa"/>
            <w:gridSpan w:val="4"/>
            <w:tcBorders/>
            <w:shd w:fill="EDEDED" w:val="clear"/>
            <w:vAlign w:val="center"/>
          </w:tcPr>
          <w:p>
            <w:pPr>
              <w:pStyle w:val="TableContents"/>
              <w:spacing w:before="0" w:after="283"/>
              <w:rPr>
                <w:sz w:val="4"/>
                <w:szCs w:val="4"/>
              </w:rPr>
            </w:pPr>
            <w:r>
              <w:rPr>
                <w:sz w:val="4"/>
                <w:szCs w:val="4"/>
              </w:rPr>
            </w:r>
          </w:p>
        </w:tc>
        <w:tc>
          <w:tcPr>
            <w:tcW w:w="2321" w:type="dxa"/>
            <w:gridSpan w:val="4"/>
            <w:tcBorders/>
            <w:shd w:fill="EDEDED" w:val="clear"/>
            <w:vAlign w:val="center"/>
          </w:tcPr>
          <w:p>
            <w:pPr>
              <w:pStyle w:val="TableContents"/>
              <w:spacing w:before="0" w:after="283"/>
              <w:rPr>
                <w:sz w:val="4"/>
                <w:szCs w:val="4"/>
              </w:rPr>
            </w:pPr>
            <w:r>
              <w:rPr>
                <w:sz w:val="4"/>
                <w:szCs w:val="4"/>
              </w:rPr>
            </w:r>
          </w:p>
        </w:tc>
        <w:tc>
          <w:tcPr>
            <w:tcW w:w="1220" w:type="dxa"/>
            <w:gridSpan w:val="4"/>
            <w:tcBorders/>
            <w:shd w:fill="EDEDED" w:val="clear"/>
            <w:vAlign w:val="center"/>
          </w:tcPr>
          <w:p>
            <w:pPr>
              <w:pStyle w:val="TableContents"/>
              <w:spacing w:before="0" w:after="283"/>
              <w:rPr>
                <w:sz w:val="4"/>
                <w:szCs w:val="4"/>
              </w:rPr>
            </w:pPr>
            <w:r>
              <w:rPr>
                <w:sz w:val="4"/>
                <w:szCs w:val="4"/>
              </w:rPr>
            </w:r>
          </w:p>
        </w:tc>
        <w:tc>
          <w:tcPr>
            <w:tcW w:w="1220" w:type="dxa"/>
            <w:gridSpan w:val="4"/>
            <w:tcBorders/>
            <w:shd w:fill="EDEDED" w:val="clear"/>
            <w:vAlign w:val="center"/>
          </w:tcPr>
          <w:p>
            <w:pPr>
              <w:pStyle w:val="TableContents"/>
              <w:spacing w:before="0" w:after="283"/>
              <w:rPr>
                <w:sz w:val="4"/>
                <w:szCs w:val="4"/>
              </w:rPr>
            </w:pPr>
            <w:r>
              <w:rPr>
                <w:sz w:val="4"/>
                <w:szCs w:val="4"/>
              </w:rPr>
            </w:r>
          </w:p>
        </w:tc>
        <w:tc>
          <w:tcPr>
            <w:tcW w:w="1235" w:type="dxa"/>
            <w:gridSpan w:val="4"/>
            <w:tcBorders/>
            <w:shd w:fill="EDEDED" w:val="clear"/>
            <w:vAlign w:val="center"/>
          </w:tcPr>
          <w:p>
            <w:pPr>
              <w:pStyle w:val="TableContents"/>
              <w:spacing w:before="0" w:after="283"/>
              <w:rPr>
                <w:sz w:val="4"/>
                <w:szCs w:val="4"/>
              </w:rPr>
            </w:pPr>
            <w:r>
              <w:rPr>
                <w:sz w:val="4"/>
                <w:szCs w:val="4"/>
              </w:rPr>
            </w:r>
          </w:p>
        </w:tc>
      </w:tr>
      <w:tr>
        <w:trPr/>
        <w:tc>
          <w:tcPr>
            <w:tcW w:w="2600" w:type="dxa"/>
            <w:tcBorders/>
            <w:shd w:fill="EDEDED" w:val="clear"/>
            <w:vAlign w:val="center"/>
          </w:tcPr>
          <w:p>
            <w:pPr>
              <w:pStyle w:val="TableContents"/>
              <w:spacing w:before="0" w:after="0"/>
              <w:rPr>
                <w:rFonts w:ascii="arial" w:hAnsi="arial"/>
                <w:sz w:val="18"/>
              </w:rPr>
            </w:pPr>
            <w:r>
              <w:rPr>
                <w:rFonts w:ascii="arial" w:hAnsi="arial"/>
                <w:sz w:val="18"/>
              </w:rPr>
              <w:t>Benefits(4)</w:t>
            </w:r>
          </w:p>
        </w:tc>
        <w:tc>
          <w:tcPr>
            <w:tcW w:w="120" w:type="dxa"/>
            <w:tcBorders/>
            <w:shd w:fill="EDEDED" w:val="clear"/>
            <w:vAlign w:val="center"/>
          </w:tcPr>
          <w:p>
            <w:pPr>
              <w:pStyle w:val="TableContents"/>
              <w:spacing w:before="0" w:after="283"/>
              <w:rPr/>
            </w:pPr>
            <w:r>
              <w:rPr/>
              <w:t>  </w:t>
            </w:r>
          </w:p>
        </w:tc>
        <w:tc>
          <w:tcPr>
            <w:tcW w:w="194" w:type="dxa"/>
            <w:tcBorders/>
            <w:shd w:fill="EDEDED" w:val="clear"/>
            <w:vAlign w:val="center"/>
          </w:tcPr>
          <w:p>
            <w:pPr>
              <w:pStyle w:val="TableContents"/>
              <w:spacing w:before="0" w:after="283"/>
              <w:rPr/>
            </w:pPr>
            <w:r>
              <w:rPr/>
              <w:t> </w:t>
            </w:r>
          </w:p>
        </w:tc>
        <w:tc>
          <w:tcPr>
            <w:tcW w:w="456" w:type="dxa"/>
            <w:tcBorders/>
            <w:shd w:fill="EDEDED" w:val="clear"/>
            <w:vAlign w:val="center"/>
          </w:tcPr>
          <w:p>
            <w:pPr>
              <w:pStyle w:val="TableContents"/>
              <w:spacing w:before="0" w:after="283"/>
              <w:jc w:val="right"/>
              <w:rPr/>
            </w:pPr>
            <w:r>
              <w:rPr/>
              <w:t>0</w:t>
            </w:r>
          </w:p>
        </w:tc>
        <w:tc>
          <w:tcPr>
            <w:tcW w:w="116" w:type="dxa"/>
            <w:tcBorders/>
            <w:shd w:fill="EDEDED" w:val="clear"/>
            <w:vAlign w:val="center"/>
          </w:tcPr>
          <w:p>
            <w:pPr>
              <w:pStyle w:val="TableContents"/>
              <w:spacing w:before="0" w:after="283"/>
              <w:rPr/>
            </w:pPr>
            <w:r>
              <w:rPr/>
              <w:t> </w:t>
            </w:r>
          </w:p>
        </w:tc>
        <w:tc>
          <w:tcPr>
            <w:tcW w:w="233" w:type="dxa"/>
            <w:tcBorders/>
            <w:shd w:fill="EDEDED" w:val="clear"/>
            <w:vAlign w:val="center"/>
          </w:tcPr>
          <w:p>
            <w:pPr>
              <w:pStyle w:val="TableContents"/>
              <w:spacing w:before="0" w:after="283"/>
              <w:rPr/>
            </w:pPr>
            <w:r>
              <w:rPr/>
              <w:t>  </w:t>
            </w:r>
          </w:p>
        </w:tc>
        <w:tc>
          <w:tcPr>
            <w:tcW w:w="116" w:type="dxa"/>
            <w:tcBorders/>
            <w:shd w:fill="EDEDED" w:val="clear"/>
            <w:vAlign w:val="center"/>
          </w:tcPr>
          <w:p>
            <w:pPr>
              <w:pStyle w:val="TableContents"/>
              <w:spacing w:before="0" w:after="283"/>
              <w:rPr/>
            </w:pPr>
            <w:r>
              <w:rPr/>
              <w:t> </w:t>
            </w:r>
          </w:p>
        </w:tc>
        <w:tc>
          <w:tcPr>
            <w:tcW w:w="1912" w:type="dxa"/>
            <w:tcBorders/>
            <w:shd w:fill="EDEDED" w:val="clear"/>
            <w:vAlign w:val="center"/>
          </w:tcPr>
          <w:p>
            <w:pPr>
              <w:pStyle w:val="TableContents"/>
              <w:spacing w:before="0" w:after="283"/>
              <w:jc w:val="right"/>
              <w:rPr/>
            </w:pPr>
            <w:r>
              <w:rPr/>
              <w:t>10,572</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980" w:type="dxa"/>
            <w:tcBorders/>
            <w:shd w:fill="EDEDED" w:val="clear"/>
            <w:vAlign w:val="center"/>
          </w:tcPr>
          <w:p>
            <w:pPr>
              <w:pStyle w:val="TableContents"/>
              <w:spacing w:before="0" w:after="283"/>
              <w:jc w:val="right"/>
              <w:rPr/>
            </w:pPr>
            <w:r>
              <w:rPr/>
              <w:t>1,920,000</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980" w:type="dxa"/>
            <w:tcBorders/>
            <w:shd w:fill="EDEDED" w:val="clear"/>
            <w:vAlign w:val="center"/>
          </w:tcPr>
          <w:p>
            <w:pPr>
              <w:pStyle w:val="TableContents"/>
              <w:spacing w:before="0" w:after="283"/>
              <w:jc w:val="right"/>
              <w:rPr/>
            </w:pPr>
            <w:r>
              <w:rPr/>
              <w:t>0</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980" w:type="dxa"/>
            <w:tcBorders/>
            <w:shd w:fill="EDEDED" w:val="clear"/>
            <w:vAlign w:val="center"/>
          </w:tcPr>
          <w:p>
            <w:pPr>
              <w:pStyle w:val="TableContents"/>
              <w:spacing w:before="0" w:after="283"/>
              <w:jc w:val="right"/>
              <w:rPr/>
            </w:pPr>
            <w:r>
              <w:rPr/>
              <w:t>10,572</w:t>
            </w:r>
          </w:p>
        </w:tc>
        <w:tc>
          <w:tcPr>
            <w:tcW w:w="75" w:type="dxa"/>
            <w:tcBorders/>
            <w:shd w:fill="EDEDED" w:val="clear"/>
            <w:vAlign w:val="center"/>
          </w:tcPr>
          <w:p>
            <w:pPr>
              <w:pStyle w:val="TableContents"/>
              <w:spacing w:before="0" w:after="283"/>
              <w:rPr/>
            </w:pPr>
            <w:r>
              <w:rPr/>
              <w:t> </w:t>
            </w:r>
          </w:p>
        </w:tc>
      </w:tr>
      <w:tr>
        <w:trPr/>
        <w:tc>
          <w:tcPr>
            <w:tcW w:w="2600" w:type="dxa"/>
            <w:tcBorders/>
            <w:shd w:fill="auto" w:val="clear"/>
            <w:vAlign w:val="center"/>
          </w:tcPr>
          <w:p>
            <w:pPr>
              <w:pStyle w:val="TableContents"/>
              <w:spacing w:before="0" w:after="283"/>
              <w:rPr>
                <w:sz w:val="4"/>
                <w:szCs w:val="4"/>
              </w:rPr>
            </w:pPr>
            <w:r>
              <w:rPr>
                <w:sz w:val="4"/>
                <w:szCs w:val="4"/>
              </w:rPr>
            </w:r>
          </w:p>
        </w:tc>
        <w:tc>
          <w:tcPr>
            <w:tcW w:w="886" w:type="dxa"/>
            <w:gridSpan w:val="4"/>
            <w:tcBorders/>
            <w:shd w:fill="auto" w:val="clear"/>
            <w:vAlign w:val="center"/>
          </w:tcPr>
          <w:p>
            <w:pPr>
              <w:pStyle w:val="TableContents"/>
              <w:spacing w:before="0" w:after="283"/>
              <w:rPr>
                <w:sz w:val="4"/>
                <w:szCs w:val="4"/>
              </w:rPr>
            </w:pPr>
            <w:r>
              <w:rPr>
                <w:sz w:val="4"/>
                <w:szCs w:val="4"/>
              </w:rPr>
            </w:r>
          </w:p>
        </w:tc>
        <w:tc>
          <w:tcPr>
            <w:tcW w:w="2321" w:type="dxa"/>
            <w:gridSpan w:val="4"/>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235" w:type="dxa"/>
            <w:gridSpan w:val="4"/>
            <w:tcBorders/>
            <w:shd w:fill="auto" w:val="clear"/>
            <w:vAlign w:val="center"/>
          </w:tcPr>
          <w:p>
            <w:pPr>
              <w:pStyle w:val="TableContents"/>
              <w:spacing w:before="0" w:after="283"/>
              <w:rPr>
                <w:sz w:val="4"/>
                <w:szCs w:val="4"/>
              </w:rPr>
            </w:pPr>
            <w:r>
              <w:rPr>
                <w:sz w:val="4"/>
                <w:szCs w:val="4"/>
              </w:rPr>
            </w:r>
          </w:p>
        </w:tc>
      </w:tr>
      <w:tr>
        <w:trPr/>
        <w:tc>
          <w:tcPr>
            <w:tcW w:w="2600" w:type="dxa"/>
            <w:tcBorders>
              <w:bottom w:val="single" w:sz="8" w:space="0" w:color="F599B0"/>
            </w:tcBorders>
            <w:shd w:fill="auto" w:val="clear"/>
            <w:tcMar>
              <w:bottom w:w="40" w:type="dxa"/>
            </w:tcMar>
            <w:vAlign w:val="center"/>
          </w:tcPr>
          <w:p>
            <w:pPr>
              <w:pStyle w:val="TableContents"/>
              <w:spacing w:before="0" w:after="0"/>
              <w:rPr>
                <w:rFonts w:ascii="arial" w:hAnsi="arial"/>
                <w:b/>
                <w:sz w:val="18"/>
              </w:rPr>
            </w:pPr>
            <w:r>
              <w:rPr>
                <w:rFonts w:ascii="arial" w:hAnsi="arial"/>
                <w:b/>
                <w:sz w:val="18"/>
              </w:rPr>
              <w:t>Total</w:t>
            </w:r>
          </w:p>
        </w:tc>
        <w:tc>
          <w:tcPr>
            <w:tcW w:w="120" w:type="dxa"/>
            <w:tcBorders>
              <w:bottom w:val="single" w:sz="8" w:space="0" w:color="F599B0"/>
            </w:tcBorders>
            <w:shd w:fill="auto" w:val="clear"/>
            <w:tcMar>
              <w:bottom w:w="28" w:type="dxa"/>
            </w:tcMar>
            <w:vAlign w:val="center"/>
          </w:tcPr>
          <w:p>
            <w:pPr>
              <w:pStyle w:val="TableContents"/>
              <w:spacing w:before="0" w:after="283"/>
              <w:rPr/>
            </w:pPr>
            <w:r>
              <w:rPr/>
              <w:t>  </w:t>
            </w:r>
          </w:p>
        </w:tc>
        <w:tc>
          <w:tcPr>
            <w:tcW w:w="194" w:type="dxa"/>
            <w:tcBorders>
              <w:bottom w:val="single" w:sz="8" w:space="0" w:color="F599B0"/>
            </w:tcBorders>
            <w:shd w:fill="auto" w:val="clear"/>
            <w:tcMar>
              <w:bottom w:w="40" w:type="dxa"/>
            </w:tcMar>
            <w:vAlign w:val="center"/>
          </w:tcPr>
          <w:p>
            <w:pPr>
              <w:pStyle w:val="TableContents"/>
              <w:spacing w:before="0" w:after="283"/>
              <w:rPr/>
            </w:pPr>
            <w:r>
              <w:rPr/>
              <w:t> </w:t>
            </w:r>
          </w:p>
        </w:tc>
        <w:tc>
          <w:tcPr>
            <w:tcW w:w="456" w:type="dxa"/>
            <w:tcBorders>
              <w:bottom w:val="single" w:sz="8" w:space="0" w:color="F599B0"/>
            </w:tcBorders>
            <w:shd w:fill="auto" w:val="clear"/>
            <w:tcMar>
              <w:bottom w:w="40" w:type="dxa"/>
            </w:tcMar>
            <w:vAlign w:val="center"/>
          </w:tcPr>
          <w:p>
            <w:pPr>
              <w:pStyle w:val="TableContents"/>
              <w:spacing w:before="0" w:after="283"/>
              <w:jc w:val="right"/>
              <w:rPr>
                <w:b/>
              </w:rPr>
            </w:pPr>
            <w:r>
              <w:rPr>
                <w:b/>
              </w:rPr>
              <w:t>0</w:t>
            </w:r>
          </w:p>
        </w:tc>
        <w:tc>
          <w:tcPr>
            <w:tcW w:w="116" w:type="dxa"/>
            <w:tcBorders>
              <w:bottom w:val="single" w:sz="8" w:space="0" w:color="F599B0"/>
            </w:tcBorders>
            <w:shd w:fill="auto" w:val="clear"/>
            <w:tcMar>
              <w:bottom w:w="40" w:type="dxa"/>
            </w:tcMar>
            <w:vAlign w:val="center"/>
          </w:tcPr>
          <w:p>
            <w:pPr>
              <w:pStyle w:val="TableContents"/>
              <w:spacing w:before="0" w:after="283"/>
              <w:rPr/>
            </w:pPr>
            <w:r>
              <w:rPr/>
              <w:t> </w:t>
            </w:r>
          </w:p>
        </w:tc>
        <w:tc>
          <w:tcPr>
            <w:tcW w:w="233" w:type="dxa"/>
            <w:tcBorders>
              <w:bottom w:val="single" w:sz="8" w:space="0" w:color="F599B0"/>
            </w:tcBorders>
            <w:shd w:fill="auto" w:val="clear"/>
            <w:tcMar>
              <w:bottom w:w="28" w:type="dxa"/>
            </w:tcMar>
            <w:vAlign w:val="center"/>
          </w:tcPr>
          <w:p>
            <w:pPr>
              <w:pStyle w:val="TableContents"/>
              <w:spacing w:before="0" w:after="283"/>
              <w:rPr/>
            </w:pPr>
            <w:r>
              <w:rPr/>
              <w:t>  </w:t>
            </w:r>
          </w:p>
        </w:tc>
        <w:tc>
          <w:tcPr>
            <w:tcW w:w="116" w:type="dxa"/>
            <w:tcBorders>
              <w:bottom w:val="single" w:sz="8" w:space="0" w:color="F599B0"/>
            </w:tcBorders>
            <w:shd w:fill="auto" w:val="clear"/>
            <w:tcMar>
              <w:bottom w:w="40" w:type="dxa"/>
            </w:tcMar>
            <w:vAlign w:val="center"/>
          </w:tcPr>
          <w:p>
            <w:pPr>
              <w:pStyle w:val="TableContents"/>
              <w:spacing w:before="0" w:after="283"/>
              <w:rPr/>
            </w:pPr>
            <w:r>
              <w:rPr/>
              <w:t> </w:t>
            </w:r>
          </w:p>
        </w:tc>
        <w:tc>
          <w:tcPr>
            <w:tcW w:w="1912" w:type="dxa"/>
            <w:tcBorders>
              <w:bottom w:val="single" w:sz="8" w:space="0" w:color="F599B0"/>
            </w:tcBorders>
            <w:shd w:fill="auto" w:val="clear"/>
            <w:tcMar>
              <w:bottom w:w="40" w:type="dxa"/>
            </w:tcMar>
            <w:vAlign w:val="center"/>
          </w:tcPr>
          <w:p>
            <w:pPr>
              <w:pStyle w:val="TableContents"/>
              <w:spacing w:before="0" w:after="283"/>
              <w:jc w:val="right"/>
              <w:rPr>
                <w:b/>
              </w:rPr>
            </w:pPr>
            <w:r>
              <w:rPr>
                <w:b/>
              </w:rPr>
              <w:t>3,889,370</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120" w:type="dxa"/>
            <w:tcBorders>
              <w:bottom w:val="single" w:sz="8" w:space="0" w:color="F599B0"/>
            </w:tcBorders>
            <w:shd w:fill="auto" w:val="clear"/>
            <w:tcMar>
              <w:bottom w:w="28" w:type="dxa"/>
            </w:tcMar>
            <w:vAlign w:val="center"/>
          </w:tcPr>
          <w:p>
            <w:pPr>
              <w:pStyle w:val="TableContents"/>
              <w:spacing w:before="0" w:after="283"/>
              <w:rPr/>
            </w:pPr>
            <w:r>
              <w:rPr/>
              <w:t>  </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980" w:type="dxa"/>
            <w:tcBorders>
              <w:bottom w:val="single" w:sz="8" w:space="0" w:color="F599B0"/>
            </w:tcBorders>
            <w:shd w:fill="auto" w:val="clear"/>
            <w:tcMar>
              <w:bottom w:w="40" w:type="dxa"/>
            </w:tcMar>
            <w:vAlign w:val="center"/>
          </w:tcPr>
          <w:p>
            <w:pPr>
              <w:pStyle w:val="TableContents"/>
              <w:spacing w:before="0" w:after="283"/>
              <w:jc w:val="right"/>
              <w:rPr>
                <w:b/>
              </w:rPr>
            </w:pPr>
            <w:r>
              <w:rPr>
                <w:b/>
              </w:rPr>
              <w:t>6,820,813</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120" w:type="dxa"/>
            <w:tcBorders>
              <w:bottom w:val="single" w:sz="8" w:space="0" w:color="F599B0"/>
            </w:tcBorders>
            <w:shd w:fill="auto" w:val="clear"/>
            <w:tcMar>
              <w:bottom w:w="28" w:type="dxa"/>
            </w:tcMar>
            <w:vAlign w:val="center"/>
          </w:tcPr>
          <w:p>
            <w:pPr>
              <w:pStyle w:val="TableContents"/>
              <w:spacing w:before="0" w:after="283"/>
              <w:rPr/>
            </w:pPr>
            <w:r>
              <w:rPr/>
              <w:t>  </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980" w:type="dxa"/>
            <w:tcBorders>
              <w:bottom w:val="single" w:sz="8" w:space="0" w:color="F599B0"/>
            </w:tcBorders>
            <w:shd w:fill="auto" w:val="clear"/>
            <w:tcMar>
              <w:bottom w:w="40" w:type="dxa"/>
            </w:tcMar>
            <w:vAlign w:val="center"/>
          </w:tcPr>
          <w:p>
            <w:pPr>
              <w:pStyle w:val="TableContents"/>
              <w:spacing w:before="0" w:after="283"/>
              <w:jc w:val="right"/>
              <w:rPr>
                <w:b/>
              </w:rPr>
            </w:pPr>
            <w:r>
              <w:rPr>
                <w:b/>
              </w:rPr>
              <w:t>5,440,813</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120" w:type="dxa"/>
            <w:tcBorders>
              <w:bottom w:val="single" w:sz="8" w:space="0" w:color="F599B0"/>
            </w:tcBorders>
            <w:shd w:fill="auto" w:val="clear"/>
            <w:tcMar>
              <w:bottom w:w="28" w:type="dxa"/>
            </w:tcMar>
            <w:vAlign w:val="center"/>
          </w:tcPr>
          <w:p>
            <w:pPr>
              <w:pStyle w:val="TableContents"/>
              <w:spacing w:before="0" w:after="283"/>
              <w:rPr/>
            </w:pPr>
            <w:r>
              <w:rPr/>
              <w:t>  </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980" w:type="dxa"/>
            <w:tcBorders>
              <w:bottom w:val="single" w:sz="8" w:space="0" w:color="F599B0"/>
            </w:tcBorders>
            <w:shd w:fill="auto" w:val="clear"/>
            <w:tcMar>
              <w:bottom w:w="40" w:type="dxa"/>
            </w:tcMar>
            <w:vAlign w:val="center"/>
          </w:tcPr>
          <w:p>
            <w:pPr>
              <w:pStyle w:val="TableContents"/>
              <w:spacing w:before="0" w:after="283"/>
              <w:jc w:val="right"/>
              <w:rPr>
                <w:b/>
              </w:rPr>
            </w:pPr>
            <w:r>
              <w:rPr>
                <w:b/>
              </w:rPr>
              <w:t>8,607,385</w:t>
            </w:r>
          </w:p>
        </w:tc>
        <w:tc>
          <w:tcPr>
            <w:tcW w:w="75" w:type="dxa"/>
            <w:tcBorders>
              <w:bottom w:val="single" w:sz="8" w:space="0" w:color="F599B0"/>
            </w:tcBorders>
            <w:shd w:fill="auto" w:val="clear"/>
            <w:tcMar>
              <w:bottom w:w="40" w:type="dxa"/>
            </w:tcMar>
            <w:vAlign w:val="center"/>
          </w:tcPr>
          <w:p>
            <w:pPr>
              <w:pStyle w:val="TableContents"/>
              <w:spacing w:before="0" w:after="283"/>
              <w:rPr/>
            </w:pPr>
            <w:r>
              <w:rPr/>
              <w:t> </w:t>
            </w:r>
          </w:p>
        </w:tc>
      </w:tr>
    </w:tbl>
    <w:p>
      <w:pPr>
        <w:pStyle w:val="TextBody"/>
        <w:spacing w:before="240" w:after="0"/>
        <w:jc w:val="left"/>
        <w:rPr>
          <w:rFonts w:ascii="arial" w:hAnsi="arial"/>
          <w:b/>
          <w:color w:val="F599B0"/>
          <w:sz w:val="18"/>
        </w:rPr>
      </w:pPr>
      <w:r>
        <w:rPr>
          <w:rFonts w:ascii="arial" w:hAnsi="arial"/>
          <w:b/>
          <w:color w:val="F599B0"/>
          <w:sz w:val="18"/>
        </w:rPr>
        <w:t xml:space="preserve">Gregory Unis </w:t>
      </w:r>
    </w:p>
    <w:p>
      <w:pPr>
        <w:pStyle w:val="TextBody"/>
        <w:spacing w:before="0" w:after="0"/>
        <w:jc w:val="left"/>
        <w:rPr/>
      </w:pPr>
      <w:r>
        <w:rPr/>
        <w:t> </w:t>
      </w:r>
    </w:p>
    <w:tbl>
      <w:tblPr>
        <w:tblW w:w="9602" w:type="dxa"/>
        <w:jc w:val="left"/>
        <w:tblInd w:w="0" w:type="dxa"/>
        <w:tblCellMar>
          <w:top w:w="0" w:type="dxa"/>
          <w:left w:w="0" w:type="dxa"/>
          <w:bottom w:w="0" w:type="dxa"/>
          <w:right w:w="0" w:type="dxa"/>
        </w:tblCellMar>
      </w:tblPr>
      <w:tblGrid>
        <w:gridCol w:w="2600"/>
        <w:gridCol w:w="120"/>
        <w:gridCol w:w="194"/>
        <w:gridCol w:w="456"/>
        <w:gridCol w:w="116"/>
        <w:gridCol w:w="233"/>
        <w:gridCol w:w="116"/>
        <w:gridCol w:w="1912"/>
        <w:gridCol w:w="60"/>
        <w:gridCol w:w="120"/>
        <w:gridCol w:w="60"/>
        <w:gridCol w:w="980"/>
        <w:gridCol w:w="60"/>
        <w:gridCol w:w="120"/>
        <w:gridCol w:w="60"/>
        <w:gridCol w:w="980"/>
        <w:gridCol w:w="60"/>
        <w:gridCol w:w="120"/>
        <w:gridCol w:w="60"/>
        <w:gridCol w:w="1100"/>
        <w:gridCol w:w="75"/>
      </w:tblGrid>
      <w:tr>
        <w:trPr/>
        <w:tc>
          <w:tcPr>
            <w:tcW w:w="26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91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600" w:type="dxa"/>
            <w:tcBorders/>
            <w:shd w:fill="F7ACBA" w:val="clear"/>
            <w:vAlign w:val="center"/>
          </w:tcPr>
          <w:p>
            <w:pPr>
              <w:pStyle w:val="TableContents"/>
              <w:rPr/>
            </w:pPr>
            <w:r>
              <w:rPr/>
              <w:t> </w:t>
            </w:r>
          </w:p>
          <w:p>
            <w:pPr>
              <w:pStyle w:val="TableContents"/>
              <w:spacing w:before="0" w:after="0"/>
              <w:rPr/>
            </w:pPr>
            <w:r>
              <w:rPr/>
              <w:t> </w:t>
            </w:r>
          </w:p>
        </w:tc>
        <w:tc>
          <w:tcPr>
            <w:tcW w:w="120" w:type="dxa"/>
            <w:tcBorders>
              <w:bottom w:val="single" w:sz="8" w:space="0" w:color="FFFFFF"/>
            </w:tcBorders>
            <w:shd w:fill="F7ACBA" w:val="clear"/>
            <w:tcMar>
              <w:bottom w:w="28" w:type="dxa"/>
            </w:tcMar>
            <w:vAlign w:val="center"/>
          </w:tcPr>
          <w:p>
            <w:pPr>
              <w:pStyle w:val="TableContents"/>
              <w:spacing w:before="0" w:after="283"/>
              <w:rPr/>
            </w:pPr>
            <w:r>
              <w:rPr/>
              <w:t>  </w:t>
            </w:r>
          </w:p>
        </w:tc>
        <w:tc>
          <w:tcPr>
            <w:tcW w:w="3027" w:type="dxa"/>
            <w:gridSpan w:val="6"/>
            <w:tcBorders>
              <w:bottom w:val="single" w:sz="8" w:space="0" w:color="FFFFFF"/>
            </w:tcBorders>
            <w:shd w:fill="F7ACBA" w:val="clear"/>
            <w:tcMar>
              <w:bottom w:w="40" w:type="dxa"/>
            </w:tcMar>
            <w:vAlign w:val="center"/>
          </w:tcPr>
          <w:p>
            <w:pPr>
              <w:pStyle w:val="TableContents"/>
              <w:spacing w:before="0" w:after="0"/>
              <w:jc w:val="center"/>
              <w:rPr>
                <w:color w:val="FFFFFF"/>
              </w:rPr>
            </w:pPr>
            <w:r>
              <w:rPr>
                <w:color w:val="FFFFFF"/>
              </w:rPr>
              <w:t>    </w:t>
            </w:r>
            <w:r>
              <w:rPr>
                <w:rFonts w:ascii="arial" w:hAnsi="arial"/>
                <w:b/>
                <w:color w:val="FFFFFF"/>
                <w:sz w:val="16"/>
              </w:rPr>
              <w:t>Involuntary Without Cause or    </w:t>
            </w:r>
          </w:p>
          <w:p>
            <w:pPr>
              <w:pStyle w:val="TableContents"/>
              <w:spacing w:before="0" w:after="20"/>
              <w:jc w:val="center"/>
              <w:rPr>
                <w:rFonts w:ascii="arial" w:hAnsi="arial"/>
                <w:b/>
                <w:color w:val="FFFFFF"/>
                <w:sz w:val="16"/>
              </w:rPr>
            </w:pPr>
            <w:r>
              <w:rPr>
                <w:rFonts w:ascii="arial" w:hAnsi="arial"/>
                <w:b/>
                <w:color w:val="FFFFFF"/>
                <w:sz w:val="16"/>
              </w:rPr>
              <w:t>Voluntary With Good Reason</w:t>
            </w:r>
          </w:p>
        </w:tc>
        <w:tc>
          <w:tcPr>
            <w:tcW w:w="60" w:type="dxa"/>
            <w:tcBorders>
              <w:bottom w:val="single" w:sz="8" w:space="0" w:color="FFFFFF"/>
            </w:tcBorders>
            <w:shd w:fill="F7ACBA" w:val="clear"/>
            <w:tcMar>
              <w:bottom w:w="28" w:type="dxa"/>
            </w:tcM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040" w:type="dxa"/>
            <w:gridSpan w:val="2"/>
            <w:tcBorders/>
            <w:shd w:fill="F7ACBA" w:val="clear"/>
            <w:vAlign w:val="center"/>
          </w:tcPr>
          <w:p>
            <w:pPr>
              <w:pStyle w:val="TableContents"/>
              <w:rPr/>
            </w:pPr>
            <w:r>
              <w:rPr/>
              <w:t> </w:t>
            </w:r>
          </w:p>
          <w:p>
            <w:pPr>
              <w:pStyle w:val="TableContents"/>
              <w:spacing w:before="0" w:after="0"/>
              <w:rPr/>
            </w:pPr>
            <w:r>
              <w:rPr/>
              <w:t> </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040" w:type="dxa"/>
            <w:gridSpan w:val="2"/>
            <w:tcBorders/>
            <w:shd w:fill="F7ACBA" w:val="clear"/>
            <w:vAlign w:val="center"/>
          </w:tcPr>
          <w:p>
            <w:pPr>
              <w:pStyle w:val="TableContents"/>
              <w:rPr/>
            </w:pPr>
            <w:r>
              <w:rPr/>
              <w:t> </w:t>
            </w:r>
          </w:p>
          <w:p>
            <w:pPr>
              <w:pStyle w:val="TableContents"/>
              <w:spacing w:before="0" w:after="0"/>
              <w:rPr/>
            </w:pPr>
            <w:r>
              <w:rPr/>
              <w:t> </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160" w:type="dxa"/>
            <w:gridSpan w:val="2"/>
            <w:tcBorders/>
            <w:shd w:fill="F7ACBA" w:val="clear"/>
            <w:vAlign w:val="center"/>
          </w:tcPr>
          <w:p>
            <w:pPr>
              <w:pStyle w:val="TableContents"/>
              <w:rPr/>
            </w:pPr>
            <w:r>
              <w:rPr/>
              <w:t> </w:t>
            </w:r>
          </w:p>
          <w:p>
            <w:pPr>
              <w:pStyle w:val="TableContents"/>
              <w:spacing w:before="0" w:after="0"/>
              <w:rPr/>
            </w:pPr>
            <w:r>
              <w:rPr/>
              <w:t> </w:t>
            </w:r>
          </w:p>
        </w:tc>
        <w:tc>
          <w:tcPr>
            <w:tcW w:w="75" w:type="dxa"/>
            <w:tcBorders/>
            <w:shd w:fill="F7ACBA" w:val="clear"/>
            <w:vAlign w:val="center"/>
          </w:tcPr>
          <w:p>
            <w:pPr>
              <w:pStyle w:val="TableContents"/>
              <w:spacing w:before="0" w:after="283"/>
              <w:rPr/>
            </w:pPr>
            <w:r>
              <w:rPr/>
              <w:t> </w:t>
            </w:r>
          </w:p>
        </w:tc>
      </w:tr>
      <w:tr>
        <w:trPr/>
        <w:tc>
          <w:tcPr>
            <w:tcW w:w="2600" w:type="dxa"/>
            <w:tcBorders/>
            <w:shd w:fill="F7ACBA" w:val="clear"/>
            <w:vAlign w:val="center"/>
          </w:tcPr>
          <w:p>
            <w:pPr>
              <w:pStyle w:val="TableContents"/>
              <w:rPr/>
            </w:pPr>
            <w:r>
              <w:rPr/>
              <w:t> </w:t>
            </w:r>
          </w:p>
          <w:p>
            <w:pPr>
              <w:pStyle w:val="TableContents"/>
              <w:spacing w:before="0" w:after="0"/>
              <w:rPr/>
            </w:pPr>
            <w:r>
              <w:rPr/>
              <w:t> </w:t>
            </w:r>
          </w:p>
        </w:tc>
        <w:tc>
          <w:tcPr>
            <w:tcW w:w="120" w:type="dxa"/>
            <w:tcBorders/>
            <w:shd w:fill="F7ACBA" w:val="clear"/>
            <w:vAlign w:val="center"/>
          </w:tcPr>
          <w:p>
            <w:pPr>
              <w:pStyle w:val="TableContents"/>
              <w:spacing w:before="0" w:after="283"/>
              <w:rPr/>
            </w:pPr>
            <w:r>
              <w:rPr/>
              <w:t>  </w:t>
            </w:r>
          </w:p>
        </w:tc>
        <w:tc>
          <w:tcPr>
            <w:tcW w:w="650" w:type="dxa"/>
            <w:gridSpan w:val="2"/>
            <w:tcBorders/>
            <w:shd w:fill="F7ACBA" w:val="clear"/>
            <w:vAlign w:val="center"/>
          </w:tcPr>
          <w:p>
            <w:pPr>
              <w:pStyle w:val="TableContents"/>
              <w:spacing w:before="0" w:after="0"/>
              <w:jc w:val="center"/>
              <w:rPr>
                <w:rFonts w:ascii="arial" w:hAnsi="arial"/>
                <w:b/>
                <w:color w:val="FFFFFF"/>
                <w:sz w:val="16"/>
              </w:rPr>
            </w:pPr>
            <w:r>
              <w:rPr>
                <w:rFonts w:ascii="arial" w:hAnsi="arial"/>
                <w:b/>
                <w:color w:val="FFFFFF"/>
                <w:sz w:val="16"/>
              </w:rPr>
              <w:t>Without</w:t>
            </w:r>
          </w:p>
          <w:p>
            <w:pPr>
              <w:pStyle w:val="TableContents"/>
              <w:spacing w:before="0" w:after="0"/>
              <w:jc w:val="center"/>
              <w:rPr>
                <w:rFonts w:ascii="arial" w:hAnsi="arial"/>
                <w:b/>
                <w:color w:val="FFFFFF"/>
                <w:sz w:val="16"/>
              </w:rPr>
            </w:pPr>
            <w:r>
              <w:rPr>
                <w:rFonts w:ascii="arial" w:hAnsi="arial"/>
                <w:b/>
                <w:color w:val="FFFFFF"/>
                <w:sz w:val="16"/>
              </w:rPr>
              <w:t>Release</w:t>
            </w:r>
          </w:p>
          <w:p>
            <w:pPr>
              <w:pStyle w:val="TableContents"/>
              <w:spacing w:before="0" w:after="20"/>
              <w:jc w:val="center"/>
              <w:rPr>
                <w:rFonts w:ascii="arial" w:hAnsi="arial"/>
                <w:b/>
                <w:color w:val="FFFFFF"/>
                <w:sz w:val="16"/>
              </w:rPr>
            </w:pPr>
            <w:r>
              <w:rPr>
                <w:rFonts w:ascii="arial" w:hAnsi="arial"/>
                <w:b/>
                <w:color w:val="FFFFFF"/>
                <w:sz w:val="16"/>
              </w:rPr>
              <w:t>($)</w:t>
            </w:r>
          </w:p>
        </w:tc>
        <w:tc>
          <w:tcPr>
            <w:tcW w:w="116" w:type="dxa"/>
            <w:tcBorders/>
            <w:shd w:fill="F7ACBA" w:val="clear"/>
            <w:vAlign w:val="center"/>
          </w:tcPr>
          <w:p>
            <w:pPr>
              <w:pStyle w:val="TableContents"/>
              <w:spacing w:before="0" w:after="283"/>
              <w:rPr/>
            </w:pPr>
            <w:r>
              <w:rPr/>
              <w:t> </w:t>
            </w:r>
          </w:p>
        </w:tc>
        <w:tc>
          <w:tcPr>
            <w:tcW w:w="233" w:type="dxa"/>
            <w:tcBorders/>
            <w:shd w:fill="F7ACBA" w:val="clear"/>
            <w:vAlign w:val="center"/>
          </w:tcPr>
          <w:p>
            <w:pPr>
              <w:pStyle w:val="TableContents"/>
              <w:spacing w:before="0" w:after="283"/>
              <w:rPr/>
            </w:pPr>
            <w:r>
              <w:rPr/>
              <w:t>  </w:t>
            </w:r>
          </w:p>
        </w:tc>
        <w:tc>
          <w:tcPr>
            <w:tcW w:w="2028" w:type="dxa"/>
            <w:gridSpan w:val="2"/>
            <w:tcBorders/>
            <w:shd w:fill="F7ACBA" w:val="clear"/>
            <w:vAlign w:val="center"/>
          </w:tcPr>
          <w:p>
            <w:pPr>
              <w:pStyle w:val="TableContents"/>
              <w:spacing w:before="0" w:after="0"/>
              <w:jc w:val="center"/>
              <w:rPr>
                <w:rFonts w:ascii="arial" w:hAnsi="arial"/>
                <w:b/>
                <w:color w:val="FFFFFF"/>
                <w:sz w:val="16"/>
              </w:rPr>
            </w:pPr>
            <w:r>
              <w:rPr>
                <w:rFonts w:ascii="arial" w:hAnsi="arial"/>
                <w:b/>
                <w:color w:val="FFFFFF"/>
                <w:sz w:val="16"/>
              </w:rPr>
              <w:t>With Release</w:t>
            </w:r>
          </w:p>
          <w:p>
            <w:pPr>
              <w:pStyle w:val="TableContents"/>
              <w:spacing w:before="0" w:after="20"/>
              <w:jc w:val="center"/>
              <w:rPr>
                <w:rFonts w:ascii="arial" w:hAnsi="arial"/>
                <w:b/>
                <w:color w:val="FFFFFF"/>
                <w:sz w:val="16"/>
              </w:rPr>
            </w:pPr>
            <w:r>
              <w:rPr>
                <w:rFonts w:ascii="arial" w:hAnsi="arial"/>
                <w:b/>
                <w:color w:val="FFFFFF"/>
                <w:sz w:val="16"/>
              </w:rPr>
              <w:t>($)</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040" w:type="dxa"/>
            <w:gridSpan w:val="2"/>
            <w:tcBorders/>
            <w:shd w:fill="F7ACBA" w:val="clear"/>
            <w:vAlign w:val="center"/>
          </w:tcPr>
          <w:p>
            <w:pPr>
              <w:pStyle w:val="TableContents"/>
              <w:spacing w:before="0" w:after="0"/>
              <w:jc w:val="center"/>
              <w:rPr>
                <w:rFonts w:ascii="arial" w:hAnsi="arial"/>
                <w:b/>
                <w:color w:val="FFFFFF"/>
                <w:sz w:val="16"/>
              </w:rPr>
            </w:pPr>
            <w:r>
              <w:rPr>
                <w:rFonts w:ascii="arial" w:hAnsi="arial"/>
                <w:b/>
                <w:color w:val="FFFFFF"/>
                <w:sz w:val="16"/>
              </w:rPr>
              <w:t>Death</w:t>
            </w:r>
          </w:p>
          <w:p>
            <w:pPr>
              <w:pStyle w:val="TableContents"/>
              <w:spacing w:before="0" w:after="20"/>
              <w:jc w:val="center"/>
              <w:rPr>
                <w:rFonts w:ascii="arial" w:hAnsi="arial"/>
                <w:b/>
                <w:color w:val="FFFFFF"/>
                <w:sz w:val="16"/>
              </w:rPr>
            </w:pPr>
            <w:r>
              <w:rPr>
                <w:rFonts w:ascii="arial" w:hAnsi="arial"/>
                <w:b/>
                <w:color w:val="FFFFFF"/>
                <w:sz w:val="16"/>
              </w:rPr>
              <w:t>($)(1)</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040" w:type="dxa"/>
            <w:gridSpan w:val="2"/>
            <w:tcBorders/>
            <w:shd w:fill="F7ACBA" w:val="clear"/>
            <w:vAlign w:val="center"/>
          </w:tcPr>
          <w:p>
            <w:pPr>
              <w:pStyle w:val="TableContents"/>
              <w:spacing w:before="0" w:after="0"/>
              <w:jc w:val="center"/>
              <w:rPr>
                <w:rFonts w:ascii="arial" w:hAnsi="arial"/>
                <w:b/>
                <w:color w:val="FFFFFF"/>
                <w:sz w:val="16"/>
              </w:rPr>
            </w:pPr>
            <w:r>
              <w:rPr>
                <w:rFonts w:ascii="arial" w:hAnsi="arial"/>
                <w:b/>
                <w:color w:val="FFFFFF"/>
                <w:sz w:val="16"/>
              </w:rPr>
              <w:t>Disability</w:t>
            </w:r>
          </w:p>
          <w:p>
            <w:pPr>
              <w:pStyle w:val="TableContents"/>
              <w:spacing w:before="0" w:after="20"/>
              <w:jc w:val="center"/>
              <w:rPr>
                <w:rFonts w:ascii="arial" w:hAnsi="arial"/>
                <w:b/>
                <w:color w:val="FFFFFF"/>
                <w:sz w:val="16"/>
              </w:rPr>
            </w:pPr>
            <w:r>
              <w:rPr>
                <w:rFonts w:ascii="arial" w:hAnsi="arial"/>
                <w:b/>
                <w:color w:val="FFFFFF"/>
                <w:sz w:val="16"/>
              </w:rPr>
              <w:t>($)</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160" w:type="dxa"/>
            <w:gridSpan w:val="2"/>
            <w:tcBorders/>
            <w:shd w:fill="F7ACBA" w:val="clear"/>
            <w:vAlign w:val="center"/>
          </w:tcPr>
          <w:p>
            <w:pPr>
              <w:pStyle w:val="TableContents"/>
              <w:spacing w:before="0" w:after="0"/>
              <w:jc w:val="center"/>
              <w:rPr>
                <w:rFonts w:ascii="arial" w:hAnsi="arial"/>
                <w:b/>
                <w:color w:val="FFFFFF"/>
                <w:sz w:val="16"/>
              </w:rPr>
            </w:pPr>
            <w:r>
              <w:rPr>
                <w:rFonts w:ascii="arial" w:hAnsi="arial"/>
                <w:b/>
                <w:color w:val="FFFFFF"/>
                <w:sz w:val="16"/>
              </w:rPr>
              <w:t>Termination</w:t>
            </w:r>
          </w:p>
          <w:p>
            <w:pPr>
              <w:pStyle w:val="TableContents"/>
              <w:spacing w:before="0" w:after="0"/>
              <w:jc w:val="center"/>
              <w:rPr>
                <w:rFonts w:ascii="arial" w:hAnsi="arial"/>
                <w:b/>
                <w:color w:val="FFFFFF"/>
                <w:sz w:val="16"/>
              </w:rPr>
            </w:pPr>
            <w:r>
              <w:rPr>
                <w:rFonts w:ascii="arial" w:hAnsi="arial"/>
                <w:b/>
                <w:color w:val="FFFFFF"/>
                <w:sz w:val="16"/>
              </w:rPr>
              <w:t>Following</w:t>
            </w:r>
          </w:p>
          <w:p>
            <w:pPr>
              <w:pStyle w:val="TableContents"/>
              <w:spacing w:before="0" w:after="0"/>
              <w:jc w:val="center"/>
              <w:rPr>
                <w:rFonts w:ascii="arial" w:hAnsi="arial"/>
                <w:b/>
                <w:color w:val="FFFFFF"/>
                <w:sz w:val="16"/>
              </w:rPr>
            </w:pPr>
            <w:r>
              <w:rPr>
                <w:rFonts w:ascii="arial" w:hAnsi="arial"/>
                <w:b/>
                <w:color w:val="FFFFFF"/>
                <w:sz w:val="16"/>
              </w:rPr>
              <w:t>Change of</w:t>
            </w:r>
          </w:p>
          <w:p>
            <w:pPr>
              <w:pStyle w:val="TableContents"/>
              <w:spacing w:before="0" w:after="0"/>
              <w:jc w:val="center"/>
              <w:rPr>
                <w:rFonts w:ascii="arial" w:hAnsi="arial"/>
                <w:b/>
                <w:color w:val="FFFFFF"/>
                <w:sz w:val="16"/>
              </w:rPr>
            </w:pPr>
            <w:r>
              <w:rPr>
                <w:rFonts w:ascii="arial" w:hAnsi="arial"/>
                <w:b/>
                <w:color w:val="FFFFFF"/>
                <w:sz w:val="16"/>
              </w:rPr>
              <w:t>Control</w:t>
            </w:r>
          </w:p>
          <w:p>
            <w:pPr>
              <w:pStyle w:val="TableContents"/>
              <w:spacing w:before="0" w:after="20"/>
              <w:jc w:val="center"/>
              <w:rPr>
                <w:rFonts w:ascii="arial" w:hAnsi="arial"/>
                <w:b/>
                <w:color w:val="FFFFFF"/>
                <w:sz w:val="16"/>
              </w:rPr>
            </w:pPr>
            <w:r>
              <w:rPr>
                <w:rFonts w:ascii="arial" w:hAnsi="arial"/>
                <w:b/>
                <w:color w:val="FFFFFF"/>
                <w:sz w:val="16"/>
              </w:rPr>
              <w:t>($)</w:t>
            </w:r>
          </w:p>
        </w:tc>
        <w:tc>
          <w:tcPr>
            <w:tcW w:w="75" w:type="dxa"/>
            <w:tcBorders/>
            <w:shd w:fill="F7ACBA" w:val="clear"/>
            <w:vAlign w:val="center"/>
          </w:tcPr>
          <w:p>
            <w:pPr>
              <w:pStyle w:val="TableContents"/>
              <w:spacing w:before="0" w:after="283"/>
              <w:rPr/>
            </w:pPr>
            <w:r>
              <w:rPr/>
              <w:t> </w:t>
            </w:r>
          </w:p>
        </w:tc>
      </w:tr>
      <w:tr>
        <w:trPr/>
        <w:tc>
          <w:tcPr>
            <w:tcW w:w="2600" w:type="dxa"/>
            <w:tcBorders/>
            <w:shd w:fill="auto" w:val="clear"/>
            <w:vAlign w:val="center"/>
          </w:tcPr>
          <w:p>
            <w:pPr>
              <w:pStyle w:val="TableContents"/>
              <w:spacing w:before="0" w:after="283"/>
              <w:rPr>
                <w:sz w:val="4"/>
                <w:szCs w:val="4"/>
              </w:rPr>
            </w:pPr>
            <w:r>
              <w:rPr>
                <w:sz w:val="4"/>
                <w:szCs w:val="4"/>
              </w:rPr>
            </w:r>
          </w:p>
        </w:tc>
        <w:tc>
          <w:tcPr>
            <w:tcW w:w="886" w:type="dxa"/>
            <w:gridSpan w:val="4"/>
            <w:tcBorders/>
            <w:shd w:fill="auto" w:val="clear"/>
            <w:vAlign w:val="center"/>
          </w:tcPr>
          <w:p>
            <w:pPr>
              <w:pStyle w:val="TableContents"/>
              <w:spacing w:before="0" w:after="283"/>
              <w:rPr>
                <w:sz w:val="4"/>
                <w:szCs w:val="4"/>
              </w:rPr>
            </w:pPr>
            <w:r>
              <w:rPr>
                <w:sz w:val="4"/>
                <w:szCs w:val="4"/>
              </w:rPr>
            </w:r>
          </w:p>
        </w:tc>
        <w:tc>
          <w:tcPr>
            <w:tcW w:w="2321" w:type="dxa"/>
            <w:gridSpan w:val="4"/>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2600" w:type="dxa"/>
            <w:tcBorders/>
            <w:shd w:fill="auto" w:val="clear"/>
            <w:vAlign w:val="center"/>
          </w:tcPr>
          <w:p>
            <w:pPr>
              <w:pStyle w:val="TableContents"/>
              <w:spacing w:before="0" w:after="0"/>
              <w:rPr>
                <w:rFonts w:ascii="arial" w:hAnsi="arial"/>
                <w:sz w:val="18"/>
              </w:rPr>
            </w:pPr>
            <w:r>
              <w:rPr>
                <w:rFonts w:ascii="arial" w:hAnsi="arial"/>
                <w:sz w:val="18"/>
              </w:rPr>
              <w:t>Base Salary</w:t>
            </w:r>
          </w:p>
        </w:tc>
        <w:tc>
          <w:tcPr>
            <w:tcW w:w="12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rPr/>
            </w:pPr>
            <w:r>
              <w:rPr/>
              <w:t> </w:t>
            </w:r>
          </w:p>
        </w:tc>
        <w:tc>
          <w:tcPr>
            <w:tcW w:w="456" w:type="dxa"/>
            <w:tcBorders/>
            <w:shd w:fill="auto" w:val="clear"/>
            <w:vAlign w:val="center"/>
          </w:tcPr>
          <w:p>
            <w:pPr>
              <w:pStyle w:val="TableContents"/>
              <w:spacing w:before="0" w:after="283"/>
              <w:jc w:val="right"/>
              <w:rPr/>
            </w:pPr>
            <w:r>
              <w:rPr/>
              <w:t>0</w:t>
            </w:r>
          </w:p>
        </w:tc>
        <w:tc>
          <w:tcPr>
            <w:tcW w:w="116"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283"/>
              <w:rPr/>
            </w:pPr>
            <w:r>
              <w:rPr/>
              <w:t> </w:t>
            </w:r>
          </w:p>
        </w:tc>
        <w:tc>
          <w:tcPr>
            <w:tcW w:w="1912" w:type="dxa"/>
            <w:tcBorders/>
            <w:shd w:fill="auto" w:val="clear"/>
            <w:vAlign w:val="center"/>
          </w:tcPr>
          <w:p>
            <w:pPr>
              <w:pStyle w:val="TableContents"/>
              <w:spacing w:before="0" w:after="283"/>
              <w:jc w:val="right"/>
              <w:rPr/>
            </w:pPr>
            <w:r>
              <w:rPr/>
              <w:t>1,760,000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520,000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1,760,000</w:t>
            </w:r>
          </w:p>
        </w:tc>
        <w:tc>
          <w:tcPr>
            <w:tcW w:w="75" w:type="dxa"/>
            <w:tcBorders/>
            <w:shd w:fill="auto" w:val="clear"/>
            <w:vAlign w:val="center"/>
          </w:tcPr>
          <w:p>
            <w:pPr>
              <w:pStyle w:val="TableContents"/>
              <w:spacing w:before="0" w:after="283"/>
              <w:rPr/>
            </w:pPr>
            <w:r>
              <w:rPr/>
              <w:t> </w:t>
            </w:r>
          </w:p>
        </w:tc>
      </w:tr>
      <w:tr>
        <w:trPr/>
        <w:tc>
          <w:tcPr>
            <w:tcW w:w="2600" w:type="dxa"/>
            <w:tcBorders/>
            <w:shd w:fill="EDEDED" w:val="clear"/>
            <w:vAlign w:val="center"/>
          </w:tcPr>
          <w:p>
            <w:pPr>
              <w:pStyle w:val="TableContents"/>
              <w:spacing w:before="0" w:after="283"/>
              <w:rPr>
                <w:sz w:val="4"/>
                <w:szCs w:val="4"/>
              </w:rPr>
            </w:pPr>
            <w:r>
              <w:rPr>
                <w:sz w:val="4"/>
                <w:szCs w:val="4"/>
              </w:rPr>
            </w:r>
          </w:p>
        </w:tc>
        <w:tc>
          <w:tcPr>
            <w:tcW w:w="886" w:type="dxa"/>
            <w:gridSpan w:val="4"/>
            <w:tcBorders/>
            <w:shd w:fill="EDEDED" w:val="clear"/>
            <w:vAlign w:val="center"/>
          </w:tcPr>
          <w:p>
            <w:pPr>
              <w:pStyle w:val="TableContents"/>
              <w:spacing w:before="0" w:after="283"/>
              <w:rPr>
                <w:sz w:val="4"/>
                <w:szCs w:val="4"/>
              </w:rPr>
            </w:pPr>
            <w:r>
              <w:rPr>
                <w:sz w:val="4"/>
                <w:szCs w:val="4"/>
              </w:rPr>
            </w:r>
          </w:p>
        </w:tc>
        <w:tc>
          <w:tcPr>
            <w:tcW w:w="2321" w:type="dxa"/>
            <w:gridSpan w:val="4"/>
            <w:tcBorders/>
            <w:shd w:fill="EDEDED" w:val="clear"/>
            <w:vAlign w:val="center"/>
          </w:tcPr>
          <w:p>
            <w:pPr>
              <w:pStyle w:val="TableContents"/>
              <w:spacing w:before="0" w:after="283"/>
              <w:rPr>
                <w:sz w:val="4"/>
                <w:szCs w:val="4"/>
              </w:rPr>
            </w:pPr>
            <w:r>
              <w:rPr>
                <w:sz w:val="4"/>
                <w:szCs w:val="4"/>
              </w:rPr>
            </w:r>
          </w:p>
        </w:tc>
        <w:tc>
          <w:tcPr>
            <w:tcW w:w="1220" w:type="dxa"/>
            <w:gridSpan w:val="4"/>
            <w:tcBorders/>
            <w:shd w:fill="EDEDED" w:val="clear"/>
            <w:vAlign w:val="center"/>
          </w:tcPr>
          <w:p>
            <w:pPr>
              <w:pStyle w:val="TableContents"/>
              <w:spacing w:before="0" w:after="283"/>
              <w:rPr>
                <w:sz w:val="4"/>
                <w:szCs w:val="4"/>
              </w:rPr>
            </w:pPr>
            <w:r>
              <w:rPr>
                <w:sz w:val="4"/>
                <w:szCs w:val="4"/>
              </w:rPr>
            </w:r>
          </w:p>
        </w:tc>
        <w:tc>
          <w:tcPr>
            <w:tcW w:w="1220" w:type="dxa"/>
            <w:gridSpan w:val="4"/>
            <w:tcBorders/>
            <w:shd w:fill="EDEDED" w:val="clear"/>
            <w:vAlign w:val="center"/>
          </w:tcPr>
          <w:p>
            <w:pPr>
              <w:pStyle w:val="TableContents"/>
              <w:spacing w:before="0" w:after="283"/>
              <w:rPr>
                <w:sz w:val="4"/>
                <w:szCs w:val="4"/>
              </w:rPr>
            </w:pPr>
            <w:r>
              <w:rPr>
                <w:sz w:val="4"/>
                <w:szCs w:val="4"/>
              </w:rPr>
            </w:r>
          </w:p>
        </w:tc>
        <w:tc>
          <w:tcPr>
            <w:tcW w:w="1355" w:type="dxa"/>
            <w:gridSpan w:val="4"/>
            <w:tcBorders/>
            <w:shd w:fill="EDEDED" w:val="clear"/>
            <w:vAlign w:val="center"/>
          </w:tcPr>
          <w:p>
            <w:pPr>
              <w:pStyle w:val="TableContents"/>
              <w:spacing w:before="0" w:after="283"/>
              <w:rPr>
                <w:sz w:val="4"/>
                <w:szCs w:val="4"/>
              </w:rPr>
            </w:pPr>
            <w:r>
              <w:rPr>
                <w:sz w:val="4"/>
                <w:szCs w:val="4"/>
              </w:rPr>
            </w:r>
          </w:p>
        </w:tc>
      </w:tr>
      <w:tr>
        <w:trPr/>
        <w:tc>
          <w:tcPr>
            <w:tcW w:w="2600" w:type="dxa"/>
            <w:tcBorders/>
            <w:shd w:fill="EDEDED" w:val="clear"/>
            <w:vAlign w:val="center"/>
          </w:tcPr>
          <w:p>
            <w:pPr>
              <w:pStyle w:val="TableContents"/>
              <w:spacing w:before="0" w:after="0"/>
              <w:rPr>
                <w:rFonts w:ascii="arial" w:hAnsi="arial"/>
                <w:sz w:val="18"/>
              </w:rPr>
            </w:pPr>
            <w:r>
              <w:rPr>
                <w:rFonts w:ascii="arial" w:hAnsi="arial"/>
                <w:sz w:val="18"/>
              </w:rPr>
              <w:t>Bonus(2)</w:t>
            </w:r>
          </w:p>
        </w:tc>
        <w:tc>
          <w:tcPr>
            <w:tcW w:w="120" w:type="dxa"/>
            <w:tcBorders/>
            <w:shd w:fill="EDEDED" w:val="clear"/>
            <w:vAlign w:val="center"/>
          </w:tcPr>
          <w:p>
            <w:pPr>
              <w:pStyle w:val="TableContents"/>
              <w:spacing w:before="0" w:after="283"/>
              <w:rPr/>
            </w:pPr>
            <w:r>
              <w:rPr/>
              <w:t>  </w:t>
            </w:r>
          </w:p>
        </w:tc>
        <w:tc>
          <w:tcPr>
            <w:tcW w:w="194" w:type="dxa"/>
            <w:tcBorders/>
            <w:shd w:fill="EDEDED" w:val="clear"/>
            <w:vAlign w:val="center"/>
          </w:tcPr>
          <w:p>
            <w:pPr>
              <w:pStyle w:val="TableContents"/>
              <w:spacing w:before="0" w:after="283"/>
              <w:rPr/>
            </w:pPr>
            <w:r>
              <w:rPr/>
              <w:t> </w:t>
            </w:r>
          </w:p>
        </w:tc>
        <w:tc>
          <w:tcPr>
            <w:tcW w:w="456" w:type="dxa"/>
            <w:tcBorders/>
            <w:shd w:fill="EDEDED" w:val="clear"/>
            <w:vAlign w:val="center"/>
          </w:tcPr>
          <w:p>
            <w:pPr>
              <w:pStyle w:val="TableContents"/>
              <w:spacing w:before="0" w:after="283"/>
              <w:jc w:val="right"/>
              <w:rPr/>
            </w:pPr>
            <w:r>
              <w:rPr/>
              <w:t>0</w:t>
            </w:r>
          </w:p>
        </w:tc>
        <w:tc>
          <w:tcPr>
            <w:tcW w:w="116" w:type="dxa"/>
            <w:tcBorders/>
            <w:shd w:fill="EDEDED" w:val="clear"/>
            <w:vAlign w:val="center"/>
          </w:tcPr>
          <w:p>
            <w:pPr>
              <w:pStyle w:val="TableContents"/>
              <w:spacing w:before="0" w:after="283"/>
              <w:rPr/>
            </w:pPr>
            <w:r>
              <w:rPr/>
              <w:t> </w:t>
            </w:r>
          </w:p>
        </w:tc>
        <w:tc>
          <w:tcPr>
            <w:tcW w:w="233" w:type="dxa"/>
            <w:tcBorders/>
            <w:shd w:fill="EDEDED" w:val="clear"/>
            <w:vAlign w:val="center"/>
          </w:tcPr>
          <w:p>
            <w:pPr>
              <w:pStyle w:val="TableContents"/>
              <w:spacing w:before="0" w:after="283"/>
              <w:rPr/>
            </w:pPr>
            <w:r>
              <w:rPr/>
              <w:t>  </w:t>
            </w:r>
          </w:p>
        </w:tc>
        <w:tc>
          <w:tcPr>
            <w:tcW w:w="116" w:type="dxa"/>
            <w:tcBorders/>
            <w:shd w:fill="EDEDED" w:val="clear"/>
            <w:vAlign w:val="center"/>
          </w:tcPr>
          <w:p>
            <w:pPr>
              <w:pStyle w:val="TableContents"/>
              <w:spacing w:before="0" w:after="283"/>
              <w:rPr/>
            </w:pPr>
            <w:r>
              <w:rPr/>
              <w:t> </w:t>
            </w:r>
          </w:p>
        </w:tc>
        <w:tc>
          <w:tcPr>
            <w:tcW w:w="1912" w:type="dxa"/>
            <w:tcBorders/>
            <w:shd w:fill="EDEDED" w:val="clear"/>
            <w:vAlign w:val="center"/>
          </w:tcPr>
          <w:p>
            <w:pPr>
              <w:pStyle w:val="TableContents"/>
              <w:spacing w:before="0" w:after="283"/>
              <w:jc w:val="right"/>
              <w:rPr/>
            </w:pPr>
            <w:r>
              <w:rPr/>
              <w:t>1,496,000</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980" w:type="dxa"/>
            <w:tcBorders/>
            <w:shd w:fill="EDEDED" w:val="clear"/>
            <w:vAlign w:val="center"/>
          </w:tcPr>
          <w:p>
            <w:pPr>
              <w:pStyle w:val="TableContents"/>
              <w:spacing w:before="0" w:after="283"/>
              <w:jc w:val="right"/>
              <w:rPr/>
            </w:pPr>
            <w:r>
              <w:rPr/>
              <w:t>897,600</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980" w:type="dxa"/>
            <w:tcBorders/>
            <w:shd w:fill="EDEDED" w:val="clear"/>
            <w:vAlign w:val="center"/>
          </w:tcPr>
          <w:p>
            <w:pPr>
              <w:pStyle w:val="TableContents"/>
              <w:spacing w:before="0" w:after="283"/>
              <w:jc w:val="right"/>
              <w:rPr/>
            </w:pPr>
            <w:r>
              <w:rPr/>
              <w:t>897,600</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1100" w:type="dxa"/>
            <w:tcBorders/>
            <w:shd w:fill="EDEDED" w:val="clear"/>
            <w:vAlign w:val="center"/>
          </w:tcPr>
          <w:p>
            <w:pPr>
              <w:pStyle w:val="TableContents"/>
              <w:spacing w:before="0" w:after="283"/>
              <w:jc w:val="right"/>
              <w:rPr/>
            </w:pPr>
            <w:r>
              <w:rPr/>
              <w:t>4,889,363</w:t>
            </w:r>
          </w:p>
        </w:tc>
        <w:tc>
          <w:tcPr>
            <w:tcW w:w="75" w:type="dxa"/>
            <w:tcBorders/>
            <w:shd w:fill="EDEDED" w:val="clear"/>
            <w:vAlign w:val="center"/>
          </w:tcPr>
          <w:p>
            <w:pPr>
              <w:pStyle w:val="TableContents"/>
              <w:spacing w:before="0" w:after="283"/>
              <w:rPr/>
            </w:pPr>
            <w:r>
              <w:rPr/>
              <w:t> </w:t>
            </w:r>
          </w:p>
        </w:tc>
      </w:tr>
      <w:tr>
        <w:trPr/>
        <w:tc>
          <w:tcPr>
            <w:tcW w:w="2600" w:type="dxa"/>
            <w:tcBorders/>
            <w:shd w:fill="auto" w:val="clear"/>
            <w:vAlign w:val="center"/>
          </w:tcPr>
          <w:p>
            <w:pPr>
              <w:pStyle w:val="TableContents"/>
              <w:spacing w:before="0" w:after="283"/>
              <w:rPr>
                <w:sz w:val="4"/>
                <w:szCs w:val="4"/>
              </w:rPr>
            </w:pPr>
            <w:r>
              <w:rPr>
                <w:sz w:val="4"/>
                <w:szCs w:val="4"/>
              </w:rPr>
            </w:r>
          </w:p>
        </w:tc>
        <w:tc>
          <w:tcPr>
            <w:tcW w:w="886" w:type="dxa"/>
            <w:gridSpan w:val="4"/>
            <w:tcBorders/>
            <w:shd w:fill="auto" w:val="clear"/>
            <w:vAlign w:val="center"/>
          </w:tcPr>
          <w:p>
            <w:pPr>
              <w:pStyle w:val="TableContents"/>
              <w:spacing w:before="0" w:after="283"/>
              <w:rPr>
                <w:sz w:val="4"/>
                <w:szCs w:val="4"/>
              </w:rPr>
            </w:pPr>
            <w:r>
              <w:rPr>
                <w:sz w:val="4"/>
                <w:szCs w:val="4"/>
              </w:rPr>
            </w:r>
          </w:p>
        </w:tc>
        <w:tc>
          <w:tcPr>
            <w:tcW w:w="2321" w:type="dxa"/>
            <w:gridSpan w:val="4"/>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2600" w:type="dxa"/>
            <w:tcBorders/>
            <w:shd w:fill="auto" w:val="clear"/>
            <w:vAlign w:val="center"/>
          </w:tcPr>
          <w:p>
            <w:pPr>
              <w:pStyle w:val="TableContents"/>
              <w:spacing w:before="0" w:after="0"/>
              <w:rPr>
                <w:rFonts w:ascii="arial" w:hAnsi="arial"/>
                <w:sz w:val="18"/>
              </w:rPr>
            </w:pPr>
            <w:r>
              <w:rPr>
                <w:rFonts w:ascii="arial" w:hAnsi="arial"/>
                <w:sz w:val="18"/>
              </w:rPr>
              <w:t>Long-Term Incentive Awards(3)</w:t>
            </w:r>
          </w:p>
        </w:tc>
        <w:tc>
          <w:tcPr>
            <w:tcW w:w="12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rPr/>
            </w:pPr>
            <w:r>
              <w:rPr/>
              <w:t> </w:t>
            </w:r>
          </w:p>
        </w:tc>
        <w:tc>
          <w:tcPr>
            <w:tcW w:w="456" w:type="dxa"/>
            <w:tcBorders/>
            <w:shd w:fill="auto" w:val="clear"/>
            <w:vAlign w:val="center"/>
          </w:tcPr>
          <w:p>
            <w:pPr>
              <w:pStyle w:val="TableContents"/>
              <w:spacing w:before="0" w:after="283"/>
              <w:jc w:val="right"/>
              <w:rPr/>
            </w:pPr>
            <w:r>
              <w:rPr/>
              <w:t>0</w:t>
            </w:r>
          </w:p>
        </w:tc>
        <w:tc>
          <w:tcPr>
            <w:tcW w:w="116"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283"/>
              <w:rPr/>
            </w:pPr>
            <w:r>
              <w:rPr/>
              <w:t> </w:t>
            </w:r>
          </w:p>
        </w:tc>
        <w:tc>
          <w:tcPr>
            <w:tcW w:w="1912" w:type="dxa"/>
            <w:tcBorders/>
            <w:shd w:fill="auto" w:val="clear"/>
            <w:vAlign w:val="center"/>
          </w:tcPr>
          <w:p>
            <w:pPr>
              <w:pStyle w:val="TableContents"/>
              <w:spacing w:before="0" w:after="283"/>
              <w:jc w:val="right"/>
              <w:rPr/>
            </w:pPr>
            <w:r>
              <w:rPr/>
              <w:t>1,919,097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3,669,040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3,669,040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4,871,287</w:t>
            </w:r>
          </w:p>
        </w:tc>
        <w:tc>
          <w:tcPr>
            <w:tcW w:w="75" w:type="dxa"/>
            <w:tcBorders/>
            <w:shd w:fill="auto" w:val="clear"/>
            <w:vAlign w:val="center"/>
          </w:tcPr>
          <w:p>
            <w:pPr>
              <w:pStyle w:val="TableContents"/>
              <w:spacing w:before="0" w:after="283"/>
              <w:rPr/>
            </w:pPr>
            <w:r>
              <w:rPr/>
              <w:t> </w:t>
            </w:r>
          </w:p>
        </w:tc>
      </w:tr>
      <w:tr>
        <w:trPr/>
        <w:tc>
          <w:tcPr>
            <w:tcW w:w="2600" w:type="dxa"/>
            <w:tcBorders/>
            <w:shd w:fill="EDEDED" w:val="clear"/>
            <w:vAlign w:val="center"/>
          </w:tcPr>
          <w:p>
            <w:pPr>
              <w:pStyle w:val="TableContents"/>
              <w:spacing w:before="0" w:after="283"/>
              <w:rPr>
                <w:sz w:val="4"/>
                <w:szCs w:val="4"/>
              </w:rPr>
            </w:pPr>
            <w:r>
              <w:rPr>
                <w:sz w:val="4"/>
                <w:szCs w:val="4"/>
              </w:rPr>
            </w:r>
          </w:p>
        </w:tc>
        <w:tc>
          <w:tcPr>
            <w:tcW w:w="886" w:type="dxa"/>
            <w:gridSpan w:val="4"/>
            <w:tcBorders/>
            <w:shd w:fill="EDEDED" w:val="clear"/>
            <w:vAlign w:val="center"/>
          </w:tcPr>
          <w:p>
            <w:pPr>
              <w:pStyle w:val="TableContents"/>
              <w:spacing w:before="0" w:after="283"/>
              <w:rPr>
                <w:sz w:val="4"/>
                <w:szCs w:val="4"/>
              </w:rPr>
            </w:pPr>
            <w:r>
              <w:rPr>
                <w:sz w:val="4"/>
                <w:szCs w:val="4"/>
              </w:rPr>
            </w:r>
          </w:p>
        </w:tc>
        <w:tc>
          <w:tcPr>
            <w:tcW w:w="2321" w:type="dxa"/>
            <w:gridSpan w:val="4"/>
            <w:tcBorders/>
            <w:shd w:fill="EDEDED" w:val="clear"/>
            <w:vAlign w:val="center"/>
          </w:tcPr>
          <w:p>
            <w:pPr>
              <w:pStyle w:val="TableContents"/>
              <w:spacing w:before="0" w:after="283"/>
              <w:rPr>
                <w:sz w:val="4"/>
                <w:szCs w:val="4"/>
              </w:rPr>
            </w:pPr>
            <w:r>
              <w:rPr>
                <w:sz w:val="4"/>
                <w:szCs w:val="4"/>
              </w:rPr>
            </w:r>
          </w:p>
        </w:tc>
        <w:tc>
          <w:tcPr>
            <w:tcW w:w="1220" w:type="dxa"/>
            <w:gridSpan w:val="4"/>
            <w:tcBorders/>
            <w:shd w:fill="EDEDED" w:val="clear"/>
            <w:vAlign w:val="center"/>
          </w:tcPr>
          <w:p>
            <w:pPr>
              <w:pStyle w:val="TableContents"/>
              <w:spacing w:before="0" w:after="283"/>
              <w:rPr>
                <w:sz w:val="4"/>
                <w:szCs w:val="4"/>
              </w:rPr>
            </w:pPr>
            <w:r>
              <w:rPr>
                <w:sz w:val="4"/>
                <w:szCs w:val="4"/>
              </w:rPr>
            </w:r>
          </w:p>
        </w:tc>
        <w:tc>
          <w:tcPr>
            <w:tcW w:w="1220" w:type="dxa"/>
            <w:gridSpan w:val="4"/>
            <w:tcBorders/>
            <w:shd w:fill="EDEDED" w:val="clear"/>
            <w:vAlign w:val="center"/>
          </w:tcPr>
          <w:p>
            <w:pPr>
              <w:pStyle w:val="TableContents"/>
              <w:spacing w:before="0" w:after="283"/>
              <w:rPr>
                <w:sz w:val="4"/>
                <w:szCs w:val="4"/>
              </w:rPr>
            </w:pPr>
            <w:r>
              <w:rPr>
                <w:sz w:val="4"/>
                <w:szCs w:val="4"/>
              </w:rPr>
            </w:r>
          </w:p>
        </w:tc>
        <w:tc>
          <w:tcPr>
            <w:tcW w:w="1355" w:type="dxa"/>
            <w:gridSpan w:val="4"/>
            <w:tcBorders/>
            <w:shd w:fill="EDEDED" w:val="clear"/>
            <w:vAlign w:val="center"/>
          </w:tcPr>
          <w:p>
            <w:pPr>
              <w:pStyle w:val="TableContents"/>
              <w:spacing w:before="0" w:after="283"/>
              <w:rPr>
                <w:sz w:val="4"/>
                <w:szCs w:val="4"/>
              </w:rPr>
            </w:pPr>
            <w:r>
              <w:rPr>
                <w:sz w:val="4"/>
                <w:szCs w:val="4"/>
              </w:rPr>
            </w:r>
          </w:p>
        </w:tc>
      </w:tr>
      <w:tr>
        <w:trPr/>
        <w:tc>
          <w:tcPr>
            <w:tcW w:w="2600" w:type="dxa"/>
            <w:tcBorders/>
            <w:shd w:fill="EDEDED" w:val="clear"/>
            <w:vAlign w:val="center"/>
          </w:tcPr>
          <w:p>
            <w:pPr>
              <w:pStyle w:val="TableContents"/>
              <w:spacing w:before="0" w:after="0"/>
              <w:rPr>
                <w:rFonts w:ascii="arial" w:hAnsi="arial"/>
                <w:sz w:val="18"/>
              </w:rPr>
            </w:pPr>
            <w:r>
              <w:rPr>
                <w:rFonts w:ascii="arial" w:hAnsi="arial"/>
                <w:sz w:val="18"/>
              </w:rPr>
              <w:t>Benefits(4)</w:t>
            </w:r>
          </w:p>
        </w:tc>
        <w:tc>
          <w:tcPr>
            <w:tcW w:w="120" w:type="dxa"/>
            <w:tcBorders/>
            <w:shd w:fill="EDEDED" w:val="clear"/>
            <w:vAlign w:val="center"/>
          </w:tcPr>
          <w:p>
            <w:pPr>
              <w:pStyle w:val="TableContents"/>
              <w:spacing w:before="0" w:after="283"/>
              <w:rPr/>
            </w:pPr>
            <w:r>
              <w:rPr/>
              <w:t>  </w:t>
            </w:r>
          </w:p>
        </w:tc>
        <w:tc>
          <w:tcPr>
            <w:tcW w:w="194" w:type="dxa"/>
            <w:tcBorders/>
            <w:shd w:fill="EDEDED" w:val="clear"/>
            <w:vAlign w:val="center"/>
          </w:tcPr>
          <w:p>
            <w:pPr>
              <w:pStyle w:val="TableContents"/>
              <w:spacing w:before="0" w:after="283"/>
              <w:rPr/>
            </w:pPr>
            <w:r>
              <w:rPr/>
              <w:t> </w:t>
            </w:r>
          </w:p>
        </w:tc>
        <w:tc>
          <w:tcPr>
            <w:tcW w:w="456" w:type="dxa"/>
            <w:tcBorders/>
            <w:shd w:fill="EDEDED" w:val="clear"/>
            <w:vAlign w:val="center"/>
          </w:tcPr>
          <w:p>
            <w:pPr>
              <w:pStyle w:val="TableContents"/>
              <w:spacing w:before="0" w:after="283"/>
              <w:jc w:val="right"/>
              <w:rPr/>
            </w:pPr>
            <w:r>
              <w:rPr/>
              <w:t>0</w:t>
            </w:r>
          </w:p>
        </w:tc>
        <w:tc>
          <w:tcPr>
            <w:tcW w:w="116" w:type="dxa"/>
            <w:tcBorders/>
            <w:shd w:fill="EDEDED" w:val="clear"/>
            <w:vAlign w:val="center"/>
          </w:tcPr>
          <w:p>
            <w:pPr>
              <w:pStyle w:val="TableContents"/>
              <w:spacing w:before="0" w:after="283"/>
              <w:rPr/>
            </w:pPr>
            <w:r>
              <w:rPr/>
              <w:t> </w:t>
            </w:r>
          </w:p>
        </w:tc>
        <w:tc>
          <w:tcPr>
            <w:tcW w:w="233" w:type="dxa"/>
            <w:tcBorders/>
            <w:shd w:fill="EDEDED" w:val="clear"/>
            <w:vAlign w:val="center"/>
          </w:tcPr>
          <w:p>
            <w:pPr>
              <w:pStyle w:val="TableContents"/>
              <w:spacing w:before="0" w:after="283"/>
              <w:rPr/>
            </w:pPr>
            <w:r>
              <w:rPr/>
              <w:t>  </w:t>
            </w:r>
          </w:p>
        </w:tc>
        <w:tc>
          <w:tcPr>
            <w:tcW w:w="116" w:type="dxa"/>
            <w:tcBorders/>
            <w:shd w:fill="EDEDED" w:val="clear"/>
            <w:vAlign w:val="center"/>
          </w:tcPr>
          <w:p>
            <w:pPr>
              <w:pStyle w:val="TableContents"/>
              <w:spacing w:before="0" w:after="283"/>
              <w:rPr/>
            </w:pPr>
            <w:r>
              <w:rPr/>
              <w:t> </w:t>
            </w:r>
          </w:p>
        </w:tc>
        <w:tc>
          <w:tcPr>
            <w:tcW w:w="1912" w:type="dxa"/>
            <w:tcBorders/>
            <w:shd w:fill="EDEDED" w:val="clear"/>
            <w:vAlign w:val="center"/>
          </w:tcPr>
          <w:p>
            <w:pPr>
              <w:pStyle w:val="TableContents"/>
              <w:spacing w:before="0" w:after="283"/>
              <w:jc w:val="right"/>
              <w:rPr/>
            </w:pPr>
            <w:r>
              <w:rPr/>
              <w:t>26,300</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980" w:type="dxa"/>
            <w:tcBorders/>
            <w:shd w:fill="EDEDED" w:val="clear"/>
            <w:vAlign w:val="center"/>
          </w:tcPr>
          <w:p>
            <w:pPr>
              <w:pStyle w:val="TableContents"/>
              <w:spacing w:before="0" w:after="283"/>
              <w:jc w:val="right"/>
              <w:rPr/>
            </w:pPr>
            <w:r>
              <w:rPr/>
              <w:t>1,760,000</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980" w:type="dxa"/>
            <w:tcBorders/>
            <w:shd w:fill="EDEDED" w:val="clear"/>
            <w:vAlign w:val="center"/>
          </w:tcPr>
          <w:p>
            <w:pPr>
              <w:pStyle w:val="TableContents"/>
              <w:spacing w:before="0" w:after="283"/>
              <w:jc w:val="right"/>
              <w:rPr/>
            </w:pPr>
            <w:r>
              <w:rPr/>
              <w:t>0</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1100" w:type="dxa"/>
            <w:tcBorders/>
            <w:shd w:fill="EDEDED" w:val="clear"/>
            <w:vAlign w:val="center"/>
          </w:tcPr>
          <w:p>
            <w:pPr>
              <w:pStyle w:val="TableContents"/>
              <w:spacing w:before="0" w:after="283"/>
              <w:jc w:val="right"/>
              <w:rPr/>
            </w:pPr>
            <w:r>
              <w:rPr/>
              <w:t>26,300</w:t>
            </w:r>
          </w:p>
        </w:tc>
        <w:tc>
          <w:tcPr>
            <w:tcW w:w="75" w:type="dxa"/>
            <w:tcBorders/>
            <w:shd w:fill="EDEDED" w:val="clear"/>
            <w:vAlign w:val="center"/>
          </w:tcPr>
          <w:p>
            <w:pPr>
              <w:pStyle w:val="TableContents"/>
              <w:spacing w:before="0" w:after="283"/>
              <w:rPr/>
            </w:pPr>
            <w:r>
              <w:rPr/>
              <w:t> </w:t>
            </w:r>
          </w:p>
        </w:tc>
      </w:tr>
      <w:tr>
        <w:trPr/>
        <w:tc>
          <w:tcPr>
            <w:tcW w:w="2600" w:type="dxa"/>
            <w:tcBorders/>
            <w:shd w:fill="auto" w:val="clear"/>
            <w:vAlign w:val="center"/>
          </w:tcPr>
          <w:p>
            <w:pPr>
              <w:pStyle w:val="TableContents"/>
              <w:spacing w:before="0" w:after="283"/>
              <w:rPr>
                <w:sz w:val="4"/>
                <w:szCs w:val="4"/>
              </w:rPr>
            </w:pPr>
            <w:r>
              <w:rPr>
                <w:sz w:val="4"/>
                <w:szCs w:val="4"/>
              </w:rPr>
            </w:r>
          </w:p>
        </w:tc>
        <w:tc>
          <w:tcPr>
            <w:tcW w:w="886" w:type="dxa"/>
            <w:gridSpan w:val="4"/>
            <w:tcBorders/>
            <w:shd w:fill="auto" w:val="clear"/>
            <w:vAlign w:val="center"/>
          </w:tcPr>
          <w:p>
            <w:pPr>
              <w:pStyle w:val="TableContents"/>
              <w:spacing w:before="0" w:after="283"/>
              <w:rPr>
                <w:sz w:val="4"/>
                <w:szCs w:val="4"/>
              </w:rPr>
            </w:pPr>
            <w:r>
              <w:rPr>
                <w:sz w:val="4"/>
                <w:szCs w:val="4"/>
              </w:rPr>
            </w:r>
          </w:p>
        </w:tc>
        <w:tc>
          <w:tcPr>
            <w:tcW w:w="2321" w:type="dxa"/>
            <w:gridSpan w:val="4"/>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2600" w:type="dxa"/>
            <w:tcBorders>
              <w:bottom w:val="single" w:sz="8" w:space="0" w:color="F599B0"/>
            </w:tcBorders>
            <w:shd w:fill="auto" w:val="clear"/>
            <w:tcMar>
              <w:bottom w:w="40" w:type="dxa"/>
            </w:tcMar>
            <w:vAlign w:val="center"/>
          </w:tcPr>
          <w:p>
            <w:pPr>
              <w:pStyle w:val="TableContents"/>
              <w:spacing w:before="0" w:after="0"/>
              <w:rPr>
                <w:rFonts w:ascii="arial" w:hAnsi="arial"/>
                <w:b/>
                <w:sz w:val="18"/>
              </w:rPr>
            </w:pPr>
            <w:r>
              <w:rPr>
                <w:rFonts w:ascii="arial" w:hAnsi="arial"/>
                <w:b/>
                <w:sz w:val="18"/>
              </w:rPr>
              <w:t>Total</w:t>
            </w:r>
          </w:p>
        </w:tc>
        <w:tc>
          <w:tcPr>
            <w:tcW w:w="120" w:type="dxa"/>
            <w:tcBorders>
              <w:bottom w:val="single" w:sz="8" w:space="0" w:color="F599B0"/>
            </w:tcBorders>
            <w:shd w:fill="auto" w:val="clear"/>
            <w:tcMar>
              <w:bottom w:w="28" w:type="dxa"/>
            </w:tcMar>
            <w:vAlign w:val="center"/>
          </w:tcPr>
          <w:p>
            <w:pPr>
              <w:pStyle w:val="TableContents"/>
              <w:spacing w:before="0" w:after="283"/>
              <w:rPr/>
            </w:pPr>
            <w:r>
              <w:rPr/>
              <w:t>  </w:t>
            </w:r>
          </w:p>
        </w:tc>
        <w:tc>
          <w:tcPr>
            <w:tcW w:w="194" w:type="dxa"/>
            <w:tcBorders>
              <w:bottom w:val="single" w:sz="8" w:space="0" w:color="F599B0"/>
            </w:tcBorders>
            <w:shd w:fill="auto" w:val="clear"/>
            <w:tcMar>
              <w:bottom w:w="40" w:type="dxa"/>
            </w:tcMar>
            <w:vAlign w:val="center"/>
          </w:tcPr>
          <w:p>
            <w:pPr>
              <w:pStyle w:val="TableContents"/>
              <w:spacing w:before="0" w:after="283"/>
              <w:rPr/>
            </w:pPr>
            <w:r>
              <w:rPr/>
              <w:t> </w:t>
            </w:r>
          </w:p>
        </w:tc>
        <w:tc>
          <w:tcPr>
            <w:tcW w:w="456" w:type="dxa"/>
            <w:tcBorders>
              <w:bottom w:val="single" w:sz="8" w:space="0" w:color="F599B0"/>
            </w:tcBorders>
            <w:shd w:fill="auto" w:val="clear"/>
            <w:tcMar>
              <w:bottom w:w="40" w:type="dxa"/>
            </w:tcMar>
            <w:vAlign w:val="center"/>
          </w:tcPr>
          <w:p>
            <w:pPr>
              <w:pStyle w:val="TableContents"/>
              <w:spacing w:before="0" w:after="283"/>
              <w:jc w:val="right"/>
              <w:rPr>
                <w:b/>
              </w:rPr>
            </w:pPr>
            <w:r>
              <w:rPr>
                <w:b/>
              </w:rPr>
              <w:t>0</w:t>
            </w:r>
          </w:p>
        </w:tc>
        <w:tc>
          <w:tcPr>
            <w:tcW w:w="116" w:type="dxa"/>
            <w:tcBorders>
              <w:bottom w:val="single" w:sz="8" w:space="0" w:color="F599B0"/>
            </w:tcBorders>
            <w:shd w:fill="auto" w:val="clear"/>
            <w:tcMar>
              <w:bottom w:w="40" w:type="dxa"/>
            </w:tcMar>
            <w:vAlign w:val="center"/>
          </w:tcPr>
          <w:p>
            <w:pPr>
              <w:pStyle w:val="TableContents"/>
              <w:spacing w:before="0" w:after="283"/>
              <w:rPr/>
            </w:pPr>
            <w:r>
              <w:rPr/>
              <w:t> </w:t>
            </w:r>
          </w:p>
        </w:tc>
        <w:tc>
          <w:tcPr>
            <w:tcW w:w="233" w:type="dxa"/>
            <w:tcBorders>
              <w:bottom w:val="single" w:sz="8" w:space="0" w:color="F599B0"/>
            </w:tcBorders>
            <w:shd w:fill="auto" w:val="clear"/>
            <w:tcMar>
              <w:bottom w:w="28" w:type="dxa"/>
            </w:tcMar>
            <w:vAlign w:val="center"/>
          </w:tcPr>
          <w:p>
            <w:pPr>
              <w:pStyle w:val="TableContents"/>
              <w:spacing w:before="0" w:after="283"/>
              <w:rPr/>
            </w:pPr>
            <w:r>
              <w:rPr/>
              <w:t>  </w:t>
            </w:r>
          </w:p>
        </w:tc>
        <w:tc>
          <w:tcPr>
            <w:tcW w:w="116" w:type="dxa"/>
            <w:tcBorders>
              <w:bottom w:val="single" w:sz="8" w:space="0" w:color="F599B0"/>
            </w:tcBorders>
            <w:shd w:fill="auto" w:val="clear"/>
            <w:tcMar>
              <w:bottom w:w="40" w:type="dxa"/>
            </w:tcMar>
            <w:vAlign w:val="center"/>
          </w:tcPr>
          <w:p>
            <w:pPr>
              <w:pStyle w:val="TableContents"/>
              <w:spacing w:before="0" w:after="283"/>
              <w:rPr/>
            </w:pPr>
            <w:r>
              <w:rPr/>
              <w:t> </w:t>
            </w:r>
          </w:p>
        </w:tc>
        <w:tc>
          <w:tcPr>
            <w:tcW w:w="1912" w:type="dxa"/>
            <w:tcBorders>
              <w:bottom w:val="single" w:sz="8" w:space="0" w:color="F599B0"/>
            </w:tcBorders>
            <w:shd w:fill="auto" w:val="clear"/>
            <w:tcMar>
              <w:bottom w:w="40" w:type="dxa"/>
            </w:tcMar>
            <w:vAlign w:val="center"/>
          </w:tcPr>
          <w:p>
            <w:pPr>
              <w:pStyle w:val="TableContents"/>
              <w:spacing w:before="0" w:after="283"/>
              <w:jc w:val="right"/>
              <w:rPr>
                <w:b/>
              </w:rPr>
            </w:pPr>
            <w:r>
              <w:rPr>
                <w:b/>
              </w:rPr>
              <w:t>5,201,397</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120" w:type="dxa"/>
            <w:tcBorders>
              <w:bottom w:val="single" w:sz="8" w:space="0" w:color="F599B0"/>
            </w:tcBorders>
            <w:shd w:fill="auto" w:val="clear"/>
            <w:tcMar>
              <w:bottom w:w="28" w:type="dxa"/>
            </w:tcMar>
            <w:vAlign w:val="center"/>
          </w:tcPr>
          <w:p>
            <w:pPr>
              <w:pStyle w:val="TableContents"/>
              <w:spacing w:before="0" w:after="283"/>
              <w:rPr/>
            </w:pPr>
            <w:r>
              <w:rPr/>
              <w:t>  </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980" w:type="dxa"/>
            <w:tcBorders>
              <w:bottom w:val="single" w:sz="8" w:space="0" w:color="F599B0"/>
            </w:tcBorders>
            <w:shd w:fill="auto" w:val="clear"/>
            <w:tcMar>
              <w:bottom w:w="40" w:type="dxa"/>
            </w:tcMar>
            <w:vAlign w:val="center"/>
          </w:tcPr>
          <w:p>
            <w:pPr>
              <w:pStyle w:val="TableContents"/>
              <w:spacing w:before="0" w:after="283"/>
              <w:jc w:val="right"/>
              <w:rPr>
                <w:b/>
              </w:rPr>
            </w:pPr>
            <w:r>
              <w:rPr>
                <w:b/>
              </w:rPr>
              <w:t>6,326,640</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120" w:type="dxa"/>
            <w:tcBorders>
              <w:bottom w:val="single" w:sz="8" w:space="0" w:color="F599B0"/>
            </w:tcBorders>
            <w:shd w:fill="auto" w:val="clear"/>
            <w:tcMar>
              <w:bottom w:w="28" w:type="dxa"/>
            </w:tcMar>
            <w:vAlign w:val="center"/>
          </w:tcPr>
          <w:p>
            <w:pPr>
              <w:pStyle w:val="TableContents"/>
              <w:spacing w:before="0" w:after="283"/>
              <w:rPr/>
            </w:pPr>
            <w:r>
              <w:rPr/>
              <w:t>  </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980" w:type="dxa"/>
            <w:tcBorders>
              <w:bottom w:val="single" w:sz="8" w:space="0" w:color="F599B0"/>
            </w:tcBorders>
            <w:shd w:fill="auto" w:val="clear"/>
            <w:tcMar>
              <w:bottom w:w="40" w:type="dxa"/>
            </w:tcMar>
            <w:vAlign w:val="center"/>
          </w:tcPr>
          <w:p>
            <w:pPr>
              <w:pStyle w:val="TableContents"/>
              <w:spacing w:before="0" w:after="283"/>
              <w:jc w:val="right"/>
              <w:rPr>
                <w:b/>
              </w:rPr>
            </w:pPr>
            <w:r>
              <w:rPr>
                <w:b/>
              </w:rPr>
              <w:t>5,086,640</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120" w:type="dxa"/>
            <w:tcBorders>
              <w:bottom w:val="single" w:sz="8" w:space="0" w:color="F599B0"/>
            </w:tcBorders>
            <w:shd w:fill="auto" w:val="clear"/>
            <w:tcMar>
              <w:bottom w:w="28" w:type="dxa"/>
            </w:tcMar>
            <w:vAlign w:val="center"/>
          </w:tcPr>
          <w:p>
            <w:pPr>
              <w:pStyle w:val="TableContents"/>
              <w:spacing w:before="0" w:after="283"/>
              <w:rPr/>
            </w:pPr>
            <w:r>
              <w:rPr/>
              <w:t>  </w:t>
            </w:r>
          </w:p>
        </w:tc>
        <w:tc>
          <w:tcPr>
            <w:tcW w:w="60" w:type="dxa"/>
            <w:tcBorders>
              <w:bottom w:val="single" w:sz="8" w:space="0" w:color="F599B0"/>
            </w:tcBorders>
            <w:shd w:fill="auto" w:val="clear"/>
            <w:tcMar>
              <w:bottom w:w="40" w:type="dxa"/>
            </w:tcMar>
            <w:vAlign w:val="center"/>
          </w:tcPr>
          <w:p>
            <w:pPr>
              <w:pStyle w:val="TableContents"/>
              <w:spacing w:before="0" w:after="283"/>
              <w:rPr/>
            </w:pPr>
            <w:r>
              <w:rPr/>
              <w:t> </w:t>
            </w:r>
          </w:p>
        </w:tc>
        <w:tc>
          <w:tcPr>
            <w:tcW w:w="1100" w:type="dxa"/>
            <w:tcBorders>
              <w:bottom w:val="single" w:sz="8" w:space="0" w:color="F599B0"/>
            </w:tcBorders>
            <w:shd w:fill="auto" w:val="clear"/>
            <w:tcMar>
              <w:bottom w:w="40" w:type="dxa"/>
            </w:tcMar>
            <w:vAlign w:val="center"/>
          </w:tcPr>
          <w:p>
            <w:pPr>
              <w:pStyle w:val="TableContents"/>
              <w:spacing w:before="0" w:after="283"/>
              <w:jc w:val="right"/>
              <w:rPr>
                <w:b/>
              </w:rPr>
            </w:pPr>
            <w:r>
              <w:rPr>
                <w:b/>
              </w:rPr>
              <w:t>11,546,950</w:t>
            </w:r>
          </w:p>
        </w:tc>
        <w:tc>
          <w:tcPr>
            <w:tcW w:w="75" w:type="dxa"/>
            <w:tcBorders>
              <w:bottom w:val="single" w:sz="8" w:space="0" w:color="F599B0"/>
            </w:tcBorders>
            <w:shd w:fill="auto" w:val="clear"/>
            <w:tcMar>
              <w:bottom w:w="40" w:type="dxa"/>
            </w:tcMar>
            <w:vAlign w:val="center"/>
          </w:tcPr>
          <w:p>
            <w:pPr>
              <w:pStyle w:val="TableContents"/>
              <w:spacing w:before="0" w:after="283"/>
              <w:rPr/>
            </w:pPr>
            <w:r>
              <w:rPr/>
              <w:t> </w:t>
            </w:r>
          </w:p>
        </w:tc>
      </w:tr>
    </w:tbl>
    <w:p>
      <w:pPr>
        <w:pStyle w:val="TextBody"/>
        <w:spacing w:before="240" w:after="0"/>
        <w:jc w:val="left"/>
        <w:rPr>
          <w:rFonts w:ascii="arial" w:hAnsi="arial"/>
          <w:sz w:val="16"/>
        </w:rPr>
      </w:pPr>
      <w:r>
        <w:rPr>
          <w:rFonts w:ascii="arial" w:hAnsi="arial"/>
          <w:sz w:val="16"/>
        </w:rPr>
        <w:t xml:space="preserve">(1) Generally, in the event of an NEO’s death, subject to the achievement of any underlying performance conditions, any time-based vesting conditions are deemed satisfied. </w:t>
      </w:r>
    </w:p>
    <w:p>
      <w:pPr>
        <w:pStyle w:val="TextBody"/>
        <w:spacing w:before="60" w:after="0"/>
        <w:jc w:val="left"/>
        <w:rPr>
          <w:rFonts w:ascii="arial" w:hAnsi="arial"/>
          <w:sz w:val="16"/>
        </w:rPr>
      </w:pPr>
      <w:r>
        <w:rPr>
          <w:rFonts w:ascii="arial" w:hAnsi="arial"/>
          <w:sz w:val="16"/>
        </w:rPr>
        <w:t xml:space="preserve">(2) Bonus amounts assumed at target. Under ‘‘Involuntary without Cause or Voluntary with Good Reason’’ termination scenarios, actual bonus payments would be equal to the bonus payment the NEO would have received if he or she had remained employed with VS&amp;Co for a period of one year after the termination date of January 28, 2023. Under a ‘‘Termination following Change in Control’’ scenario, Mr. Waters will receive a bonus payment equal to three times his annual target plus a prorated amount for the season in which his employment is terminated; Mr. Johnson, Ms. Hauk, Ms. Rupp and Mr. Unis will receive bonus payments equal to the sum of the last four seasonal bonus payments received plus a prorated amount for the season in which her or his employment is terminated. </w:t>
      </w:r>
    </w:p>
    <w:p>
      <w:pPr>
        <w:pStyle w:val="TextBody"/>
        <w:spacing w:before="60" w:after="0"/>
        <w:jc w:val="left"/>
        <w:rPr>
          <w:rFonts w:ascii="arial" w:hAnsi="arial"/>
          <w:sz w:val="16"/>
        </w:rPr>
      </w:pPr>
      <w:r>
        <w:rPr>
          <w:rFonts w:ascii="arial" w:hAnsi="arial"/>
          <w:sz w:val="16"/>
        </w:rPr>
        <w:t xml:space="preserve">(3) Reflects the value of unvested RSUs, PSUs and stock options that, subject to achievement of pre-established performance conditions, if applicable, would become vested based on the $39.10 fair market value of a share of VS&amp;Co common stock on the last trading day of the fiscal year (January 27, 2023). PSUs are presented in the table using the same payout assumptions as noted in footnote 2 to the Outstanding Equity Awards at Fiscal Year-End for Fiscal 2022 table. </w:t>
      </w:r>
    </w:p>
    <w:p>
      <w:pPr>
        <w:pStyle w:val="TextBody"/>
        <w:spacing w:before="60" w:after="0"/>
        <w:jc w:val="left"/>
        <w:rPr>
          <w:rFonts w:ascii="arial" w:hAnsi="arial"/>
          <w:sz w:val="16"/>
        </w:rPr>
      </w:pPr>
      <w:r>
        <w:rPr>
          <w:rFonts w:ascii="arial" w:hAnsi="arial"/>
          <w:sz w:val="16"/>
        </w:rPr>
        <w:t xml:space="preserve">(4) Includes the continuation of medical and dental benefits or life insurance payment in the event of death. </w:t>
      </w:r>
    </w:p>
    <w:p>
      <w:pPr>
        <w:pStyle w:val="TextBody"/>
        <w:spacing w:before="60" w:after="0"/>
        <w:jc w:val="left"/>
        <w:rPr>
          <w:rFonts w:ascii="arial" w:hAnsi="arial"/>
          <w:sz w:val="16"/>
        </w:rPr>
      </w:pPr>
      <w:r>
        <w:rPr>
          <w:rFonts w:ascii="arial" w:hAnsi="arial"/>
          <w:sz w:val="16"/>
        </w:rPr>
        <w:t xml:space="preserve">(5) In December 2022, Ms. Hauk tendered her voluntary resignation with an effective date of March 31, 2023. There are no post-employment payments made to Ms. Hauk in connection with her termination. Upon her termination date, all unvested RSUs and PSUs will be forfeited, with the exception of the March 2022 PSU grant. Under the terms of that grant, she is eligible for the “vest into retirement” provision of that award. PSUs may vest into retirement if the termination occurs more than one year from the grant date, provided the executive has met the 55 years of age and 7 years of service requirement. The March 2022 PSU award will vest and settle in March 2025 based on VS&amp;Co’s achievement of goals for the 3-year period and at the then current stock price.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highlight w:val="red"/>
        </w:rPr>
      </w:pPr>
      <w:r>
        <w:rPr>
          <w:highlight w:val="red"/>
        </w:rPr>
        <w:t> </w:t>
      </w:r>
    </w:p>
    <w:tbl>
      <w:tblPr>
        <w:tblW w:w="5193" w:type="dxa"/>
        <w:jc w:val="left"/>
        <w:tblInd w:w="0" w:type="dxa"/>
        <w:tblCellMar>
          <w:top w:w="0" w:type="dxa"/>
          <w:left w:w="0" w:type="dxa"/>
          <w:bottom w:w="0" w:type="dxa"/>
          <w:right w:w="0" w:type="dxa"/>
        </w:tblCellMar>
      </w:tblPr>
      <w:tblGrid>
        <w:gridCol w:w="485"/>
        <w:gridCol w:w="60"/>
        <w:gridCol w:w="4550"/>
        <w:gridCol w:w="60"/>
        <w:gridCol w:w="38"/>
      </w:tblGrid>
      <w:tr>
        <w:trPr/>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pPr>
            <w:r>
              <w:rPr/>
              <w:t>    </w:t>
            </w:r>
            <w:r>
              <w:rPr>
                <w:rFonts w:ascii="Times New Roman" w:hAnsi="Times New Roman"/>
                <w:b/>
                <w:sz w:val="20"/>
              </w:rPr>
              <w:t>58</w:t>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right"/>
        <w:rPr>
          <w:highlight w:val="red"/>
        </w:rPr>
      </w:pPr>
      <w:r>
        <w:rPr>
          <w:highlight w:val="red"/>
        </w:rPr>
        <w:t>    </w:t>
      </w:r>
      <w:r>
        <w:rPr>
          <w:rFonts w:ascii="arial" w:hAnsi="arial"/>
          <w:b/>
          <w:sz w:val="18"/>
          <w:highlight w:val="red"/>
        </w:rPr>
        <w:t xml:space="preserve">Compensation Discussion and Analysis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i/>
          <w:sz w:val="22"/>
        </w:rPr>
      </w:pPr>
      <w:r>
        <w:rPr>
          <w:rFonts w:ascii="arial" w:hAnsi="arial"/>
          <w:i/>
          <w:sz w:val="22"/>
        </w:rPr>
        <w:t xml:space="preserve">Mr. Waters’ Employment Agreement </w:t>
      </w:r>
    </w:p>
    <w:p>
      <w:pPr>
        <w:pStyle w:val="TextBody"/>
        <w:spacing w:before="120" w:after="0"/>
        <w:jc w:val="left"/>
        <w:rPr>
          <w:rFonts w:ascii="arial" w:hAnsi="arial"/>
          <w:b/>
          <w:color w:val="F599B0"/>
          <w:sz w:val="22"/>
        </w:rPr>
      </w:pPr>
      <w:r>
        <w:rPr>
          <w:rFonts w:ascii="arial" w:hAnsi="arial"/>
          <w:b/>
          <w:color w:val="F599B0"/>
          <w:sz w:val="22"/>
        </w:rPr>
        <w:t xml:space="preserve">Involuntary Termination </w:t>
      </w:r>
    </w:p>
    <w:p>
      <w:pPr>
        <w:pStyle w:val="TextBody"/>
        <w:spacing w:before="120" w:after="0"/>
        <w:jc w:val="left"/>
        <w:rPr>
          <w:rFonts w:ascii="arial" w:hAnsi="arial"/>
          <w:sz w:val="18"/>
        </w:rPr>
      </w:pPr>
      <w:r>
        <w:rPr>
          <w:rFonts w:ascii="arial" w:hAnsi="arial"/>
          <w:sz w:val="18"/>
        </w:rPr>
        <w:t xml:space="preserve">Pursuant to Mr. Waters’ employment agreement effective as of May 2021, in the event of a termination of Mr. Waters’ employment by VS&amp;Co other than for “cause” or by Mr. Waters for “good reason,” other than during the 24-month period following a “change in control” or within the three months preceding or 24 months following a sale or spinoff of VS&amp;Co, VS&amp;Co will provide for a period up to 12 months from the termination date (i) continued payment of his base salary and (ii) medical and dental benefits substantially similar in the aggregate to those provided to Mr. Waters prior to the date of his termination of employment. </w:t>
      </w:r>
    </w:p>
    <w:p>
      <w:pPr>
        <w:pStyle w:val="TextBody"/>
        <w:spacing w:before="240" w:after="0"/>
        <w:jc w:val="left"/>
        <w:rPr>
          <w:rFonts w:ascii="arial" w:hAnsi="arial"/>
          <w:sz w:val="18"/>
        </w:rPr>
      </w:pPr>
      <w:r>
        <w:rPr>
          <w:rFonts w:ascii="arial" w:hAnsi="arial"/>
          <w:sz w:val="18"/>
        </w:rPr>
        <w:t xml:space="preserve">If Mr. Waters executes and does not revoke a general waiver and release of claims, he will be entitled to receive: </w:t>
      </w:r>
    </w:p>
    <w:p>
      <w:pPr>
        <w:pStyle w:val="TextBody"/>
        <w:spacing w:before="0" w:after="0"/>
        <w:jc w:val="left"/>
        <w:rPr/>
      </w:pPr>
      <w:r>
        <w:rPr/>
        <w:t> </w:t>
      </w:r>
    </w:p>
    <w:tbl>
      <w:tblPr>
        <w:tblW w:w="7045" w:type="dxa"/>
        <w:jc w:val="left"/>
        <w:tblInd w:w="0" w:type="dxa"/>
        <w:tblCellMar>
          <w:top w:w="0" w:type="dxa"/>
          <w:left w:w="0" w:type="dxa"/>
          <w:bottom w:w="0" w:type="dxa"/>
          <w:right w:w="0" w:type="dxa"/>
        </w:tblCellMar>
      </w:tblPr>
      <w:tblGrid>
        <w:gridCol w:w="75"/>
        <w:gridCol w:w="110"/>
        <w:gridCol w:w="60"/>
        <w:gridCol w:w="68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800" w:type="dxa"/>
            <w:tcBorders/>
            <w:shd w:fill="auto" w:val="clear"/>
            <w:vAlign w:val="center"/>
          </w:tcPr>
          <w:p>
            <w:pPr>
              <w:pStyle w:val="TableContents"/>
              <w:spacing w:before="0" w:after="0"/>
              <w:jc w:val="left"/>
              <w:rPr>
                <w:rFonts w:ascii="arial" w:hAnsi="arial"/>
                <w:sz w:val="18"/>
              </w:rPr>
            </w:pPr>
            <w:r>
              <w:rPr>
                <w:rFonts w:ascii="arial" w:hAnsi="arial"/>
                <w:sz w:val="18"/>
              </w:rPr>
              <w:t xml:space="preserve">Continued payment of his base salary for 24 months following the termination date;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The incentive compensation he would have received if he had remained an associate of VS&amp;Co for one year following the termination date;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A pro-rated portion of any outstanding unvested equity awards held by him as of the termination date, vesting according to the original vesting schedule;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For a period of up to 24 months following the termination of employment, Mr. Waters and his beneficiaries will be entitled to receive medical and dental benefits substantially similar in the aggregate to those provided prior to the date of his termination of employment. </w:t>
            </w:r>
          </w:p>
        </w:tc>
      </w:tr>
    </w:tbl>
    <w:p>
      <w:pPr>
        <w:pStyle w:val="TextBody"/>
        <w:spacing w:before="240" w:after="0"/>
        <w:jc w:val="left"/>
        <w:rPr>
          <w:rFonts w:ascii="arial" w:hAnsi="arial"/>
          <w:b/>
          <w:color w:val="F599B0"/>
          <w:sz w:val="22"/>
        </w:rPr>
      </w:pPr>
      <w:r>
        <w:rPr>
          <w:rFonts w:ascii="arial" w:hAnsi="arial"/>
          <w:b/>
          <w:color w:val="F599B0"/>
          <w:sz w:val="22"/>
        </w:rPr>
        <w:t xml:space="preserve">Death or Disability </w:t>
      </w:r>
    </w:p>
    <w:p>
      <w:pPr>
        <w:pStyle w:val="TextBody"/>
        <w:spacing w:before="120" w:after="0"/>
        <w:jc w:val="left"/>
        <w:rPr>
          <w:rFonts w:ascii="arial" w:hAnsi="arial"/>
          <w:sz w:val="18"/>
        </w:rPr>
      </w:pPr>
      <w:r>
        <w:rPr>
          <w:rFonts w:ascii="arial" w:hAnsi="arial"/>
          <w:sz w:val="18"/>
        </w:rPr>
        <w:t xml:space="preserve">In the event of a termination due to death or disability, the post-termination benefits generally consist of: </w:t>
      </w:r>
    </w:p>
    <w:p>
      <w:pPr>
        <w:pStyle w:val="TextBody"/>
        <w:spacing w:before="0" w:after="0"/>
        <w:jc w:val="left"/>
        <w:rPr/>
      </w:pPr>
      <w:r>
        <w:rPr/>
        <w:t> </w:t>
      </w:r>
    </w:p>
    <w:tbl>
      <w:tblPr>
        <w:tblW w:w="5545" w:type="dxa"/>
        <w:jc w:val="left"/>
        <w:tblInd w:w="0" w:type="dxa"/>
        <w:tblCellMar>
          <w:top w:w="0" w:type="dxa"/>
          <w:left w:w="0" w:type="dxa"/>
          <w:bottom w:w="0" w:type="dxa"/>
          <w:right w:w="0" w:type="dxa"/>
        </w:tblCellMar>
      </w:tblPr>
      <w:tblGrid>
        <w:gridCol w:w="75"/>
        <w:gridCol w:w="110"/>
        <w:gridCol w:w="60"/>
        <w:gridCol w:w="53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300" w:type="dxa"/>
            <w:tcBorders/>
            <w:shd w:fill="auto" w:val="clear"/>
            <w:vAlign w:val="center"/>
          </w:tcPr>
          <w:p>
            <w:pPr>
              <w:pStyle w:val="TableContents"/>
              <w:spacing w:before="0" w:after="0"/>
              <w:jc w:val="left"/>
              <w:rPr>
                <w:rFonts w:ascii="arial" w:hAnsi="arial"/>
                <w:sz w:val="18"/>
              </w:rPr>
            </w:pPr>
            <w:r>
              <w:rPr>
                <w:rFonts w:ascii="arial" w:hAnsi="arial"/>
                <w:sz w:val="18"/>
              </w:rPr>
              <w:t xml:space="preserve">Pro-rated incentive compensation based on actual performance;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Accelerated vesting of stock options and RSUs in the event of death or stock options and RSUs vesting according to the original vesting schedule in the event of termination due to disability, and outstanding stock options remain exercisable within one year of termination, but in no case later than the date of expiration of the original term; and </w:t>
            </w:r>
          </w:p>
        </w:tc>
      </w:tr>
    </w:tbl>
    <w:p>
      <w:pPr>
        <w:pStyle w:val="TextBody"/>
        <w:spacing w:before="0" w:after="0"/>
        <w:jc w:val="left"/>
        <w:rPr/>
      </w:pPr>
      <w:r>
        <w:rPr/>
        <w:t> </w:t>
      </w:r>
    </w:p>
    <w:tbl>
      <w:tblPr>
        <w:tblW w:w="5890" w:type="dxa"/>
        <w:jc w:val="left"/>
        <w:tblInd w:w="0" w:type="dxa"/>
        <w:tblCellMar>
          <w:top w:w="0" w:type="dxa"/>
          <w:left w:w="0" w:type="dxa"/>
          <w:bottom w:w="0" w:type="dxa"/>
          <w:right w:w="0" w:type="dxa"/>
        </w:tblCellMar>
      </w:tblPr>
      <w:tblGrid>
        <w:gridCol w:w="75"/>
        <w:gridCol w:w="110"/>
        <w:gridCol w:w="60"/>
        <w:gridCol w:w="56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645" w:type="dxa"/>
            <w:tcBorders/>
            <w:shd w:fill="auto" w:val="clear"/>
            <w:vAlign w:val="center"/>
          </w:tcPr>
          <w:p>
            <w:pPr>
              <w:pStyle w:val="TableContents"/>
              <w:spacing w:before="0" w:after="0"/>
              <w:jc w:val="left"/>
              <w:rPr>
                <w:rFonts w:ascii="arial" w:hAnsi="arial"/>
                <w:sz w:val="18"/>
              </w:rPr>
            </w:pPr>
            <w:r>
              <w:rPr>
                <w:rFonts w:ascii="arial" w:hAnsi="arial"/>
                <w:sz w:val="18"/>
              </w:rPr>
              <w:t xml:space="preserve">PSUs vest on the original vesting date based on actual performance. </w:t>
            </w:r>
          </w:p>
        </w:tc>
      </w:tr>
    </w:tbl>
    <w:p>
      <w:pPr>
        <w:pStyle w:val="TextBody"/>
        <w:spacing w:before="240" w:after="0"/>
        <w:jc w:val="left"/>
        <w:rPr>
          <w:rFonts w:ascii="arial" w:hAnsi="arial"/>
          <w:b/>
          <w:color w:val="F599B0"/>
          <w:sz w:val="22"/>
        </w:rPr>
      </w:pPr>
      <w:r>
        <w:rPr>
          <w:rFonts w:ascii="arial" w:hAnsi="arial"/>
          <w:b/>
          <w:color w:val="F599B0"/>
          <w:sz w:val="22"/>
        </w:rPr>
        <w:t xml:space="preserve">Change of Control </w:t>
      </w:r>
    </w:p>
    <w:p>
      <w:pPr>
        <w:pStyle w:val="TextBody"/>
        <w:spacing w:before="120" w:after="0"/>
        <w:jc w:val="left"/>
        <w:rPr>
          <w:rFonts w:ascii="arial" w:hAnsi="arial"/>
          <w:sz w:val="18"/>
        </w:rPr>
      </w:pPr>
      <w:r>
        <w:rPr>
          <w:rFonts w:ascii="arial" w:hAnsi="arial"/>
          <w:sz w:val="18"/>
        </w:rPr>
        <w:t xml:space="preserve">If such termination of Mr. Waters’ employment occurs within the 24-month period following a “change in control” or within the three months preceding or 24 months following a sale or spinoff of VS&amp;Co, subject to Mr. Waters’ execution and nonrevocation of a general waiver and release of claims, he will be entitled to receive: </w:t>
      </w:r>
    </w:p>
    <w:p>
      <w:pPr>
        <w:pStyle w:val="TextBody"/>
        <w:spacing w:before="0" w:after="0"/>
        <w:jc w:val="left"/>
        <w:rPr/>
      </w:pPr>
      <w:r>
        <w:rPr/>
        <w:t> </w:t>
      </w:r>
    </w:p>
    <w:tbl>
      <w:tblPr>
        <w:tblW w:w="4180" w:type="dxa"/>
        <w:jc w:val="left"/>
        <w:tblInd w:w="0" w:type="dxa"/>
        <w:tblCellMar>
          <w:top w:w="0" w:type="dxa"/>
          <w:left w:w="0" w:type="dxa"/>
          <w:bottom w:w="0" w:type="dxa"/>
          <w:right w:w="0" w:type="dxa"/>
        </w:tblCellMar>
      </w:tblPr>
      <w:tblGrid>
        <w:gridCol w:w="75"/>
        <w:gridCol w:w="110"/>
        <w:gridCol w:w="60"/>
        <w:gridCol w:w="39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935" w:type="dxa"/>
            <w:tcBorders/>
            <w:shd w:fill="auto" w:val="clear"/>
            <w:vAlign w:val="center"/>
          </w:tcPr>
          <w:p>
            <w:pPr>
              <w:pStyle w:val="TableContents"/>
              <w:spacing w:before="0" w:after="0"/>
              <w:jc w:val="left"/>
              <w:rPr>
                <w:rFonts w:ascii="arial" w:hAnsi="arial"/>
                <w:sz w:val="18"/>
              </w:rPr>
            </w:pPr>
            <w:r>
              <w:rPr>
                <w:rFonts w:ascii="arial" w:hAnsi="arial"/>
                <w:sz w:val="18"/>
              </w:rPr>
              <w:t xml:space="preserve">An amount equal to three times his base salary;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An amount equal to three times his target incentive compensation plus a pro-rated amount for the season in which the termination occurred based on actual performance;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Accelerated vesting of any outstanding unvested equity awards held by him as of the termination date; performance goals will be deemed to be achieved at target levels if less than one-third of the applicable performance period has lapsed, otherwise performance goals will be deemed achieved at maximum levels;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For a period of 36 months following the termination of employment (or earlier if Mr. Waters becomes subsequently employed), Mr. Waters and his beneficiaries will be entitled to receive medical and dental benefits substantially similar in the aggregate to those provided prior to the date of his termination of employment.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highlight w:val="red"/>
        </w:rPr>
      </w:pPr>
      <w:r>
        <w:rPr>
          <w:highlight w:val="red"/>
        </w:rPr>
        <w:t> </w:t>
      </w:r>
    </w:p>
    <w:tbl>
      <w:tblPr>
        <w:tblW w:w="5133" w:type="dxa"/>
        <w:jc w:val="left"/>
        <w:tblInd w:w="0" w:type="dxa"/>
        <w:tblCellMar>
          <w:top w:w="0" w:type="dxa"/>
          <w:left w:w="0" w:type="dxa"/>
          <w:bottom w:w="0" w:type="dxa"/>
          <w:right w:w="0" w:type="dxa"/>
        </w:tblCellMar>
      </w:tblPr>
      <w:tblGrid>
        <w:gridCol w:w="38"/>
        <w:gridCol w:w="60"/>
        <w:gridCol w:w="4550"/>
        <w:gridCol w:w="60"/>
        <w:gridCol w:w="42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jc w:val="right"/>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right"/>
              <w:rPr>
                <w:rFonts w:ascii="Times New Roman" w:hAnsi="Times New Roman"/>
                <w:b/>
                <w:sz w:val="20"/>
              </w:rPr>
            </w:pPr>
            <w:r>
              <w:rPr>
                <w:rFonts w:ascii="Times New Roman" w:hAnsi="Times New Roman"/>
                <w:b/>
                <w:sz w:val="20"/>
              </w:rPr>
              <w:t>59    </w:t>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left"/>
        <w:rPr>
          <w:highlight w:val="red"/>
        </w:rPr>
      </w:pPr>
      <w:r>
        <w:rPr>
          <w:highlight w:val="red"/>
        </w:rPr>
        <w:t>    </w:t>
      </w:r>
      <w:r>
        <w:rPr>
          <w:rFonts w:ascii="arial" w:hAnsi="arial"/>
          <w:b/>
          <w:sz w:val="18"/>
          <w:highlight w:val="red"/>
        </w:rPr>
        <w:t xml:space="preserve">Compensation Discussion and Analysis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i/>
          <w:sz w:val="22"/>
        </w:rPr>
      </w:pPr>
      <w:r>
        <w:rPr>
          <w:rFonts w:ascii="arial" w:hAnsi="arial"/>
          <w:i/>
          <w:sz w:val="22"/>
        </w:rPr>
        <w:t xml:space="preserve">Messrs. Johnson and Unis and Mses. Hauk and Rupp’s Employment Agreements </w:t>
      </w:r>
    </w:p>
    <w:p>
      <w:pPr>
        <w:pStyle w:val="TextBody"/>
        <w:spacing w:before="120" w:after="0"/>
        <w:jc w:val="left"/>
        <w:rPr>
          <w:rFonts w:ascii="arial" w:hAnsi="arial"/>
          <w:b/>
          <w:color w:val="F599B0"/>
          <w:sz w:val="22"/>
        </w:rPr>
      </w:pPr>
      <w:r>
        <w:rPr>
          <w:rFonts w:ascii="arial" w:hAnsi="arial"/>
          <w:b/>
          <w:color w:val="F599B0"/>
          <w:sz w:val="22"/>
        </w:rPr>
        <w:t xml:space="preserve">Involuntary Termination </w:t>
      </w:r>
    </w:p>
    <w:p>
      <w:pPr>
        <w:pStyle w:val="TextBody"/>
        <w:spacing w:before="120" w:after="0"/>
        <w:jc w:val="left"/>
        <w:rPr>
          <w:rFonts w:ascii="arial" w:hAnsi="arial"/>
          <w:sz w:val="18"/>
        </w:rPr>
      </w:pPr>
      <w:r>
        <w:rPr>
          <w:rFonts w:ascii="arial" w:hAnsi="arial"/>
          <w:sz w:val="18"/>
        </w:rPr>
        <w:t xml:space="preserve">Pursuant to Messrs. Johnson and Unis and Mses. Hauk and Rupp’s employment agreements, in the event of a termination of employment by VS&amp;Co other than for “cause” or by the executive for “good reason,” other than during the 24-month period following a “change in control” or within the three months preceding or 24 months following a sale or spinoff of VS&amp;Co, subject to the executive’s execution and nonrevocation of a general waiver and release of claims, the executive will be entitled to receive: </w:t>
      </w:r>
    </w:p>
    <w:p>
      <w:pPr>
        <w:pStyle w:val="TextBody"/>
        <w:spacing w:before="0" w:after="0"/>
        <w:jc w:val="left"/>
        <w:rPr/>
      </w:pPr>
      <w:r>
        <w:rPr/>
        <w:t> </w:t>
      </w:r>
    </w:p>
    <w:tbl>
      <w:tblPr>
        <w:tblW w:w="8020" w:type="dxa"/>
        <w:jc w:val="left"/>
        <w:tblInd w:w="0" w:type="dxa"/>
        <w:tblCellMar>
          <w:top w:w="0" w:type="dxa"/>
          <w:left w:w="0" w:type="dxa"/>
          <w:bottom w:w="0" w:type="dxa"/>
          <w:right w:w="0" w:type="dxa"/>
        </w:tblCellMar>
      </w:tblPr>
      <w:tblGrid>
        <w:gridCol w:w="75"/>
        <w:gridCol w:w="110"/>
        <w:gridCol w:w="60"/>
        <w:gridCol w:w="77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775" w:type="dxa"/>
            <w:tcBorders/>
            <w:shd w:fill="auto" w:val="clear"/>
            <w:vAlign w:val="center"/>
          </w:tcPr>
          <w:p>
            <w:pPr>
              <w:pStyle w:val="TableContents"/>
              <w:spacing w:before="0" w:after="0"/>
              <w:jc w:val="left"/>
              <w:rPr>
                <w:rFonts w:ascii="arial" w:hAnsi="arial"/>
                <w:sz w:val="18"/>
              </w:rPr>
            </w:pPr>
            <w:r>
              <w:rPr>
                <w:rFonts w:ascii="arial" w:hAnsi="arial"/>
                <w:sz w:val="18"/>
              </w:rPr>
              <w:t xml:space="preserve">Continued payment of the executive’s base salary for 24 months following the termination date;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The incentive compensation the executive would have received if he or she had remained an associate of VS&amp;Co for one year following the termination date;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A pro-rated portion of any outstanding unvested equity awards held by the executive as of the termination date, vesting according to the original vesting schedule;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For a period of up to 24 months following the termination of employment, the executive and his or her beneficiaries will be entitled to receive medical and dental benefits substantially similar in the aggregate to those provided to the executive prior to the date of his or her termination of employment. </w:t>
            </w:r>
          </w:p>
        </w:tc>
      </w:tr>
    </w:tbl>
    <w:p>
      <w:pPr>
        <w:pStyle w:val="TextBody"/>
        <w:spacing w:before="240" w:after="0"/>
        <w:jc w:val="left"/>
        <w:rPr>
          <w:rFonts w:ascii="arial" w:hAnsi="arial"/>
          <w:b/>
          <w:color w:val="F599B0"/>
          <w:sz w:val="22"/>
        </w:rPr>
      </w:pPr>
      <w:r>
        <w:rPr>
          <w:rFonts w:ascii="arial" w:hAnsi="arial"/>
          <w:b/>
          <w:color w:val="F599B0"/>
          <w:sz w:val="22"/>
        </w:rPr>
        <w:t xml:space="preserve">Death or Disability </w:t>
      </w:r>
    </w:p>
    <w:p>
      <w:pPr>
        <w:pStyle w:val="TextBody"/>
        <w:spacing w:before="120" w:after="0"/>
        <w:jc w:val="left"/>
        <w:rPr>
          <w:rFonts w:ascii="arial" w:hAnsi="arial"/>
          <w:sz w:val="18"/>
        </w:rPr>
      </w:pPr>
      <w:r>
        <w:rPr>
          <w:rFonts w:ascii="arial" w:hAnsi="arial"/>
          <w:sz w:val="18"/>
        </w:rPr>
        <w:t xml:space="preserve">In the event of a termination due to death or disability, the post-termination benefits generally consist of: </w:t>
      </w:r>
    </w:p>
    <w:p>
      <w:pPr>
        <w:pStyle w:val="TextBody"/>
        <w:spacing w:before="0" w:after="0"/>
        <w:jc w:val="left"/>
        <w:rPr/>
      </w:pPr>
      <w:r>
        <w:rPr/>
        <w:t> </w:t>
      </w:r>
    </w:p>
    <w:tbl>
      <w:tblPr>
        <w:tblW w:w="5545" w:type="dxa"/>
        <w:jc w:val="left"/>
        <w:tblInd w:w="0" w:type="dxa"/>
        <w:tblCellMar>
          <w:top w:w="0" w:type="dxa"/>
          <w:left w:w="0" w:type="dxa"/>
          <w:bottom w:w="0" w:type="dxa"/>
          <w:right w:w="0" w:type="dxa"/>
        </w:tblCellMar>
      </w:tblPr>
      <w:tblGrid>
        <w:gridCol w:w="75"/>
        <w:gridCol w:w="110"/>
        <w:gridCol w:w="60"/>
        <w:gridCol w:w="53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300" w:type="dxa"/>
            <w:tcBorders/>
            <w:shd w:fill="auto" w:val="clear"/>
            <w:vAlign w:val="center"/>
          </w:tcPr>
          <w:p>
            <w:pPr>
              <w:pStyle w:val="TableContents"/>
              <w:spacing w:before="0" w:after="0"/>
              <w:jc w:val="left"/>
              <w:rPr>
                <w:rFonts w:ascii="arial" w:hAnsi="arial"/>
                <w:sz w:val="18"/>
              </w:rPr>
            </w:pPr>
            <w:r>
              <w:rPr>
                <w:rFonts w:ascii="arial" w:hAnsi="arial"/>
                <w:sz w:val="18"/>
              </w:rPr>
              <w:t xml:space="preserve">Pro-rated incentive compensation based on actual performance;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Accelerated vesting of stock options and RSUs in the event of death or stock options and RSUs vesting according to the original vesting schedule in the event of termination due to disability, and outstanding stock options remain exercisable within one year of termination, but in no case later than the date of expiration of the original term; and </w:t>
            </w:r>
          </w:p>
        </w:tc>
      </w:tr>
    </w:tbl>
    <w:p>
      <w:pPr>
        <w:pStyle w:val="TextBody"/>
        <w:spacing w:before="0" w:after="0"/>
        <w:jc w:val="left"/>
        <w:rPr/>
      </w:pPr>
      <w:r>
        <w:rPr/>
        <w:t> </w:t>
      </w:r>
    </w:p>
    <w:tbl>
      <w:tblPr>
        <w:tblW w:w="5890" w:type="dxa"/>
        <w:jc w:val="left"/>
        <w:tblInd w:w="0" w:type="dxa"/>
        <w:tblCellMar>
          <w:top w:w="0" w:type="dxa"/>
          <w:left w:w="0" w:type="dxa"/>
          <w:bottom w:w="0" w:type="dxa"/>
          <w:right w:w="0" w:type="dxa"/>
        </w:tblCellMar>
      </w:tblPr>
      <w:tblGrid>
        <w:gridCol w:w="75"/>
        <w:gridCol w:w="110"/>
        <w:gridCol w:w="60"/>
        <w:gridCol w:w="56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645" w:type="dxa"/>
            <w:tcBorders/>
            <w:shd w:fill="auto" w:val="clear"/>
            <w:vAlign w:val="center"/>
          </w:tcPr>
          <w:p>
            <w:pPr>
              <w:pStyle w:val="TableContents"/>
              <w:spacing w:before="0" w:after="0"/>
              <w:jc w:val="left"/>
              <w:rPr>
                <w:rFonts w:ascii="arial" w:hAnsi="arial"/>
                <w:sz w:val="18"/>
              </w:rPr>
            </w:pPr>
            <w:r>
              <w:rPr>
                <w:rFonts w:ascii="arial" w:hAnsi="arial"/>
                <w:sz w:val="18"/>
              </w:rPr>
              <w:t xml:space="preserve">PSUs vest on the original vesting date based on actual performance. </w:t>
            </w:r>
          </w:p>
        </w:tc>
      </w:tr>
    </w:tbl>
    <w:p>
      <w:pPr>
        <w:pStyle w:val="TextBody"/>
        <w:spacing w:before="240" w:after="0"/>
        <w:jc w:val="left"/>
        <w:rPr>
          <w:rFonts w:ascii="arial" w:hAnsi="arial"/>
          <w:b/>
          <w:color w:val="F599B0"/>
          <w:sz w:val="22"/>
        </w:rPr>
      </w:pPr>
      <w:r>
        <w:rPr>
          <w:rFonts w:ascii="arial" w:hAnsi="arial"/>
          <w:b/>
          <w:color w:val="F599B0"/>
          <w:sz w:val="22"/>
        </w:rPr>
        <w:t xml:space="preserve">Change of Control </w:t>
      </w:r>
    </w:p>
    <w:p>
      <w:pPr>
        <w:pStyle w:val="TextBody"/>
        <w:spacing w:before="120" w:after="0"/>
        <w:jc w:val="left"/>
        <w:rPr>
          <w:rFonts w:ascii="arial" w:hAnsi="arial"/>
          <w:sz w:val="18"/>
        </w:rPr>
      </w:pPr>
      <w:r>
        <w:rPr>
          <w:rFonts w:ascii="arial" w:hAnsi="arial"/>
          <w:sz w:val="18"/>
        </w:rPr>
        <w:t xml:space="preserve">If such termination of the executive’s employment occurs within the 24-month period following a “change in control” or within the three months preceding or 24 months following a sale or spinoff of VS&amp;Co, subject to the executive’s execution and nonrevocation of a general waiver and release of claims, the executive will be entitled to receive: </w:t>
      </w:r>
    </w:p>
    <w:p>
      <w:pPr>
        <w:pStyle w:val="TextBody"/>
        <w:spacing w:before="0" w:after="0"/>
        <w:jc w:val="left"/>
        <w:rPr/>
      </w:pPr>
      <w:r>
        <w:rPr/>
        <w:t> </w:t>
      </w:r>
    </w:p>
    <w:tbl>
      <w:tblPr>
        <w:tblW w:w="4570" w:type="dxa"/>
        <w:jc w:val="left"/>
        <w:tblInd w:w="0" w:type="dxa"/>
        <w:tblCellMar>
          <w:top w:w="0" w:type="dxa"/>
          <w:left w:w="0" w:type="dxa"/>
          <w:bottom w:w="0" w:type="dxa"/>
          <w:right w:w="0" w:type="dxa"/>
        </w:tblCellMar>
      </w:tblPr>
      <w:tblGrid>
        <w:gridCol w:w="75"/>
        <w:gridCol w:w="110"/>
        <w:gridCol w:w="60"/>
        <w:gridCol w:w="43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325" w:type="dxa"/>
            <w:tcBorders/>
            <w:shd w:fill="auto" w:val="clear"/>
            <w:vAlign w:val="center"/>
          </w:tcPr>
          <w:p>
            <w:pPr>
              <w:pStyle w:val="TableContents"/>
              <w:spacing w:before="0" w:after="0"/>
              <w:jc w:val="left"/>
              <w:rPr>
                <w:rFonts w:ascii="arial" w:hAnsi="arial"/>
                <w:sz w:val="18"/>
              </w:rPr>
            </w:pPr>
            <w:r>
              <w:rPr>
                <w:rFonts w:ascii="arial" w:hAnsi="arial"/>
                <w:sz w:val="18"/>
              </w:rPr>
              <w:t xml:space="preserve">An amount equal to two times his or her base salary;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An amount equal to the sum of the last four bonus payments plus a prorated amount for the season in which his or her employment is terminated, based on actual performance;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Accelerated vesting of any outstanding unvested equity awards held by the executive as of the termination date; performance goals will be deemed to be achieved at target levels if less than one-third of the applicable performance period has lapsed, otherwise performance goals will be deemed achieved at maximum levels;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For a period of 24 months following the termination of employment (or earlier if the executive becomes subsequently employed), the executive and his beneficiaries will be entitled to receive medical and dental benefits substantially similar in the aggregate to those provided prior to the date of his or her termination of employment. </w:t>
            </w:r>
          </w:p>
        </w:tc>
      </w:tr>
    </w:tbl>
    <w:p>
      <w:pPr>
        <w:pStyle w:val="TextBody"/>
        <w:spacing w:before="360" w:after="0"/>
        <w:jc w:val="left"/>
        <w:rPr>
          <w:rFonts w:ascii="arial" w:hAnsi="arial"/>
          <w:i/>
          <w:sz w:val="22"/>
        </w:rPr>
      </w:pPr>
      <w:r>
        <w:rPr>
          <w:rFonts w:ascii="arial" w:hAnsi="arial"/>
          <w:i/>
          <w:sz w:val="22"/>
        </w:rPr>
        <w:t xml:space="preserve">Definitions of “Cause” and “Good Reason” </w:t>
      </w:r>
    </w:p>
    <w:p>
      <w:pPr>
        <w:pStyle w:val="TextBody"/>
        <w:spacing w:before="120" w:after="0"/>
        <w:jc w:val="left"/>
        <w:rPr>
          <w:rFonts w:ascii="arial" w:hAnsi="arial"/>
          <w:sz w:val="18"/>
        </w:rPr>
      </w:pPr>
      <w:r>
        <w:rPr>
          <w:rFonts w:ascii="arial" w:hAnsi="arial"/>
          <w:sz w:val="18"/>
        </w:rPr>
        <w:t xml:space="preserve">The agreements described above contain customary definitions of “cause” and “good reason.” “Cause” generally means that (i) the NEO was grossly negligent in the performance of his or her duties with the company (other than a failure resulting from the NEO’s incapacity due to physical or mental illness); (ii) the NEO has pled “guilty” or “no contest” to or has been convicted of an act which is defined as a felony under federal or state law; or (iii) the NEO engaged in misconduct in bad faith which could reasonably be expected to materially harm VS&amp;Co’s business or its reputation. </w:t>
      </w:r>
    </w:p>
    <w:p>
      <w:pPr>
        <w:pStyle w:val="TextBody"/>
        <w:spacing w:before="0" w:after="0"/>
        <w:jc w:val="left"/>
        <w:rPr/>
      </w:pPr>
      <w:r>
        <w:rPr/>
        <w:t> </w:t>
      </w:r>
    </w:p>
    <w:p>
      <w:pPr>
        <w:pStyle w:val="TextBody"/>
        <w:spacing w:before="0" w:after="0"/>
        <w:jc w:val="left"/>
        <w:rPr>
          <w:highlight w:val="red"/>
        </w:rPr>
      </w:pPr>
      <w:r>
        <w:rPr>
          <w:highlight w:val="red"/>
        </w:rPr>
        <w:t> </w:t>
      </w:r>
    </w:p>
    <w:tbl>
      <w:tblPr>
        <w:tblW w:w="5193" w:type="dxa"/>
        <w:jc w:val="left"/>
        <w:tblInd w:w="0" w:type="dxa"/>
        <w:tblCellMar>
          <w:top w:w="0" w:type="dxa"/>
          <w:left w:w="0" w:type="dxa"/>
          <w:bottom w:w="0" w:type="dxa"/>
          <w:right w:w="0" w:type="dxa"/>
        </w:tblCellMar>
      </w:tblPr>
      <w:tblGrid>
        <w:gridCol w:w="485"/>
        <w:gridCol w:w="60"/>
        <w:gridCol w:w="4550"/>
        <w:gridCol w:w="60"/>
        <w:gridCol w:w="38"/>
      </w:tblGrid>
      <w:tr>
        <w:trPr/>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pPr>
            <w:r>
              <w:rPr/>
              <w:t>    </w:t>
            </w:r>
            <w:r>
              <w:rPr>
                <w:rFonts w:ascii="Times New Roman" w:hAnsi="Times New Roman"/>
                <w:b/>
                <w:sz w:val="20"/>
              </w:rPr>
              <w:t>60</w:t>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right"/>
        <w:rPr>
          <w:highlight w:val="red"/>
        </w:rPr>
      </w:pPr>
      <w:r>
        <w:rPr>
          <w:highlight w:val="red"/>
        </w:rPr>
        <w:t>    </w:t>
      </w:r>
      <w:r>
        <w:rPr>
          <w:rFonts w:ascii="arial" w:hAnsi="arial"/>
          <w:b/>
          <w:sz w:val="18"/>
          <w:highlight w:val="red"/>
        </w:rPr>
        <w:t xml:space="preserve">Compensation Discussion and Analysis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sz w:val="18"/>
        </w:rPr>
      </w:pPr>
      <w:r>
        <w:rPr>
          <w:rFonts w:ascii="arial" w:hAnsi="arial"/>
          <w:sz w:val="18"/>
        </w:rPr>
        <w:t xml:space="preserve">In addition, the NEO has the right to resign for “good reason” in case of certain events. “Good Reason” generally means (i) the NEO’s failure to continue in a capacity originally contemplated in the NEO’s agreement; (ii) the assignment to the NEO of any duties materially inconsistent with the NEO’s position, duties, authority, responsibilities or reporting requirements, as set out in his or her agreement; (iii) a material reduction of or a delay in payment of the NEO’s total cash compensation and benefits from those required to be provided; (iv) the failure by VS&amp;Co to obtain the assumption in writing of its obligation to perform the agreement by a successor; or (v) for Messrs. Johnson and Unis and Mses. Hauk and Rupp, the relocation of their principal place of employment from the current location. </w:t>
      </w:r>
    </w:p>
    <w:p>
      <w:pPr>
        <w:pStyle w:val="TextBody"/>
        <w:spacing w:before="360" w:after="0"/>
        <w:jc w:val="left"/>
        <w:rPr>
          <w:rFonts w:ascii="arial" w:hAnsi="arial"/>
          <w:i/>
          <w:sz w:val="22"/>
        </w:rPr>
      </w:pPr>
      <w:r>
        <w:rPr>
          <w:rFonts w:ascii="arial" w:hAnsi="arial"/>
          <w:i/>
          <w:sz w:val="22"/>
        </w:rPr>
        <w:t xml:space="preserve">Definition of “Change in Control” </w:t>
      </w:r>
    </w:p>
    <w:p>
      <w:pPr>
        <w:pStyle w:val="TextBody"/>
        <w:spacing w:before="120" w:after="0"/>
        <w:jc w:val="left"/>
        <w:rPr>
          <w:rFonts w:ascii="arial" w:hAnsi="arial"/>
          <w:sz w:val="18"/>
        </w:rPr>
      </w:pPr>
      <w:r>
        <w:rPr>
          <w:rFonts w:ascii="arial" w:hAnsi="arial"/>
          <w:sz w:val="18"/>
        </w:rPr>
        <w:t xml:space="preserve">A “change in control” will be deemed to have occurred upon the first of any of the following events to occur: (i) the consummation of any sale of stock, merger, consolidation, spin-off or similar transaction following which L Brands no longer directly or indirectly owns at least fifty percent (50%) of the voting securities of VS&amp;Co then outstanding; (ii) any person (other than an “excluded person,” as defined in the applicable agreement) becomes the “beneficial owner” (as defined under Rule 13d-3 of the Exchange Act) of securities representing fifty percent (50%) or more of the combined voting power of VS&amp;Co common stock then outstanding other than solely as a result of a stock acquisition by VS&amp;Co; provided that a person whose beneficial ownership increases to fifty percent (50%) or more as a result of a stock acquisition by VS&amp;Co which reduces the VS&amp;Co common stock outstanding and proportionately increases the percentage ownership of the remaining shareholders will not be treated as having an acquisition solely as a result of a stock acquisition by VS&amp;Co unless or until that person later becomes the “beneficial owner” of any additional VS&amp;Co common stock at a time that the person is the “beneficial owner” of fifty percent (50%) or more of the combined voting power of the VS&amp;Co common stock then outstanding; (iii) the sale or other disposition of all or substantially all of the assets of VS&amp;Co; or (iv) the consummation of a complete liquidation or dissolution of VS&amp;Co. </w:t>
      </w:r>
    </w:p>
    <w:p>
      <w:pPr>
        <w:pStyle w:val="TextBody"/>
        <w:spacing w:before="360" w:after="0"/>
        <w:jc w:val="left"/>
        <w:rPr>
          <w:rFonts w:ascii="arial" w:hAnsi="arial"/>
          <w:i/>
          <w:sz w:val="22"/>
        </w:rPr>
      </w:pPr>
      <w:r>
        <w:rPr>
          <w:rFonts w:ascii="arial" w:hAnsi="arial"/>
          <w:i/>
          <w:sz w:val="22"/>
        </w:rPr>
        <w:t xml:space="preserve">No Tax Gross-ups </w:t>
      </w:r>
    </w:p>
    <w:p>
      <w:pPr>
        <w:pStyle w:val="TextBody"/>
        <w:spacing w:before="120" w:after="0"/>
        <w:jc w:val="left"/>
        <w:rPr>
          <w:rFonts w:ascii="arial" w:hAnsi="arial"/>
          <w:sz w:val="18"/>
        </w:rPr>
      </w:pPr>
      <w:r>
        <w:rPr>
          <w:rFonts w:ascii="arial" w:hAnsi="arial"/>
          <w:sz w:val="18"/>
        </w:rPr>
        <w:t xml:space="preserve">In the event of a termination following a “change in control,” none of our NEOs are entitled to reimbursement or gross-up for any excise taxes that may be imposed under Section 280G of the Internal Revenue Code. </w:t>
      </w:r>
    </w:p>
    <w:p>
      <w:pPr>
        <w:pStyle w:val="TextBody"/>
        <w:spacing w:before="360" w:after="0"/>
        <w:jc w:val="left"/>
        <w:rPr>
          <w:rFonts w:ascii="arial" w:hAnsi="arial"/>
          <w:b/>
          <w:sz w:val="26"/>
        </w:rPr>
      </w:pPr>
      <w:bookmarkStart w:id="21" w:name="toc378532_19"/>
      <w:bookmarkEnd w:id="21"/>
      <w:r>
        <w:rPr>
          <w:rFonts w:ascii="arial" w:hAnsi="arial"/>
          <w:b/>
          <w:sz w:val="26"/>
        </w:rPr>
        <w:t xml:space="preserve">CEO PAY RATIO </w:t>
      </w:r>
    </w:p>
    <w:p>
      <w:pPr>
        <w:pStyle w:val="TextBody"/>
        <w:spacing w:before="120" w:after="0"/>
        <w:jc w:val="left"/>
        <w:rPr>
          <w:rFonts w:ascii="arial" w:hAnsi="arial"/>
          <w:sz w:val="18"/>
        </w:rPr>
      </w:pPr>
      <w:r>
        <w:rPr>
          <w:rFonts w:ascii="arial" w:hAnsi="arial"/>
          <w:sz w:val="18"/>
        </w:rPr>
        <w:t xml:space="preserve">As required by the Dodd-Frank Wall Street Reform and Consumer Protection Act and SEC rules, the following disclosure provides the ratio of the annual total compensation of Mr. Waters, our CEO, to the annual total compensation of our median associate. </w:t>
      </w:r>
    </w:p>
    <w:p>
      <w:pPr>
        <w:pStyle w:val="TextBody"/>
        <w:spacing w:before="240" w:after="0"/>
        <w:jc w:val="left"/>
        <w:rPr>
          <w:rFonts w:ascii="arial" w:hAnsi="arial"/>
          <w:sz w:val="18"/>
        </w:rPr>
      </w:pPr>
      <w:r>
        <w:rPr>
          <w:rFonts w:ascii="arial" w:hAnsi="arial"/>
          <w:sz w:val="18"/>
        </w:rPr>
        <w:t xml:space="preserve">For fiscal 2022, the median annual total compensation of our associates, other than the CEO, was $13,365. Mr. Waters’ annual total compensation for fiscal 2022 was $12,519,912. Based on this information the ratio of the annual total compensation of the CEO to the median annual total compensation of all other associates was estimated to be 937 to 1. The median associate was a part-time sales associate. </w:t>
      </w:r>
    </w:p>
    <w:p>
      <w:pPr>
        <w:pStyle w:val="TextBody"/>
        <w:spacing w:before="240" w:after="0"/>
        <w:jc w:val="left"/>
        <w:rPr>
          <w:rFonts w:ascii="arial" w:hAnsi="arial"/>
          <w:sz w:val="18"/>
        </w:rPr>
      </w:pPr>
      <w:r>
        <w:rPr>
          <w:rFonts w:ascii="arial" w:hAnsi="arial"/>
          <w:sz w:val="18"/>
        </w:rPr>
        <w:t xml:space="preserve">Our median associate was determined based on cash compensation paid during the fiscal year for all associates active as of the last day of the fiscal year, January 28, 2023, including part-time associates. The annual total compensation was calculated for both Mr. Waters and the median associate in accordance with the SEC rules applicable to the Summary Compensation Table. </w:t>
      </w:r>
    </w:p>
    <w:p>
      <w:pPr>
        <w:pStyle w:val="TextBody"/>
        <w:spacing w:before="240" w:after="0"/>
        <w:jc w:val="left"/>
        <w:rPr>
          <w:rFonts w:ascii="arial" w:hAnsi="arial"/>
          <w:sz w:val="18"/>
        </w:rPr>
      </w:pPr>
      <w:r>
        <w:rPr>
          <w:rFonts w:ascii="arial" w:hAnsi="arial"/>
          <w:sz w:val="18"/>
        </w:rPr>
        <w:t xml:space="preserve">The SEC’s rules for identifying the median associate and calculating the pay ratio allow companies to use different methodologies, exclusions, estimates and assumptions that reflect their associate populations and compensation practices. As a result, the pay ratio reported by us may not be comparable to the pay ratio reported by other companies.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highlight w:val="red"/>
        </w:rPr>
      </w:pPr>
      <w:r>
        <w:rPr>
          <w:highlight w:val="red"/>
        </w:rPr>
        <w:t> </w:t>
      </w:r>
    </w:p>
    <w:tbl>
      <w:tblPr>
        <w:tblW w:w="5133" w:type="dxa"/>
        <w:jc w:val="left"/>
        <w:tblInd w:w="0" w:type="dxa"/>
        <w:tblCellMar>
          <w:top w:w="0" w:type="dxa"/>
          <w:left w:w="0" w:type="dxa"/>
          <w:bottom w:w="0" w:type="dxa"/>
          <w:right w:w="0" w:type="dxa"/>
        </w:tblCellMar>
      </w:tblPr>
      <w:tblGrid>
        <w:gridCol w:w="38"/>
        <w:gridCol w:w="60"/>
        <w:gridCol w:w="4550"/>
        <w:gridCol w:w="60"/>
        <w:gridCol w:w="42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jc w:val="right"/>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right"/>
              <w:rPr>
                <w:rFonts w:ascii="Times New Roman" w:hAnsi="Times New Roman"/>
                <w:b/>
                <w:sz w:val="20"/>
              </w:rPr>
            </w:pPr>
            <w:r>
              <w:rPr>
                <w:rFonts w:ascii="Times New Roman" w:hAnsi="Times New Roman"/>
                <w:b/>
                <w:sz w:val="20"/>
              </w:rPr>
              <w:t>61    </w:t>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left"/>
        <w:rPr>
          <w:highlight w:val="red"/>
        </w:rPr>
      </w:pPr>
      <w:r>
        <w:rPr>
          <w:highlight w:val="red"/>
        </w:rPr>
        <w:t>    </w:t>
      </w:r>
      <w:r>
        <w:rPr>
          <w:rFonts w:ascii="arial" w:hAnsi="arial"/>
          <w:b/>
          <w:sz w:val="18"/>
          <w:highlight w:val="red"/>
        </w:rPr>
        <w:t xml:space="preserve">Compensation Discussion and Analysis     </w:t>
      </w:r>
    </w:p>
    <w:p>
      <w:pPr>
        <w:pStyle w:val="TextBody"/>
        <w:spacing w:before="0" w:after="0"/>
        <w:jc w:val="left"/>
        <w:rPr>
          <w:highlight w:val="red"/>
        </w:rPr>
      </w:pPr>
      <w:r>
        <w:rPr>
          <w:highlight w:val="red"/>
        </w:rPr>
        <w:t> </w:t>
      </w:r>
    </w:p>
    <w:p>
      <w:pPr>
        <w:pStyle w:val="TextBody"/>
        <w:spacing w:before="0" w:after="0"/>
        <w:jc w:val="left"/>
        <w:rPr/>
      </w:pPr>
      <w:r>
        <w:rPr/>
        <w:t>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360" w:after="0"/>
        <w:jc w:val="left"/>
        <w:rPr>
          <w:rFonts w:ascii="arial" w:hAnsi="arial"/>
          <w:b/>
          <w:sz w:val="26"/>
        </w:rPr>
      </w:pPr>
      <w:r>
        <w:rPr>
          <w:rFonts w:ascii="arial" w:hAnsi="arial"/>
          <w:b/>
          <w:sz w:val="26"/>
        </w:rPr>
        <w:t xml:space="preserve">PAY VERSUS PERFORMANCE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0"/>
        <w:ind w:left="0" w:right="0" w:hanging="0"/>
        <w:jc w:val="left"/>
        <w:rPr>
          <w:rFonts w:ascii="arial" w:hAnsi="arial"/>
          <w:spacing w:val="0"/>
          <w:sz w:val="18"/>
        </w:rPr>
      </w:pPr>
      <w:r>
        <w:rPr>
          <w:rFonts w:ascii="arial" w:hAnsi="arial"/>
          <w:spacing w:val="0"/>
          <w:sz w:val="18"/>
        </w:rPr>
        <w:t xml:space="preserve">As required by the Dodd-Frank Wall Street Reform and </w:t>
      </w:r>
    </w:p>
    <w:p>
      <w:pPr>
        <w:pStyle w:val="TextBody"/>
        <w:spacing w:before="120" w:after="0"/>
        <w:jc w:val="left"/>
        <w:rPr>
          <w:rFonts w:ascii="arial" w:hAnsi="arial"/>
          <w:spacing w:val="0"/>
          <w:sz w:val="18"/>
        </w:rPr>
      </w:pPr>
      <w:r>
        <w:rPr>
          <w:rFonts w:ascii="arial" w:hAnsi="arial"/>
          <w:spacing w:val="0"/>
          <w:sz w:val="18"/>
        </w:rPr>
        <w:t xml:space="preserve">Consumer </w:t>
      </w:r>
    </w:p>
    <w:p>
      <w:pPr>
        <w:pStyle w:val="TextBody"/>
        <w:spacing w:before="120" w:after="0"/>
        <w:jc w:val="left"/>
        <w:rPr>
          <w:rFonts w:ascii="arial" w:hAnsi="arial"/>
          <w:spacing w:val="0"/>
          <w:sz w:val="18"/>
        </w:rPr>
      </w:pPr>
      <w:r>
        <w:rPr>
          <w:rFonts w:ascii="arial" w:hAnsi="arial"/>
          <w:spacing w:val="0"/>
          <w:sz w:val="18"/>
        </w:rPr>
        <w:t xml:space="preserve">Protection Act and SEC rules, the following disclosure provides the relationship between executive compensation actually paid (as defined by SEC rules) and the financial performance of VS&amp;Co over the applicable time period. </w:t>
      </w:r>
    </w:p>
    <w:p>
      <w:pPr>
        <w:pStyle w:val="TextBody"/>
        <w:spacing w:before="0" w:after="0"/>
        <w:jc w:val="left"/>
        <w:rPr/>
      </w:pPr>
      <w:r>
        <w:rPr/>
        <w:t> </w:t>
      </w:r>
    </w:p>
    <w:tbl>
      <w:tblPr>
        <w:tblW w:w="13231" w:type="dxa"/>
        <w:jc w:val="left"/>
        <w:tblInd w:w="0" w:type="dxa"/>
        <w:tblCellMar>
          <w:top w:w="0" w:type="dxa"/>
          <w:left w:w="0" w:type="dxa"/>
          <w:bottom w:w="0" w:type="dxa"/>
          <w:right w:w="0" w:type="dxa"/>
        </w:tblCellMar>
      </w:tblPr>
      <w:tblGrid>
        <w:gridCol w:w="455"/>
        <w:gridCol w:w="60"/>
        <w:gridCol w:w="77"/>
        <w:gridCol w:w="1413"/>
        <w:gridCol w:w="60"/>
        <w:gridCol w:w="60"/>
        <w:gridCol w:w="77"/>
        <w:gridCol w:w="1413"/>
        <w:gridCol w:w="155"/>
        <w:gridCol w:w="60"/>
        <w:gridCol w:w="85"/>
        <w:gridCol w:w="1405"/>
        <w:gridCol w:w="60"/>
        <w:gridCol w:w="60"/>
        <w:gridCol w:w="85"/>
        <w:gridCol w:w="1405"/>
        <w:gridCol w:w="60"/>
        <w:gridCol w:w="60"/>
        <w:gridCol w:w="217"/>
        <w:gridCol w:w="1375"/>
        <w:gridCol w:w="217"/>
        <w:gridCol w:w="217"/>
        <w:gridCol w:w="239"/>
        <w:gridCol w:w="1041"/>
        <w:gridCol w:w="60"/>
        <w:gridCol w:w="60"/>
        <w:gridCol w:w="60"/>
        <w:gridCol w:w="1220"/>
        <w:gridCol w:w="60"/>
        <w:gridCol w:w="60"/>
        <w:gridCol w:w="60"/>
        <w:gridCol w:w="1220"/>
        <w:gridCol w:w="75"/>
      </w:tblGrid>
      <w:tr>
        <w:trPr/>
        <w:tc>
          <w:tcPr>
            <w:tcW w:w="4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141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141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14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14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375"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55" w:type="dxa"/>
            <w:tcBorders/>
            <w:shd w:fill="F7ACBA" w:val="clear"/>
            <w:vAlign w:val="center"/>
          </w:tcPr>
          <w:p>
            <w:pPr>
              <w:pStyle w:val="TableContents"/>
              <w:spacing w:before="0" w:after="0"/>
              <w:rPr/>
            </w:pPr>
            <w:r>
              <w:rPr/>
              <w:t> </w:t>
            </w:r>
          </w:p>
          <w:p>
            <w:pPr>
              <w:pStyle w:val="TableContents"/>
              <w:spacing w:before="0" w:after="0"/>
              <w:rPr/>
            </w:pPr>
            <w:r>
              <w:rPr/>
              <w:t> </w:t>
            </w:r>
          </w:p>
        </w:tc>
        <w:tc>
          <w:tcPr>
            <w:tcW w:w="60" w:type="dxa"/>
            <w:tcBorders/>
            <w:shd w:fill="F7ACBA" w:val="clear"/>
            <w:vAlign w:val="center"/>
          </w:tcPr>
          <w:p>
            <w:pPr>
              <w:pStyle w:val="TableContents"/>
              <w:spacing w:before="0" w:after="283"/>
              <w:rPr/>
            </w:pPr>
            <w:r>
              <w:rPr/>
              <w:t> </w:t>
            </w:r>
          </w:p>
        </w:tc>
        <w:tc>
          <w:tcPr>
            <w:tcW w:w="1490" w:type="dxa"/>
            <w:gridSpan w:val="2"/>
            <w:tcBorders/>
            <w:shd w:fill="F7ACBA" w:val="clear"/>
            <w:vAlign w:val="center"/>
          </w:tcPr>
          <w:p>
            <w:pPr>
              <w:pStyle w:val="TableContents"/>
              <w:spacing w:before="0" w:after="0"/>
              <w:rPr/>
            </w:pPr>
            <w:r>
              <w:rPr/>
              <w:t> </w:t>
            </w:r>
          </w:p>
          <w:p>
            <w:pPr>
              <w:pStyle w:val="TableContents"/>
              <w:spacing w:before="0" w:after="0"/>
              <w:rPr/>
            </w:pPr>
            <w:r>
              <w:rPr/>
              <w:t> </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1490" w:type="dxa"/>
            <w:gridSpan w:val="2"/>
            <w:tcBorders/>
            <w:shd w:fill="F7ACBA" w:val="clear"/>
            <w:vAlign w:val="center"/>
          </w:tcPr>
          <w:p>
            <w:pPr>
              <w:pStyle w:val="TableContents"/>
              <w:spacing w:before="0" w:after="0"/>
              <w:rPr/>
            </w:pPr>
            <w:r>
              <w:rPr/>
              <w:t> </w:t>
            </w:r>
          </w:p>
          <w:p>
            <w:pPr>
              <w:pStyle w:val="TableContents"/>
              <w:spacing w:before="0" w:after="0"/>
              <w:rPr/>
            </w:pPr>
            <w:r>
              <w:rPr/>
              <w:t> </w:t>
            </w:r>
          </w:p>
        </w:tc>
        <w:tc>
          <w:tcPr>
            <w:tcW w:w="155"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1490" w:type="dxa"/>
            <w:gridSpan w:val="2"/>
            <w:tcBorders/>
            <w:shd w:fill="F7ACBA" w:val="clear"/>
            <w:vAlign w:val="center"/>
          </w:tcPr>
          <w:p>
            <w:pPr>
              <w:pStyle w:val="TableContents"/>
              <w:spacing w:before="0" w:after="0"/>
              <w:rPr/>
            </w:pPr>
            <w:r>
              <w:rPr/>
              <w:t> </w:t>
            </w:r>
          </w:p>
          <w:p>
            <w:pPr>
              <w:pStyle w:val="TableContents"/>
              <w:spacing w:before="0" w:after="0"/>
              <w:rPr/>
            </w:pPr>
            <w:r>
              <w:rPr/>
              <w:t> </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1490" w:type="dxa"/>
            <w:gridSpan w:val="2"/>
            <w:tcBorders/>
            <w:shd w:fill="F7ACBA" w:val="clear"/>
            <w:vAlign w:val="center"/>
          </w:tcPr>
          <w:p>
            <w:pPr>
              <w:pStyle w:val="TableContents"/>
              <w:spacing w:before="0" w:after="0"/>
              <w:rPr/>
            </w:pPr>
            <w:r>
              <w:rPr/>
              <w:t> </w:t>
            </w:r>
          </w:p>
          <w:p>
            <w:pPr>
              <w:pStyle w:val="TableContents"/>
              <w:spacing w:before="0" w:after="0"/>
              <w:rPr/>
            </w:pPr>
            <w:r>
              <w:rPr/>
              <w:t> </w:t>
            </w:r>
          </w:p>
        </w:tc>
        <w:tc>
          <w:tcPr>
            <w:tcW w:w="60" w:type="dxa"/>
            <w:tcBorders/>
            <w:shd w:fill="F7ACBA" w:val="clear"/>
            <w:vAlign w:val="center"/>
          </w:tcPr>
          <w:p>
            <w:pPr>
              <w:pStyle w:val="TableContents"/>
              <w:spacing w:before="0" w:after="283"/>
              <w:rPr/>
            </w:pPr>
            <w:r>
              <w:rPr/>
              <w:t> </w:t>
            </w:r>
          </w:p>
        </w:tc>
        <w:tc>
          <w:tcPr>
            <w:tcW w:w="60" w:type="dxa"/>
            <w:tcBorders>
              <w:bottom w:val="single" w:sz="8" w:space="0" w:color="FFFFFF"/>
            </w:tcBorders>
            <w:shd w:fill="F7ACBA" w:val="clear"/>
            <w:tcMar>
              <w:bottom w:w="28" w:type="dxa"/>
            </w:tcMar>
            <w:vAlign w:val="center"/>
          </w:tcPr>
          <w:p>
            <w:pPr>
              <w:pStyle w:val="TableContents"/>
              <w:spacing w:before="0" w:after="283"/>
              <w:rPr/>
            </w:pPr>
            <w:r>
              <w:rPr/>
              <w:t> </w:t>
            </w:r>
          </w:p>
        </w:tc>
        <w:tc>
          <w:tcPr>
            <w:tcW w:w="3306" w:type="dxa"/>
            <w:gridSpan w:val="6"/>
            <w:tcBorders>
              <w:bottom w:val="single" w:sz="8" w:space="0" w:color="FFFFFF"/>
            </w:tcBorders>
            <w:shd w:fill="F7ACBA" w:val="clear"/>
            <w:tcMar>
              <w:bottom w:w="40" w:type="dxa"/>
            </w:tcMar>
            <w:vAlign w:val="center"/>
          </w:tcPr>
          <w:p>
            <w:pPr>
              <w:pStyle w:val="TableContents"/>
              <w:spacing w:before="0" w:after="0"/>
              <w:jc w:val="center"/>
              <w:rPr>
                <w:color w:val="FFFFFF"/>
                <w:spacing w:val="0"/>
              </w:rPr>
            </w:pPr>
            <w:r>
              <w:rPr>
                <w:color w:val="FFFFFF"/>
                <w:spacing w:val="0"/>
              </w:rPr>
              <w:t>    </w:t>
            </w:r>
            <w:r>
              <w:rPr>
                <w:b/>
                <w:color w:val="FFFFFF"/>
                <w:spacing w:val="0"/>
              </w:rPr>
              <w:t>Value of Initial Fixed $100    </w:t>
              <w:br/>
              <w:t>Investment Based on:</w:t>
            </w:r>
          </w:p>
        </w:tc>
        <w:tc>
          <w:tcPr>
            <w:tcW w:w="60" w:type="dxa"/>
            <w:tcBorders>
              <w:bottom w:val="single" w:sz="8" w:space="0" w:color="FFFFFF"/>
            </w:tcBorders>
            <w:shd w:fill="F7ACBA" w:val="clear"/>
            <w:tcMar>
              <w:bottom w:w="28" w:type="dxa"/>
            </w:tcM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1280" w:type="dxa"/>
            <w:gridSpan w:val="2"/>
            <w:tcBorders/>
            <w:shd w:fill="F7ACBA" w:val="clear"/>
            <w:vAlign w:val="center"/>
          </w:tcPr>
          <w:p>
            <w:pPr>
              <w:pStyle w:val="TableContents"/>
              <w:spacing w:before="0" w:after="0"/>
              <w:rPr/>
            </w:pPr>
            <w:r>
              <w:rPr/>
              <w:t> </w:t>
            </w:r>
          </w:p>
          <w:p>
            <w:pPr>
              <w:pStyle w:val="TableContents"/>
              <w:spacing w:before="0" w:after="0"/>
              <w:rPr/>
            </w:pPr>
            <w:r>
              <w:rPr/>
              <w:t> </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1280" w:type="dxa"/>
            <w:gridSpan w:val="2"/>
            <w:tcBorders/>
            <w:shd w:fill="F7ACBA" w:val="clear"/>
            <w:vAlign w:val="center"/>
          </w:tcPr>
          <w:p>
            <w:pPr>
              <w:pStyle w:val="TableContents"/>
              <w:spacing w:before="0" w:after="0"/>
              <w:rPr/>
            </w:pPr>
            <w:r>
              <w:rPr/>
              <w:t> </w:t>
            </w:r>
          </w:p>
          <w:p>
            <w:pPr>
              <w:pStyle w:val="TableContents"/>
              <w:spacing w:before="0" w:after="0"/>
              <w:rPr/>
            </w:pPr>
            <w:r>
              <w:rPr/>
              <w:t> </w:t>
            </w:r>
          </w:p>
        </w:tc>
        <w:tc>
          <w:tcPr>
            <w:tcW w:w="75" w:type="dxa"/>
            <w:tcBorders/>
            <w:shd w:fill="F7ACBA" w:val="clear"/>
            <w:vAlign w:val="center"/>
          </w:tcPr>
          <w:p>
            <w:pPr>
              <w:pStyle w:val="TableContents"/>
              <w:spacing w:before="0" w:after="283"/>
              <w:rPr/>
            </w:pPr>
            <w:r>
              <w:rPr/>
              <w:t> </w:t>
            </w:r>
          </w:p>
        </w:tc>
      </w:tr>
      <w:tr>
        <w:trPr/>
        <w:tc>
          <w:tcPr>
            <w:tcW w:w="455" w:type="dxa"/>
            <w:tcBorders/>
            <w:shd w:fill="F7ACBA" w:val="clear"/>
            <w:vAlign w:val="center"/>
          </w:tcPr>
          <w:p>
            <w:pPr>
              <w:pStyle w:val="TableContents"/>
              <w:spacing w:before="0" w:after="0"/>
              <w:rPr>
                <w:rFonts w:ascii="arial" w:hAnsi="arial"/>
                <w:b/>
                <w:color w:val="FFFFFF"/>
                <w:spacing w:val="0"/>
                <w:sz w:val="16"/>
              </w:rPr>
            </w:pPr>
            <w:r>
              <w:rPr>
                <w:rFonts w:ascii="arial" w:hAnsi="arial"/>
                <w:b/>
                <w:color w:val="FFFFFF"/>
                <w:spacing w:val="0"/>
                <w:sz w:val="16"/>
              </w:rPr>
              <w:t>Year</w:t>
            </w:r>
          </w:p>
        </w:tc>
        <w:tc>
          <w:tcPr>
            <w:tcW w:w="60" w:type="dxa"/>
            <w:tcBorders/>
            <w:shd w:fill="F7ACBA" w:val="clear"/>
            <w:vAlign w:val="center"/>
          </w:tcPr>
          <w:p>
            <w:pPr>
              <w:pStyle w:val="TableContents"/>
              <w:spacing w:before="0" w:after="283"/>
              <w:rPr/>
            </w:pPr>
            <w:r>
              <w:rPr/>
              <w:t> </w:t>
            </w:r>
          </w:p>
        </w:tc>
        <w:tc>
          <w:tcPr>
            <w:tcW w:w="1490" w:type="dxa"/>
            <w:gridSpan w:val="2"/>
            <w:tcBorders/>
            <w:shd w:fill="F7ACBA" w:val="clear"/>
            <w:vAlign w:val="center"/>
          </w:tcPr>
          <w:p>
            <w:pPr>
              <w:pStyle w:val="TableContents"/>
              <w:spacing w:before="0" w:after="0"/>
              <w:jc w:val="center"/>
              <w:rPr>
                <w:b/>
                <w:color w:val="FFFFFF"/>
                <w:spacing w:val="0"/>
              </w:rPr>
            </w:pPr>
            <w:r>
              <w:rPr>
                <w:b/>
                <w:color w:val="FFFFFF"/>
                <w:spacing w:val="0"/>
              </w:rPr>
              <w:t>Summary</w:t>
              <w:br/>
              <w:t>Compensation</w:t>
              <w:br/>
              <w:t>Table Total</w:t>
              <w:br/>
              <w:t>for PEO</w:t>
            </w:r>
          </w:p>
          <w:p>
            <w:pPr>
              <w:pStyle w:val="TableContents"/>
              <w:spacing w:before="0" w:after="0"/>
              <w:jc w:val="center"/>
              <w:rPr>
                <w:b/>
                <w:color w:val="FFFFFF"/>
                <w:spacing w:val="0"/>
                <w:sz w:val="9"/>
              </w:rPr>
            </w:pPr>
            <w:r>
              <w:rPr>
                <w:b/>
                <w:color w:val="FFFFFF"/>
                <w:spacing w:val="0"/>
                <w:sz w:val="9"/>
              </w:rPr>
              <w:t>(1)</w:t>
            </w:r>
          </w:p>
          <w:p>
            <w:pPr>
              <w:pStyle w:val="TableContents"/>
              <w:spacing w:before="0" w:after="0"/>
              <w:jc w:val="center"/>
              <w:rPr>
                <w:b/>
                <w:color w:val="FFFFFF"/>
                <w:spacing w:val="0"/>
              </w:rPr>
            </w:pPr>
            <w:r>
              <w:rPr>
                <w:b/>
                <w:color w:val="FFFFFF"/>
                <w:spacing w:val="0"/>
              </w:rPr>
              <w:t>($)</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1490" w:type="dxa"/>
            <w:gridSpan w:val="2"/>
            <w:tcBorders/>
            <w:shd w:fill="F7ACBA" w:val="clear"/>
            <w:vAlign w:val="center"/>
          </w:tcPr>
          <w:p>
            <w:pPr>
              <w:pStyle w:val="TableContents"/>
              <w:spacing w:before="0" w:after="0"/>
              <w:jc w:val="center"/>
              <w:rPr>
                <w:b/>
                <w:color w:val="FFFFFF"/>
                <w:spacing w:val="0"/>
              </w:rPr>
            </w:pPr>
            <w:r>
              <w:rPr>
                <w:b/>
                <w:color w:val="FFFFFF"/>
                <w:spacing w:val="0"/>
              </w:rPr>
              <w:t>Compensation</w:t>
              <w:br/>
              <w:t>Actually Paid</w:t>
              <w:br/>
              <w:t>to PEO</w:t>
            </w:r>
          </w:p>
          <w:p>
            <w:pPr>
              <w:pStyle w:val="TableContents"/>
              <w:spacing w:before="0" w:after="0"/>
              <w:jc w:val="center"/>
              <w:rPr>
                <w:b/>
                <w:color w:val="FFFFFF"/>
                <w:spacing w:val="0"/>
                <w:sz w:val="9"/>
              </w:rPr>
            </w:pPr>
            <w:r>
              <w:rPr>
                <w:b/>
                <w:color w:val="FFFFFF"/>
                <w:spacing w:val="0"/>
                <w:sz w:val="9"/>
              </w:rPr>
              <w:t>(2)</w:t>
            </w:r>
          </w:p>
          <w:p>
            <w:pPr>
              <w:pStyle w:val="TableContents"/>
              <w:spacing w:before="0" w:after="0"/>
              <w:jc w:val="center"/>
              <w:rPr>
                <w:b/>
                <w:color w:val="FFFFFF"/>
                <w:spacing w:val="0"/>
              </w:rPr>
            </w:pPr>
            <w:r>
              <w:rPr>
                <w:b/>
                <w:color w:val="FFFFFF"/>
                <w:spacing w:val="0"/>
              </w:rPr>
              <w:t>($)</w:t>
            </w:r>
          </w:p>
        </w:tc>
        <w:tc>
          <w:tcPr>
            <w:tcW w:w="155"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1490" w:type="dxa"/>
            <w:gridSpan w:val="2"/>
            <w:tcBorders/>
            <w:shd w:fill="F7ACBA" w:val="clear"/>
            <w:vAlign w:val="center"/>
          </w:tcPr>
          <w:p>
            <w:pPr>
              <w:pStyle w:val="TableContents"/>
              <w:spacing w:before="0" w:after="0"/>
              <w:jc w:val="center"/>
              <w:rPr>
                <w:b/>
                <w:color w:val="FFFFFF"/>
                <w:spacing w:val="0"/>
              </w:rPr>
            </w:pPr>
            <w:r>
              <w:rPr>
                <w:b/>
                <w:color w:val="FFFFFF"/>
                <w:spacing w:val="0"/>
              </w:rPr>
              <w:t>Average</w:t>
              <w:br/>
              <w:t>Summary</w:t>
              <w:br/>
              <w:t>Compensation</w:t>
              <w:br/>
              <w:t>Table Total</w:t>
              <w:br/>
              <w:t xml:space="preserve">for </w:t>
            </w:r>
          </w:p>
          <w:p>
            <w:pPr>
              <w:pStyle w:val="TableContents"/>
              <w:spacing w:before="0" w:after="0"/>
              <w:jc w:val="center"/>
              <w:rPr>
                <w:b/>
                <w:color w:val="FFFFFF"/>
                <w:spacing w:val="0"/>
              </w:rPr>
            </w:pPr>
            <w:r>
              <w:rPr>
                <w:b/>
                <w:color w:val="FFFFFF"/>
                <w:spacing w:val="0"/>
              </w:rPr>
              <w:t>non-PEO</w:t>
            </w:r>
          </w:p>
          <w:p>
            <w:pPr>
              <w:pStyle w:val="TableContents"/>
              <w:spacing w:before="0" w:after="0"/>
              <w:jc w:val="center"/>
              <w:rPr>
                <w:b/>
                <w:color w:val="FFFFFF"/>
                <w:spacing w:val="0"/>
              </w:rPr>
            </w:pPr>
            <w:r>
              <w:rPr>
                <w:b/>
                <w:color w:val="FFFFFF"/>
                <w:spacing w:val="0"/>
              </w:rPr>
              <w:br/>
              <w:t>NEOs</w:t>
            </w:r>
          </w:p>
          <w:p>
            <w:pPr>
              <w:pStyle w:val="TableContents"/>
              <w:spacing w:before="0" w:after="0"/>
              <w:jc w:val="center"/>
              <w:rPr>
                <w:b/>
                <w:color w:val="FFFFFF"/>
                <w:spacing w:val="0"/>
                <w:sz w:val="9"/>
              </w:rPr>
            </w:pPr>
            <w:r>
              <w:rPr>
                <w:b/>
                <w:color w:val="FFFFFF"/>
                <w:spacing w:val="0"/>
                <w:sz w:val="9"/>
              </w:rPr>
              <w:t>(1)</w:t>
            </w:r>
          </w:p>
          <w:p>
            <w:pPr>
              <w:pStyle w:val="TableContents"/>
              <w:spacing w:before="0" w:after="0"/>
              <w:jc w:val="center"/>
              <w:rPr>
                <w:b/>
                <w:color w:val="FFFFFF"/>
                <w:spacing w:val="0"/>
              </w:rPr>
            </w:pPr>
            <w:r>
              <w:rPr>
                <w:b/>
                <w:color w:val="FFFFFF"/>
                <w:spacing w:val="0"/>
              </w:rPr>
              <w:t>($)</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1490" w:type="dxa"/>
            <w:gridSpan w:val="2"/>
            <w:tcBorders/>
            <w:shd w:fill="F7ACBA" w:val="clear"/>
            <w:vAlign w:val="center"/>
          </w:tcPr>
          <w:p>
            <w:pPr>
              <w:pStyle w:val="TableContents"/>
              <w:spacing w:before="0" w:after="0"/>
              <w:jc w:val="center"/>
              <w:rPr>
                <w:b/>
                <w:color w:val="FFFFFF"/>
                <w:spacing w:val="0"/>
              </w:rPr>
            </w:pPr>
            <w:r>
              <w:rPr>
                <w:b/>
                <w:color w:val="FFFFFF"/>
                <w:spacing w:val="0"/>
              </w:rPr>
              <w:t>Average</w:t>
              <w:br/>
              <w:t>Compensation</w:t>
              <w:br/>
              <w:t>Actually Paid</w:t>
              <w:br/>
              <w:t xml:space="preserve">to </w:t>
            </w:r>
          </w:p>
          <w:p>
            <w:pPr>
              <w:pStyle w:val="TableContents"/>
              <w:spacing w:before="0" w:after="0"/>
              <w:jc w:val="center"/>
              <w:rPr>
                <w:b/>
                <w:color w:val="FFFFFF"/>
                <w:spacing w:val="0"/>
              </w:rPr>
            </w:pPr>
            <w:r>
              <w:rPr>
                <w:b/>
                <w:color w:val="FFFFFF"/>
                <w:spacing w:val="0"/>
              </w:rPr>
              <w:t>non-PEO</w:t>
            </w:r>
          </w:p>
          <w:p>
            <w:pPr>
              <w:pStyle w:val="TableContents"/>
              <w:spacing w:before="0" w:after="0"/>
              <w:jc w:val="center"/>
              <w:rPr>
                <w:b/>
                <w:color w:val="FFFFFF"/>
                <w:spacing w:val="0"/>
              </w:rPr>
            </w:pPr>
            <w:r>
              <w:rPr>
                <w:b/>
                <w:color w:val="FFFFFF"/>
                <w:spacing w:val="0"/>
              </w:rPr>
              <w:br/>
              <w:t>NEOs</w:t>
            </w:r>
          </w:p>
          <w:p>
            <w:pPr>
              <w:pStyle w:val="TableContents"/>
              <w:spacing w:before="0" w:after="0"/>
              <w:jc w:val="center"/>
              <w:rPr>
                <w:b/>
                <w:color w:val="FFFFFF"/>
                <w:spacing w:val="0"/>
                <w:sz w:val="9"/>
              </w:rPr>
            </w:pPr>
            <w:r>
              <w:rPr>
                <w:b/>
                <w:color w:val="FFFFFF"/>
                <w:spacing w:val="0"/>
                <w:sz w:val="9"/>
              </w:rPr>
              <w:t>(2)</w:t>
            </w:r>
          </w:p>
          <w:p>
            <w:pPr>
              <w:pStyle w:val="TableContents"/>
              <w:spacing w:before="0" w:after="0"/>
              <w:jc w:val="center"/>
              <w:rPr>
                <w:b/>
                <w:color w:val="FFFFFF"/>
                <w:spacing w:val="0"/>
              </w:rPr>
            </w:pPr>
            <w:r>
              <w:rPr>
                <w:b/>
                <w:color w:val="FFFFFF"/>
                <w:spacing w:val="0"/>
              </w:rPr>
              <w:t>($)</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1592" w:type="dxa"/>
            <w:gridSpan w:val="2"/>
            <w:tcBorders/>
            <w:shd w:fill="F7ACBA" w:val="clear"/>
            <w:vAlign w:val="center"/>
          </w:tcPr>
          <w:p>
            <w:pPr>
              <w:pStyle w:val="TableContents"/>
              <w:spacing w:before="0" w:after="0"/>
              <w:jc w:val="center"/>
              <w:rPr>
                <w:b/>
                <w:color w:val="FFFFFF"/>
                <w:spacing w:val="0"/>
              </w:rPr>
            </w:pPr>
            <w:r>
              <w:rPr>
                <w:b/>
                <w:color w:val="FFFFFF"/>
                <w:spacing w:val="0"/>
              </w:rPr>
              <w:t>Total</w:t>
              <w:br/>
              <w:t>Shareholder</w:t>
              <w:br/>
              <w:t>Return</w:t>
            </w:r>
          </w:p>
          <w:p>
            <w:pPr>
              <w:pStyle w:val="TableContents"/>
              <w:spacing w:before="0" w:after="0"/>
              <w:jc w:val="center"/>
              <w:rPr>
                <w:b/>
                <w:color w:val="FFFFFF"/>
                <w:spacing w:val="0"/>
                <w:sz w:val="9"/>
              </w:rPr>
            </w:pPr>
            <w:r>
              <w:rPr>
                <w:b/>
                <w:color w:val="FFFFFF"/>
                <w:spacing w:val="0"/>
                <w:sz w:val="9"/>
              </w:rPr>
              <w:t>(3)</w:t>
            </w:r>
          </w:p>
          <w:p>
            <w:pPr>
              <w:pStyle w:val="TableContents"/>
              <w:spacing w:before="0" w:after="0"/>
              <w:jc w:val="center"/>
              <w:rPr>
                <w:b/>
                <w:color w:val="FFFFFF"/>
                <w:spacing w:val="0"/>
              </w:rPr>
            </w:pPr>
            <w:r>
              <w:rPr>
                <w:b/>
                <w:color w:val="FFFFFF"/>
                <w:spacing w:val="0"/>
              </w:rPr>
              <w:t>($)</w:t>
            </w:r>
          </w:p>
        </w:tc>
        <w:tc>
          <w:tcPr>
            <w:tcW w:w="217" w:type="dxa"/>
            <w:tcBorders/>
            <w:shd w:fill="F7ACBA" w:val="clear"/>
            <w:vAlign w:val="center"/>
          </w:tcPr>
          <w:p>
            <w:pPr>
              <w:pStyle w:val="TableContents"/>
              <w:spacing w:before="0" w:after="283"/>
              <w:rPr/>
            </w:pPr>
            <w:r>
              <w:rPr/>
              <w:t> </w:t>
            </w:r>
          </w:p>
        </w:tc>
        <w:tc>
          <w:tcPr>
            <w:tcW w:w="217" w:type="dxa"/>
            <w:tcBorders/>
            <w:shd w:fill="F7ACBA" w:val="clear"/>
            <w:vAlign w:val="center"/>
          </w:tcPr>
          <w:p>
            <w:pPr>
              <w:pStyle w:val="TableContents"/>
              <w:spacing w:before="0" w:after="283"/>
              <w:rPr/>
            </w:pPr>
            <w:r>
              <w:rPr/>
              <w:t> </w:t>
            </w:r>
          </w:p>
        </w:tc>
        <w:tc>
          <w:tcPr>
            <w:tcW w:w="1280" w:type="dxa"/>
            <w:gridSpan w:val="2"/>
            <w:tcBorders/>
            <w:shd w:fill="F7ACBA" w:val="clear"/>
            <w:vAlign w:val="center"/>
          </w:tcPr>
          <w:p>
            <w:pPr>
              <w:pStyle w:val="TableContents"/>
              <w:spacing w:before="0" w:after="0"/>
              <w:jc w:val="center"/>
              <w:rPr>
                <w:b/>
                <w:color w:val="FFFFFF"/>
                <w:spacing w:val="0"/>
              </w:rPr>
            </w:pPr>
            <w:r>
              <w:rPr>
                <w:b/>
                <w:color w:val="FFFFFF"/>
                <w:spacing w:val="0"/>
              </w:rPr>
              <w:t>Peer Group</w:t>
              <w:br/>
              <w:t>Total</w:t>
              <w:br/>
              <w:t>Shareholder</w:t>
              <w:br/>
              <w:t>Return</w:t>
            </w:r>
          </w:p>
          <w:p>
            <w:pPr>
              <w:pStyle w:val="TableContents"/>
              <w:spacing w:before="0" w:after="0"/>
              <w:jc w:val="center"/>
              <w:rPr>
                <w:b/>
                <w:color w:val="FFFFFF"/>
                <w:spacing w:val="0"/>
                <w:sz w:val="9"/>
              </w:rPr>
            </w:pPr>
            <w:r>
              <w:rPr>
                <w:b/>
                <w:color w:val="FFFFFF"/>
                <w:spacing w:val="0"/>
                <w:sz w:val="9"/>
              </w:rPr>
              <w:t>(3)</w:t>
            </w:r>
          </w:p>
          <w:p>
            <w:pPr>
              <w:pStyle w:val="TableContents"/>
              <w:spacing w:before="0" w:after="0"/>
              <w:jc w:val="center"/>
              <w:rPr>
                <w:b/>
                <w:color w:val="FFFFFF"/>
                <w:spacing w:val="0"/>
              </w:rPr>
            </w:pPr>
            <w:r>
              <w:rPr>
                <w:b/>
                <w:color w:val="FFFFFF"/>
                <w:spacing w:val="0"/>
              </w:rPr>
              <w:t>($)</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1280" w:type="dxa"/>
            <w:gridSpan w:val="2"/>
            <w:tcBorders/>
            <w:shd w:fill="F7ACBA" w:val="clear"/>
            <w:vAlign w:val="center"/>
          </w:tcPr>
          <w:p>
            <w:pPr>
              <w:pStyle w:val="TableContents"/>
              <w:spacing w:before="0" w:after="0"/>
              <w:jc w:val="center"/>
              <w:rPr>
                <w:b/>
                <w:color w:val="FFFFFF"/>
                <w:spacing w:val="0"/>
              </w:rPr>
            </w:pPr>
            <w:r>
              <w:rPr>
                <w:b/>
                <w:color w:val="FFFFFF"/>
                <w:spacing w:val="0"/>
              </w:rPr>
              <w:t>Net Income</w:t>
              <w:br/>
              <w:t>($)</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1280" w:type="dxa"/>
            <w:gridSpan w:val="2"/>
            <w:tcBorders/>
            <w:shd w:fill="F7ACBA" w:val="clear"/>
            <w:vAlign w:val="center"/>
          </w:tcPr>
          <w:p>
            <w:pPr>
              <w:pStyle w:val="TableContents"/>
              <w:spacing w:before="0" w:after="0"/>
              <w:jc w:val="center"/>
              <w:rPr>
                <w:b/>
                <w:color w:val="FFFFFF"/>
                <w:spacing w:val="0"/>
              </w:rPr>
            </w:pPr>
            <w:r>
              <w:rPr>
                <w:b/>
                <w:color w:val="FFFFFF"/>
                <w:spacing w:val="0"/>
              </w:rPr>
              <w:t>Operating</w:t>
              <w:br/>
              <w:t>Income</w:t>
            </w:r>
          </w:p>
          <w:p>
            <w:pPr>
              <w:pStyle w:val="TableContents"/>
              <w:spacing w:before="0" w:after="0"/>
              <w:jc w:val="center"/>
              <w:rPr>
                <w:b/>
                <w:color w:val="FFFFFF"/>
                <w:spacing w:val="0"/>
                <w:sz w:val="9"/>
              </w:rPr>
            </w:pPr>
            <w:r>
              <w:rPr>
                <w:b/>
                <w:color w:val="FFFFFF"/>
                <w:spacing w:val="0"/>
                <w:sz w:val="9"/>
              </w:rPr>
              <w:t>(4)</w:t>
            </w:r>
          </w:p>
          <w:p>
            <w:pPr>
              <w:pStyle w:val="TableContents"/>
              <w:spacing w:before="0" w:after="0"/>
              <w:jc w:val="center"/>
              <w:rPr>
                <w:b/>
                <w:color w:val="FFFFFF"/>
                <w:spacing w:val="0"/>
              </w:rPr>
            </w:pPr>
            <w:r>
              <w:rPr>
                <w:b/>
                <w:color w:val="FFFFFF"/>
                <w:spacing w:val="0"/>
              </w:rPr>
              <w:br/>
              <w:t>($)</w:t>
            </w:r>
          </w:p>
        </w:tc>
        <w:tc>
          <w:tcPr>
            <w:tcW w:w="75" w:type="dxa"/>
            <w:tcBorders/>
            <w:shd w:fill="F7ACBA" w:val="clear"/>
            <w:vAlign w:val="center"/>
          </w:tcPr>
          <w:p>
            <w:pPr>
              <w:pStyle w:val="TableContents"/>
              <w:spacing w:before="0" w:after="283"/>
              <w:rPr/>
            </w:pPr>
            <w:r>
              <w:rPr/>
              <w:t> </w:t>
            </w:r>
          </w:p>
        </w:tc>
      </w:tr>
      <w:tr>
        <w:trPr/>
        <w:tc>
          <w:tcPr>
            <w:tcW w:w="455" w:type="dxa"/>
            <w:tcBorders/>
            <w:shd w:fill="auto" w:val="clear"/>
            <w:vAlign w:val="center"/>
          </w:tcPr>
          <w:p>
            <w:pPr>
              <w:pStyle w:val="TableContents"/>
              <w:spacing w:before="0" w:after="283"/>
              <w:rPr/>
            </w:pPr>
            <w:r>
              <w:rPr/>
              <w:t> </w:t>
            </w:r>
          </w:p>
        </w:tc>
        <w:tc>
          <w:tcPr>
            <w:tcW w:w="1610" w:type="dxa"/>
            <w:gridSpan w:val="4"/>
            <w:tcBorders/>
            <w:shd w:fill="auto" w:val="clear"/>
            <w:vAlign w:val="center"/>
          </w:tcPr>
          <w:p>
            <w:pPr>
              <w:pStyle w:val="TableContents"/>
              <w:spacing w:before="0" w:after="283"/>
              <w:rPr/>
            </w:pPr>
            <w:r>
              <w:rPr/>
              <w:t> </w:t>
            </w:r>
          </w:p>
        </w:tc>
        <w:tc>
          <w:tcPr>
            <w:tcW w:w="1705" w:type="dxa"/>
            <w:gridSpan w:val="4"/>
            <w:tcBorders/>
            <w:shd w:fill="auto" w:val="clear"/>
            <w:vAlign w:val="center"/>
          </w:tcPr>
          <w:p>
            <w:pPr>
              <w:pStyle w:val="TableContents"/>
              <w:spacing w:before="0" w:after="283"/>
              <w:rPr/>
            </w:pPr>
            <w:r>
              <w:rPr/>
              <w:t> </w:t>
            </w:r>
          </w:p>
        </w:tc>
        <w:tc>
          <w:tcPr>
            <w:tcW w:w="1610" w:type="dxa"/>
            <w:gridSpan w:val="4"/>
            <w:tcBorders/>
            <w:shd w:fill="auto" w:val="clear"/>
            <w:vAlign w:val="center"/>
          </w:tcPr>
          <w:p>
            <w:pPr>
              <w:pStyle w:val="TableContents"/>
              <w:spacing w:before="0" w:after="283"/>
              <w:rPr/>
            </w:pPr>
            <w:r>
              <w:rPr/>
              <w:t> </w:t>
            </w:r>
          </w:p>
        </w:tc>
        <w:tc>
          <w:tcPr>
            <w:tcW w:w="1610" w:type="dxa"/>
            <w:gridSpan w:val="4"/>
            <w:tcBorders/>
            <w:shd w:fill="auto" w:val="clear"/>
            <w:vAlign w:val="center"/>
          </w:tcPr>
          <w:p>
            <w:pPr>
              <w:pStyle w:val="TableContents"/>
              <w:spacing w:before="0" w:after="283"/>
              <w:rPr/>
            </w:pPr>
            <w:r>
              <w:rPr/>
              <w:t> </w:t>
            </w:r>
          </w:p>
        </w:tc>
        <w:tc>
          <w:tcPr>
            <w:tcW w:w="1869" w:type="dxa"/>
            <w:gridSpan w:val="4"/>
            <w:tcBorders/>
            <w:shd w:fill="auto" w:val="clear"/>
            <w:vAlign w:val="center"/>
          </w:tcPr>
          <w:p>
            <w:pPr>
              <w:pStyle w:val="TableContents"/>
              <w:spacing w:before="0" w:after="283"/>
              <w:rPr/>
            </w:pPr>
            <w:r>
              <w:rPr/>
              <w:t> </w:t>
            </w:r>
          </w:p>
        </w:tc>
        <w:tc>
          <w:tcPr>
            <w:tcW w:w="1557" w:type="dxa"/>
            <w:gridSpan w:val="4"/>
            <w:tcBorders/>
            <w:shd w:fill="auto" w:val="clear"/>
            <w:vAlign w:val="center"/>
          </w:tcPr>
          <w:p>
            <w:pPr>
              <w:pStyle w:val="TableContents"/>
              <w:spacing w:before="0" w:after="283"/>
              <w:rPr/>
            </w:pPr>
            <w:r>
              <w:rPr/>
              <w:t> </w:t>
            </w:r>
          </w:p>
        </w:tc>
        <w:tc>
          <w:tcPr>
            <w:tcW w:w="1400" w:type="dxa"/>
            <w:gridSpan w:val="4"/>
            <w:tcBorders/>
            <w:shd w:fill="auto" w:val="clear"/>
            <w:vAlign w:val="center"/>
          </w:tcPr>
          <w:p>
            <w:pPr>
              <w:pStyle w:val="TableContents"/>
              <w:spacing w:before="0" w:after="283"/>
              <w:rPr/>
            </w:pPr>
            <w:r>
              <w:rPr/>
              <w:t> </w:t>
            </w:r>
          </w:p>
        </w:tc>
        <w:tc>
          <w:tcPr>
            <w:tcW w:w="1415" w:type="dxa"/>
            <w:gridSpan w:val="4"/>
            <w:tcBorders/>
            <w:shd w:fill="auto" w:val="clear"/>
            <w:vAlign w:val="center"/>
          </w:tcPr>
          <w:p>
            <w:pPr>
              <w:pStyle w:val="TableContents"/>
              <w:spacing w:before="0" w:after="283"/>
              <w:rPr/>
            </w:pPr>
            <w:r>
              <w:rPr/>
              <w:t> </w:t>
            </w:r>
          </w:p>
        </w:tc>
      </w:tr>
      <w:tr>
        <w:trPr/>
        <w:tc>
          <w:tcPr>
            <w:tcW w:w="455" w:type="dxa"/>
            <w:tcBorders/>
            <w:shd w:fill="auto" w:val="clear"/>
            <w:vAlign w:val="center"/>
          </w:tcPr>
          <w:p>
            <w:pPr>
              <w:pStyle w:val="TableContents"/>
              <w:spacing w:before="0" w:after="0"/>
              <w:rPr>
                <w:rFonts w:ascii="arial" w:hAnsi="arial"/>
                <w:b/>
                <w:sz w:val="18"/>
              </w:rPr>
            </w:pPr>
            <w:r>
              <w:rPr>
                <w:rFonts w:ascii="arial" w:hAnsi="arial"/>
                <w:b/>
                <w:sz w:val="18"/>
              </w:rPr>
              <w:t>2022</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1413" w:type="dxa"/>
            <w:tcBorders/>
            <w:shd w:fill="auto" w:val="clear"/>
            <w:vAlign w:val="center"/>
          </w:tcPr>
          <w:p>
            <w:pPr>
              <w:pStyle w:val="TableContents"/>
              <w:spacing w:before="0" w:after="283"/>
              <w:jc w:val="right"/>
              <w:rPr/>
            </w:pPr>
            <w:r>
              <w:rPr/>
              <w:t>12,519,912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1413" w:type="dxa"/>
            <w:tcBorders/>
            <w:shd w:fill="auto" w:val="clear"/>
            <w:vAlign w:val="center"/>
          </w:tcPr>
          <w:p>
            <w:pPr>
              <w:pStyle w:val="TableContents"/>
              <w:spacing w:before="0" w:after="283"/>
              <w:jc w:val="right"/>
              <w:rPr/>
            </w:pPr>
            <w:r>
              <w:rPr/>
              <w:t>(3,313,155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1405" w:type="dxa"/>
            <w:tcBorders/>
            <w:shd w:fill="auto" w:val="clear"/>
            <w:vAlign w:val="center"/>
          </w:tcPr>
          <w:p>
            <w:pPr>
              <w:pStyle w:val="TableContents"/>
              <w:spacing w:before="0" w:after="283"/>
              <w:jc w:val="right"/>
              <w:rPr/>
            </w:pPr>
            <w:r>
              <w:rPr/>
              <w:t>4,884,890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1405" w:type="dxa"/>
            <w:tcBorders/>
            <w:shd w:fill="auto" w:val="clear"/>
            <w:vAlign w:val="center"/>
          </w:tcPr>
          <w:p>
            <w:pPr>
              <w:pStyle w:val="TableContents"/>
              <w:spacing w:before="0" w:after="283"/>
              <w:jc w:val="right"/>
              <w:rPr/>
            </w:pPr>
            <w:r>
              <w:rPr/>
              <w:t>2,915,978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rPr/>
            </w:pPr>
            <w:r>
              <w:rPr/>
              <w:t> </w:t>
            </w:r>
          </w:p>
        </w:tc>
        <w:tc>
          <w:tcPr>
            <w:tcW w:w="1375" w:type="dxa"/>
            <w:tcBorders/>
            <w:shd w:fill="auto" w:val="clear"/>
            <w:vAlign w:val="center"/>
          </w:tcPr>
          <w:p>
            <w:pPr>
              <w:pStyle w:val="TableContents"/>
              <w:spacing w:before="0" w:after="283"/>
              <w:jc w:val="right"/>
              <w:rPr/>
            </w:pPr>
            <w:r>
              <w:rPr/>
              <w:t>92</w:t>
            </w:r>
          </w:p>
        </w:tc>
        <w:tc>
          <w:tcPr>
            <w:tcW w:w="217"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rPr/>
            </w:pPr>
            <w:r>
              <w:rPr/>
              <w:t> </w:t>
            </w:r>
          </w:p>
        </w:tc>
        <w:tc>
          <w:tcPr>
            <w:tcW w:w="239" w:type="dxa"/>
            <w:tcBorders/>
            <w:shd w:fill="auto" w:val="clear"/>
            <w:vAlign w:val="center"/>
          </w:tcPr>
          <w:p>
            <w:pPr>
              <w:pStyle w:val="TableContents"/>
              <w:spacing w:before="0" w:after="283"/>
              <w:rPr/>
            </w:pPr>
            <w:r>
              <w:rPr/>
              <w:t> </w:t>
            </w:r>
          </w:p>
        </w:tc>
        <w:tc>
          <w:tcPr>
            <w:tcW w:w="1041" w:type="dxa"/>
            <w:tcBorders/>
            <w:shd w:fill="auto" w:val="clear"/>
            <w:vAlign w:val="center"/>
          </w:tcPr>
          <w:p>
            <w:pPr>
              <w:pStyle w:val="TableContents"/>
              <w:spacing w:before="0" w:after="283"/>
              <w:jc w:val="right"/>
              <w:rPr/>
            </w:pPr>
            <w:r>
              <w:rPr/>
              <w:t>80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338,000,000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478,000,000</w:t>
            </w:r>
          </w:p>
        </w:tc>
        <w:tc>
          <w:tcPr>
            <w:tcW w:w="75" w:type="dxa"/>
            <w:tcBorders/>
            <w:shd w:fill="auto" w:val="clear"/>
            <w:vAlign w:val="center"/>
          </w:tcPr>
          <w:p>
            <w:pPr>
              <w:pStyle w:val="TableContents"/>
              <w:spacing w:before="0" w:after="283"/>
              <w:rPr/>
            </w:pPr>
            <w:r>
              <w:rPr/>
              <w:t> </w:t>
            </w:r>
          </w:p>
        </w:tc>
      </w:tr>
      <w:tr>
        <w:trPr/>
        <w:tc>
          <w:tcPr>
            <w:tcW w:w="455" w:type="dxa"/>
            <w:tcBorders/>
            <w:shd w:fill="EEEEEE" w:val="clear"/>
            <w:vAlign w:val="center"/>
          </w:tcPr>
          <w:p>
            <w:pPr>
              <w:pStyle w:val="TableContents"/>
              <w:spacing w:before="0" w:after="283"/>
              <w:rPr/>
            </w:pPr>
            <w:r>
              <w:rPr/>
              <w:t> </w:t>
            </w:r>
          </w:p>
        </w:tc>
        <w:tc>
          <w:tcPr>
            <w:tcW w:w="1610" w:type="dxa"/>
            <w:gridSpan w:val="4"/>
            <w:tcBorders/>
            <w:shd w:fill="EEEEEE" w:val="clear"/>
            <w:vAlign w:val="center"/>
          </w:tcPr>
          <w:p>
            <w:pPr>
              <w:pStyle w:val="TableContents"/>
              <w:spacing w:before="0" w:after="283"/>
              <w:rPr/>
            </w:pPr>
            <w:r>
              <w:rPr/>
              <w:t> </w:t>
            </w:r>
          </w:p>
        </w:tc>
        <w:tc>
          <w:tcPr>
            <w:tcW w:w="1705" w:type="dxa"/>
            <w:gridSpan w:val="4"/>
            <w:tcBorders/>
            <w:shd w:fill="EEEEEE" w:val="clear"/>
            <w:vAlign w:val="center"/>
          </w:tcPr>
          <w:p>
            <w:pPr>
              <w:pStyle w:val="TableContents"/>
              <w:spacing w:before="0" w:after="283"/>
              <w:rPr/>
            </w:pPr>
            <w:r>
              <w:rPr/>
              <w:t> </w:t>
            </w:r>
          </w:p>
        </w:tc>
        <w:tc>
          <w:tcPr>
            <w:tcW w:w="1610" w:type="dxa"/>
            <w:gridSpan w:val="4"/>
            <w:tcBorders/>
            <w:shd w:fill="EEEEEE" w:val="clear"/>
            <w:vAlign w:val="center"/>
          </w:tcPr>
          <w:p>
            <w:pPr>
              <w:pStyle w:val="TableContents"/>
              <w:spacing w:before="0" w:after="283"/>
              <w:rPr/>
            </w:pPr>
            <w:r>
              <w:rPr/>
              <w:t> </w:t>
            </w:r>
          </w:p>
        </w:tc>
        <w:tc>
          <w:tcPr>
            <w:tcW w:w="1610" w:type="dxa"/>
            <w:gridSpan w:val="4"/>
            <w:tcBorders/>
            <w:shd w:fill="EEEEEE" w:val="clear"/>
            <w:vAlign w:val="center"/>
          </w:tcPr>
          <w:p>
            <w:pPr>
              <w:pStyle w:val="TableContents"/>
              <w:spacing w:before="0" w:after="283"/>
              <w:rPr/>
            </w:pPr>
            <w:r>
              <w:rPr/>
              <w:t> </w:t>
            </w:r>
          </w:p>
        </w:tc>
        <w:tc>
          <w:tcPr>
            <w:tcW w:w="1869" w:type="dxa"/>
            <w:gridSpan w:val="4"/>
            <w:tcBorders/>
            <w:shd w:fill="EEEEEE" w:val="clear"/>
            <w:vAlign w:val="center"/>
          </w:tcPr>
          <w:p>
            <w:pPr>
              <w:pStyle w:val="TableContents"/>
              <w:spacing w:before="0" w:after="283"/>
              <w:rPr/>
            </w:pPr>
            <w:r>
              <w:rPr/>
              <w:t> </w:t>
            </w:r>
          </w:p>
        </w:tc>
        <w:tc>
          <w:tcPr>
            <w:tcW w:w="1557" w:type="dxa"/>
            <w:gridSpan w:val="4"/>
            <w:tcBorders/>
            <w:shd w:fill="EEEEEE" w:val="clear"/>
            <w:vAlign w:val="center"/>
          </w:tcPr>
          <w:p>
            <w:pPr>
              <w:pStyle w:val="TableContents"/>
              <w:spacing w:before="0" w:after="283"/>
              <w:rPr/>
            </w:pPr>
            <w:r>
              <w:rPr/>
              <w:t> </w:t>
            </w:r>
          </w:p>
        </w:tc>
        <w:tc>
          <w:tcPr>
            <w:tcW w:w="1400" w:type="dxa"/>
            <w:gridSpan w:val="4"/>
            <w:tcBorders/>
            <w:shd w:fill="EEEEEE" w:val="clear"/>
            <w:vAlign w:val="center"/>
          </w:tcPr>
          <w:p>
            <w:pPr>
              <w:pStyle w:val="TableContents"/>
              <w:spacing w:before="0" w:after="283"/>
              <w:rPr/>
            </w:pPr>
            <w:r>
              <w:rPr/>
              <w:t> </w:t>
            </w:r>
          </w:p>
        </w:tc>
        <w:tc>
          <w:tcPr>
            <w:tcW w:w="1415" w:type="dxa"/>
            <w:gridSpan w:val="4"/>
            <w:tcBorders/>
            <w:shd w:fill="EEEEEE" w:val="clear"/>
            <w:vAlign w:val="center"/>
          </w:tcPr>
          <w:p>
            <w:pPr>
              <w:pStyle w:val="TableContents"/>
              <w:spacing w:before="0" w:after="283"/>
              <w:rPr/>
            </w:pPr>
            <w:r>
              <w:rPr/>
              <w:t> </w:t>
            </w:r>
          </w:p>
        </w:tc>
      </w:tr>
      <w:tr>
        <w:trPr/>
        <w:tc>
          <w:tcPr>
            <w:tcW w:w="455" w:type="dxa"/>
            <w:tcBorders>
              <w:bottom w:val="single" w:sz="8" w:space="0" w:color="FB7598"/>
            </w:tcBorders>
            <w:shd w:fill="EEEEEE" w:val="clear"/>
            <w:tcMar>
              <w:bottom w:w="60" w:type="dxa"/>
            </w:tcMar>
            <w:vAlign w:val="center"/>
          </w:tcPr>
          <w:p>
            <w:pPr>
              <w:pStyle w:val="TableContents"/>
              <w:spacing w:before="0" w:after="0"/>
              <w:rPr>
                <w:rFonts w:ascii="arial" w:hAnsi="arial"/>
                <w:b/>
                <w:sz w:val="18"/>
              </w:rPr>
            </w:pPr>
            <w:r>
              <w:rPr>
                <w:rFonts w:ascii="arial" w:hAnsi="arial"/>
                <w:b/>
                <w:sz w:val="18"/>
              </w:rPr>
              <w:t>2021</w:t>
            </w:r>
          </w:p>
        </w:tc>
        <w:tc>
          <w:tcPr>
            <w:tcW w:w="60" w:type="dxa"/>
            <w:tcBorders>
              <w:bottom w:val="single" w:sz="8" w:space="0" w:color="FB7598"/>
            </w:tcBorders>
            <w:shd w:fill="EEEEEE" w:val="clear"/>
            <w:tcMar>
              <w:bottom w:w="28" w:type="dxa"/>
            </w:tcMar>
            <w:vAlign w:val="center"/>
          </w:tcPr>
          <w:p>
            <w:pPr>
              <w:pStyle w:val="TableContents"/>
              <w:spacing w:before="0" w:after="283"/>
              <w:rPr/>
            </w:pPr>
            <w:r>
              <w:rPr/>
              <w:t> </w:t>
            </w:r>
          </w:p>
        </w:tc>
        <w:tc>
          <w:tcPr>
            <w:tcW w:w="77" w:type="dxa"/>
            <w:tcBorders>
              <w:bottom w:val="single" w:sz="8" w:space="0" w:color="FB7598"/>
            </w:tcBorders>
            <w:shd w:fill="EEEEEE" w:val="clear"/>
            <w:tcMar>
              <w:bottom w:w="60" w:type="dxa"/>
            </w:tcMar>
            <w:vAlign w:val="center"/>
          </w:tcPr>
          <w:p>
            <w:pPr>
              <w:pStyle w:val="TableContents"/>
              <w:spacing w:before="0" w:after="283"/>
              <w:rPr/>
            </w:pPr>
            <w:r>
              <w:rPr/>
              <w:t> </w:t>
            </w:r>
          </w:p>
        </w:tc>
        <w:tc>
          <w:tcPr>
            <w:tcW w:w="1413" w:type="dxa"/>
            <w:tcBorders>
              <w:bottom w:val="single" w:sz="8" w:space="0" w:color="FB7598"/>
            </w:tcBorders>
            <w:shd w:fill="EEEEEE" w:val="clear"/>
            <w:tcMar>
              <w:bottom w:w="60" w:type="dxa"/>
            </w:tcMar>
            <w:vAlign w:val="center"/>
          </w:tcPr>
          <w:p>
            <w:pPr>
              <w:pStyle w:val="TableContents"/>
              <w:spacing w:before="0" w:after="283"/>
              <w:jc w:val="right"/>
              <w:rPr/>
            </w:pPr>
            <w:r>
              <w:rPr/>
              <w:t>12,905,231</w:t>
            </w:r>
          </w:p>
        </w:tc>
        <w:tc>
          <w:tcPr>
            <w:tcW w:w="60" w:type="dxa"/>
            <w:tcBorders>
              <w:bottom w:val="single" w:sz="8" w:space="0" w:color="FB7598"/>
            </w:tcBorders>
            <w:shd w:fill="EEEEEE" w:val="clear"/>
            <w:tcMar>
              <w:bottom w:w="60" w:type="dxa"/>
            </w:tcMar>
            <w:vAlign w:val="center"/>
          </w:tcPr>
          <w:p>
            <w:pPr>
              <w:pStyle w:val="TableContents"/>
              <w:spacing w:before="0" w:after="283"/>
              <w:rPr/>
            </w:pPr>
            <w:r>
              <w:rPr/>
              <w:t> </w:t>
            </w:r>
          </w:p>
        </w:tc>
        <w:tc>
          <w:tcPr>
            <w:tcW w:w="60" w:type="dxa"/>
            <w:tcBorders>
              <w:bottom w:val="single" w:sz="8" w:space="0" w:color="FB7598"/>
            </w:tcBorders>
            <w:shd w:fill="EEEEEE" w:val="clear"/>
            <w:tcMar>
              <w:bottom w:w="28" w:type="dxa"/>
            </w:tcMar>
            <w:vAlign w:val="center"/>
          </w:tcPr>
          <w:p>
            <w:pPr>
              <w:pStyle w:val="TableContents"/>
              <w:spacing w:before="0" w:after="283"/>
              <w:rPr/>
            </w:pPr>
            <w:r>
              <w:rPr/>
              <w:t> </w:t>
            </w:r>
          </w:p>
        </w:tc>
        <w:tc>
          <w:tcPr>
            <w:tcW w:w="77" w:type="dxa"/>
            <w:tcBorders>
              <w:bottom w:val="single" w:sz="8" w:space="0" w:color="FB7598"/>
            </w:tcBorders>
            <w:shd w:fill="EEEEEE" w:val="clear"/>
            <w:tcMar>
              <w:bottom w:w="60" w:type="dxa"/>
            </w:tcMar>
            <w:vAlign w:val="center"/>
          </w:tcPr>
          <w:p>
            <w:pPr>
              <w:pStyle w:val="TableContents"/>
              <w:spacing w:before="0" w:after="283"/>
              <w:rPr/>
            </w:pPr>
            <w:r>
              <w:rPr/>
              <w:t> </w:t>
            </w:r>
          </w:p>
        </w:tc>
        <w:tc>
          <w:tcPr>
            <w:tcW w:w="1413" w:type="dxa"/>
            <w:tcBorders>
              <w:bottom w:val="single" w:sz="8" w:space="0" w:color="FB7598"/>
            </w:tcBorders>
            <w:shd w:fill="EEEEEE" w:val="clear"/>
            <w:tcMar>
              <w:bottom w:w="60" w:type="dxa"/>
            </w:tcMar>
            <w:vAlign w:val="center"/>
          </w:tcPr>
          <w:p>
            <w:pPr>
              <w:pStyle w:val="TableContents"/>
              <w:spacing w:before="0" w:after="283"/>
              <w:jc w:val="right"/>
              <w:rPr/>
            </w:pPr>
            <w:r>
              <w:rPr/>
              <w:t>27,852,235</w:t>
            </w:r>
          </w:p>
        </w:tc>
        <w:tc>
          <w:tcPr>
            <w:tcW w:w="155" w:type="dxa"/>
            <w:tcBorders>
              <w:bottom w:val="single" w:sz="8" w:space="0" w:color="FB7598"/>
            </w:tcBorders>
            <w:shd w:fill="EEEEEE" w:val="clear"/>
            <w:tcMar>
              <w:bottom w:w="60" w:type="dxa"/>
            </w:tcMar>
            <w:vAlign w:val="center"/>
          </w:tcPr>
          <w:p>
            <w:pPr>
              <w:pStyle w:val="TableContents"/>
              <w:spacing w:before="0" w:after="283"/>
              <w:rPr/>
            </w:pPr>
            <w:r>
              <w:rPr/>
              <w:t> </w:t>
            </w:r>
          </w:p>
        </w:tc>
        <w:tc>
          <w:tcPr>
            <w:tcW w:w="60" w:type="dxa"/>
            <w:tcBorders>
              <w:bottom w:val="single" w:sz="8" w:space="0" w:color="FB7598"/>
            </w:tcBorders>
            <w:shd w:fill="EEEEEE" w:val="clear"/>
            <w:tcMar>
              <w:bottom w:w="28" w:type="dxa"/>
            </w:tcMar>
            <w:vAlign w:val="center"/>
          </w:tcPr>
          <w:p>
            <w:pPr>
              <w:pStyle w:val="TableContents"/>
              <w:spacing w:before="0" w:after="283"/>
              <w:rPr/>
            </w:pPr>
            <w:r>
              <w:rPr/>
              <w:t> </w:t>
            </w:r>
          </w:p>
        </w:tc>
        <w:tc>
          <w:tcPr>
            <w:tcW w:w="85" w:type="dxa"/>
            <w:tcBorders>
              <w:bottom w:val="single" w:sz="8" w:space="0" w:color="FB7598"/>
            </w:tcBorders>
            <w:shd w:fill="EEEEEE" w:val="clear"/>
            <w:tcMar>
              <w:bottom w:w="60" w:type="dxa"/>
            </w:tcMar>
            <w:vAlign w:val="center"/>
          </w:tcPr>
          <w:p>
            <w:pPr>
              <w:pStyle w:val="TableContents"/>
              <w:spacing w:before="0" w:after="283"/>
              <w:rPr/>
            </w:pPr>
            <w:r>
              <w:rPr/>
              <w:t> </w:t>
            </w:r>
          </w:p>
        </w:tc>
        <w:tc>
          <w:tcPr>
            <w:tcW w:w="1405" w:type="dxa"/>
            <w:tcBorders>
              <w:bottom w:val="single" w:sz="8" w:space="0" w:color="FB7598"/>
            </w:tcBorders>
            <w:shd w:fill="EEEEEE" w:val="clear"/>
            <w:tcMar>
              <w:bottom w:w="60" w:type="dxa"/>
            </w:tcMar>
            <w:vAlign w:val="center"/>
          </w:tcPr>
          <w:p>
            <w:pPr>
              <w:pStyle w:val="TableContents"/>
              <w:spacing w:before="0" w:after="283"/>
              <w:jc w:val="right"/>
              <w:rPr/>
            </w:pPr>
            <w:r>
              <w:rPr/>
              <w:t>4,601,134</w:t>
            </w:r>
          </w:p>
        </w:tc>
        <w:tc>
          <w:tcPr>
            <w:tcW w:w="60" w:type="dxa"/>
            <w:tcBorders>
              <w:bottom w:val="single" w:sz="8" w:space="0" w:color="FB7598"/>
            </w:tcBorders>
            <w:shd w:fill="EEEEEE" w:val="clear"/>
            <w:tcMar>
              <w:bottom w:w="60" w:type="dxa"/>
            </w:tcMar>
            <w:vAlign w:val="center"/>
          </w:tcPr>
          <w:p>
            <w:pPr>
              <w:pStyle w:val="TableContents"/>
              <w:spacing w:before="0" w:after="283"/>
              <w:rPr/>
            </w:pPr>
            <w:r>
              <w:rPr/>
              <w:t> </w:t>
            </w:r>
          </w:p>
        </w:tc>
        <w:tc>
          <w:tcPr>
            <w:tcW w:w="60" w:type="dxa"/>
            <w:tcBorders>
              <w:bottom w:val="single" w:sz="8" w:space="0" w:color="FB7598"/>
            </w:tcBorders>
            <w:shd w:fill="EEEEEE" w:val="clear"/>
            <w:tcMar>
              <w:bottom w:w="28" w:type="dxa"/>
            </w:tcMar>
            <w:vAlign w:val="center"/>
          </w:tcPr>
          <w:p>
            <w:pPr>
              <w:pStyle w:val="TableContents"/>
              <w:spacing w:before="0" w:after="283"/>
              <w:rPr/>
            </w:pPr>
            <w:r>
              <w:rPr/>
              <w:t> </w:t>
            </w:r>
          </w:p>
        </w:tc>
        <w:tc>
          <w:tcPr>
            <w:tcW w:w="85" w:type="dxa"/>
            <w:tcBorders>
              <w:bottom w:val="single" w:sz="8" w:space="0" w:color="FB7598"/>
            </w:tcBorders>
            <w:shd w:fill="EEEEEE" w:val="clear"/>
            <w:tcMar>
              <w:bottom w:w="60" w:type="dxa"/>
            </w:tcMar>
            <w:vAlign w:val="center"/>
          </w:tcPr>
          <w:p>
            <w:pPr>
              <w:pStyle w:val="TableContents"/>
              <w:spacing w:before="0" w:after="283"/>
              <w:rPr/>
            </w:pPr>
            <w:r>
              <w:rPr/>
              <w:t> </w:t>
            </w:r>
          </w:p>
        </w:tc>
        <w:tc>
          <w:tcPr>
            <w:tcW w:w="1405" w:type="dxa"/>
            <w:tcBorders>
              <w:bottom w:val="single" w:sz="8" w:space="0" w:color="FB7598"/>
            </w:tcBorders>
            <w:shd w:fill="EEEEEE" w:val="clear"/>
            <w:tcMar>
              <w:bottom w:w="60" w:type="dxa"/>
            </w:tcMar>
            <w:vAlign w:val="center"/>
          </w:tcPr>
          <w:p>
            <w:pPr>
              <w:pStyle w:val="TableContents"/>
              <w:spacing w:before="0" w:after="283"/>
              <w:jc w:val="right"/>
              <w:rPr/>
            </w:pPr>
            <w:r>
              <w:rPr/>
              <w:t>9,248,185</w:t>
            </w:r>
          </w:p>
        </w:tc>
        <w:tc>
          <w:tcPr>
            <w:tcW w:w="60" w:type="dxa"/>
            <w:tcBorders>
              <w:bottom w:val="single" w:sz="8" w:space="0" w:color="FB7598"/>
            </w:tcBorders>
            <w:shd w:fill="EEEEEE" w:val="clear"/>
            <w:tcMar>
              <w:bottom w:w="60" w:type="dxa"/>
            </w:tcMar>
            <w:vAlign w:val="center"/>
          </w:tcPr>
          <w:p>
            <w:pPr>
              <w:pStyle w:val="TableContents"/>
              <w:spacing w:before="0" w:after="283"/>
              <w:rPr/>
            </w:pPr>
            <w:r>
              <w:rPr/>
              <w:t> </w:t>
            </w:r>
          </w:p>
        </w:tc>
        <w:tc>
          <w:tcPr>
            <w:tcW w:w="60" w:type="dxa"/>
            <w:tcBorders>
              <w:bottom w:val="single" w:sz="8" w:space="0" w:color="FB7598"/>
            </w:tcBorders>
            <w:shd w:fill="EEEEEE" w:val="clear"/>
            <w:tcMar>
              <w:bottom w:w="28" w:type="dxa"/>
            </w:tcMar>
            <w:vAlign w:val="center"/>
          </w:tcPr>
          <w:p>
            <w:pPr>
              <w:pStyle w:val="TableContents"/>
              <w:spacing w:before="0" w:after="283"/>
              <w:rPr/>
            </w:pPr>
            <w:r>
              <w:rPr/>
              <w:t> </w:t>
            </w:r>
          </w:p>
        </w:tc>
        <w:tc>
          <w:tcPr>
            <w:tcW w:w="217" w:type="dxa"/>
            <w:tcBorders>
              <w:bottom w:val="single" w:sz="8" w:space="0" w:color="FB7598"/>
            </w:tcBorders>
            <w:shd w:fill="EEEEEE" w:val="clear"/>
            <w:tcMar>
              <w:bottom w:w="60" w:type="dxa"/>
            </w:tcMar>
            <w:vAlign w:val="center"/>
          </w:tcPr>
          <w:p>
            <w:pPr>
              <w:pStyle w:val="TableContents"/>
              <w:spacing w:before="0" w:after="283"/>
              <w:rPr/>
            </w:pPr>
            <w:r>
              <w:rPr/>
              <w:t> </w:t>
            </w:r>
          </w:p>
        </w:tc>
        <w:tc>
          <w:tcPr>
            <w:tcW w:w="1375" w:type="dxa"/>
            <w:tcBorders>
              <w:bottom w:val="single" w:sz="8" w:space="0" w:color="FB7598"/>
            </w:tcBorders>
            <w:shd w:fill="EEEEEE" w:val="clear"/>
            <w:tcMar>
              <w:bottom w:w="60" w:type="dxa"/>
            </w:tcMar>
            <w:vAlign w:val="center"/>
          </w:tcPr>
          <w:p>
            <w:pPr>
              <w:pStyle w:val="TableContents"/>
              <w:spacing w:before="0" w:after="283"/>
              <w:jc w:val="right"/>
              <w:rPr/>
            </w:pPr>
            <w:r>
              <w:rPr/>
              <w:t>131</w:t>
            </w:r>
          </w:p>
        </w:tc>
        <w:tc>
          <w:tcPr>
            <w:tcW w:w="217" w:type="dxa"/>
            <w:tcBorders>
              <w:bottom w:val="single" w:sz="8" w:space="0" w:color="FB7598"/>
            </w:tcBorders>
            <w:shd w:fill="EEEEEE" w:val="clear"/>
            <w:tcMar>
              <w:bottom w:w="60" w:type="dxa"/>
            </w:tcMar>
            <w:vAlign w:val="center"/>
          </w:tcPr>
          <w:p>
            <w:pPr>
              <w:pStyle w:val="TableContents"/>
              <w:spacing w:before="0" w:after="283"/>
              <w:rPr/>
            </w:pPr>
            <w:r>
              <w:rPr/>
              <w:t> </w:t>
            </w:r>
          </w:p>
        </w:tc>
        <w:tc>
          <w:tcPr>
            <w:tcW w:w="217" w:type="dxa"/>
            <w:tcBorders>
              <w:bottom w:val="single" w:sz="8" w:space="0" w:color="FB7598"/>
            </w:tcBorders>
            <w:shd w:fill="EEEEEE" w:val="clear"/>
            <w:tcMar>
              <w:bottom w:w="28" w:type="dxa"/>
            </w:tcMar>
            <w:vAlign w:val="center"/>
          </w:tcPr>
          <w:p>
            <w:pPr>
              <w:pStyle w:val="TableContents"/>
              <w:spacing w:before="0" w:after="283"/>
              <w:rPr/>
            </w:pPr>
            <w:r>
              <w:rPr/>
              <w:t> </w:t>
            </w:r>
          </w:p>
        </w:tc>
        <w:tc>
          <w:tcPr>
            <w:tcW w:w="239" w:type="dxa"/>
            <w:tcBorders>
              <w:bottom w:val="single" w:sz="8" w:space="0" w:color="FB7598"/>
            </w:tcBorders>
            <w:shd w:fill="EEEEEE" w:val="clear"/>
            <w:tcMar>
              <w:bottom w:w="60" w:type="dxa"/>
            </w:tcMar>
            <w:vAlign w:val="center"/>
          </w:tcPr>
          <w:p>
            <w:pPr>
              <w:pStyle w:val="TableContents"/>
              <w:spacing w:before="0" w:after="283"/>
              <w:rPr/>
            </w:pPr>
            <w:r>
              <w:rPr/>
              <w:t> </w:t>
            </w:r>
          </w:p>
        </w:tc>
        <w:tc>
          <w:tcPr>
            <w:tcW w:w="1041" w:type="dxa"/>
            <w:tcBorders>
              <w:bottom w:val="single" w:sz="8" w:space="0" w:color="FB7598"/>
            </w:tcBorders>
            <w:shd w:fill="EEEEEE" w:val="clear"/>
            <w:tcMar>
              <w:bottom w:w="60" w:type="dxa"/>
            </w:tcMar>
            <w:vAlign w:val="center"/>
          </w:tcPr>
          <w:p>
            <w:pPr>
              <w:pStyle w:val="TableContents"/>
              <w:spacing w:before="0" w:after="283"/>
              <w:jc w:val="right"/>
              <w:rPr/>
            </w:pPr>
            <w:r>
              <w:rPr/>
              <w:t>93</w:t>
            </w:r>
          </w:p>
        </w:tc>
        <w:tc>
          <w:tcPr>
            <w:tcW w:w="60" w:type="dxa"/>
            <w:tcBorders>
              <w:bottom w:val="single" w:sz="8" w:space="0" w:color="FB7598"/>
            </w:tcBorders>
            <w:shd w:fill="EEEEEE" w:val="clear"/>
            <w:tcMar>
              <w:bottom w:w="60" w:type="dxa"/>
            </w:tcMar>
            <w:vAlign w:val="center"/>
          </w:tcPr>
          <w:p>
            <w:pPr>
              <w:pStyle w:val="TableContents"/>
              <w:spacing w:before="0" w:after="283"/>
              <w:rPr/>
            </w:pPr>
            <w:r>
              <w:rPr/>
              <w:t> </w:t>
            </w:r>
          </w:p>
        </w:tc>
        <w:tc>
          <w:tcPr>
            <w:tcW w:w="60" w:type="dxa"/>
            <w:tcBorders>
              <w:bottom w:val="single" w:sz="8" w:space="0" w:color="FB7598"/>
            </w:tcBorders>
            <w:shd w:fill="EEEEEE" w:val="clear"/>
            <w:tcMar>
              <w:bottom w:w="28" w:type="dxa"/>
            </w:tcMar>
            <w:vAlign w:val="center"/>
          </w:tcPr>
          <w:p>
            <w:pPr>
              <w:pStyle w:val="TableContents"/>
              <w:spacing w:before="0" w:after="283"/>
              <w:rPr/>
            </w:pPr>
            <w:r>
              <w:rPr/>
              <w:t> </w:t>
            </w:r>
          </w:p>
        </w:tc>
        <w:tc>
          <w:tcPr>
            <w:tcW w:w="60" w:type="dxa"/>
            <w:tcBorders>
              <w:bottom w:val="single" w:sz="8" w:space="0" w:color="FB7598"/>
            </w:tcBorders>
            <w:shd w:fill="EEEEEE" w:val="clear"/>
            <w:tcMar>
              <w:bottom w:w="60" w:type="dxa"/>
            </w:tcMar>
            <w:vAlign w:val="center"/>
          </w:tcPr>
          <w:p>
            <w:pPr>
              <w:pStyle w:val="TableContents"/>
              <w:spacing w:before="0" w:after="283"/>
              <w:rPr/>
            </w:pPr>
            <w:r>
              <w:rPr/>
              <w:t> </w:t>
            </w:r>
          </w:p>
        </w:tc>
        <w:tc>
          <w:tcPr>
            <w:tcW w:w="1220" w:type="dxa"/>
            <w:tcBorders>
              <w:bottom w:val="single" w:sz="8" w:space="0" w:color="FB7598"/>
            </w:tcBorders>
            <w:shd w:fill="EEEEEE" w:val="clear"/>
            <w:tcMar>
              <w:bottom w:w="60" w:type="dxa"/>
            </w:tcMar>
            <w:vAlign w:val="center"/>
          </w:tcPr>
          <w:p>
            <w:pPr>
              <w:pStyle w:val="TableContents"/>
              <w:spacing w:before="0" w:after="283"/>
              <w:jc w:val="right"/>
              <w:rPr/>
            </w:pPr>
            <w:r>
              <w:rPr/>
              <w:t>646,000,000</w:t>
            </w:r>
          </w:p>
        </w:tc>
        <w:tc>
          <w:tcPr>
            <w:tcW w:w="60" w:type="dxa"/>
            <w:tcBorders>
              <w:bottom w:val="single" w:sz="8" w:space="0" w:color="FB7598"/>
            </w:tcBorders>
            <w:shd w:fill="EEEEEE" w:val="clear"/>
            <w:tcMar>
              <w:bottom w:w="60" w:type="dxa"/>
            </w:tcMar>
            <w:vAlign w:val="center"/>
          </w:tcPr>
          <w:p>
            <w:pPr>
              <w:pStyle w:val="TableContents"/>
              <w:spacing w:before="0" w:after="283"/>
              <w:rPr/>
            </w:pPr>
            <w:r>
              <w:rPr/>
              <w:t> </w:t>
            </w:r>
          </w:p>
        </w:tc>
        <w:tc>
          <w:tcPr>
            <w:tcW w:w="60" w:type="dxa"/>
            <w:tcBorders>
              <w:bottom w:val="single" w:sz="8" w:space="0" w:color="FB7598"/>
            </w:tcBorders>
            <w:shd w:fill="EEEEEE" w:val="clear"/>
            <w:tcMar>
              <w:bottom w:w="28" w:type="dxa"/>
            </w:tcMar>
            <w:vAlign w:val="center"/>
          </w:tcPr>
          <w:p>
            <w:pPr>
              <w:pStyle w:val="TableContents"/>
              <w:spacing w:before="0" w:after="283"/>
              <w:rPr/>
            </w:pPr>
            <w:r>
              <w:rPr/>
              <w:t> </w:t>
            </w:r>
          </w:p>
        </w:tc>
        <w:tc>
          <w:tcPr>
            <w:tcW w:w="60" w:type="dxa"/>
            <w:tcBorders>
              <w:bottom w:val="single" w:sz="8" w:space="0" w:color="FB7598"/>
            </w:tcBorders>
            <w:shd w:fill="EEEEEE" w:val="clear"/>
            <w:tcMar>
              <w:bottom w:w="60" w:type="dxa"/>
            </w:tcMar>
            <w:vAlign w:val="center"/>
          </w:tcPr>
          <w:p>
            <w:pPr>
              <w:pStyle w:val="TableContents"/>
              <w:spacing w:before="0" w:after="283"/>
              <w:rPr/>
            </w:pPr>
            <w:r>
              <w:rPr/>
              <w:t> </w:t>
            </w:r>
          </w:p>
        </w:tc>
        <w:tc>
          <w:tcPr>
            <w:tcW w:w="1220" w:type="dxa"/>
            <w:tcBorders>
              <w:bottom w:val="single" w:sz="8" w:space="0" w:color="FB7598"/>
            </w:tcBorders>
            <w:shd w:fill="EEEEEE" w:val="clear"/>
            <w:tcMar>
              <w:bottom w:w="60" w:type="dxa"/>
            </w:tcMar>
            <w:vAlign w:val="center"/>
          </w:tcPr>
          <w:p>
            <w:pPr>
              <w:pStyle w:val="TableContents"/>
              <w:spacing w:before="0" w:after="283"/>
              <w:jc w:val="right"/>
              <w:rPr/>
            </w:pPr>
            <w:r>
              <w:rPr/>
              <w:t>870,000,000</w:t>
            </w:r>
          </w:p>
        </w:tc>
        <w:tc>
          <w:tcPr>
            <w:tcW w:w="75" w:type="dxa"/>
            <w:tcBorders>
              <w:bottom w:val="single" w:sz="8" w:space="0" w:color="FB7598"/>
            </w:tcBorders>
            <w:shd w:fill="EEEEEE" w:val="clear"/>
            <w:tcMar>
              <w:bottom w:w="60" w:type="dxa"/>
            </w:tcMar>
            <w:vAlign w:val="center"/>
          </w:tcPr>
          <w:p>
            <w:pPr>
              <w:pStyle w:val="TableContents"/>
              <w:spacing w:before="0" w:after="283"/>
              <w:rPr/>
            </w:pPr>
            <w:r>
              <w:rPr/>
              <w:t> </w:t>
            </w:r>
          </w:p>
        </w:tc>
      </w:tr>
    </w:tbl>
    <w:p>
      <w:pPr>
        <w:pStyle w:val="TextBody"/>
        <w:spacing w:before="120" w:after="0"/>
        <w:ind w:left="0" w:right="0" w:hanging="0"/>
        <w:jc w:val="left"/>
        <w:rPr>
          <w:rFonts w:ascii="arial" w:hAnsi="arial"/>
          <w:spacing w:val="0"/>
          <w:sz w:val="16"/>
        </w:rPr>
      </w:pPr>
      <w:r>
        <w:rPr>
          <w:rFonts w:ascii="arial" w:hAnsi="arial"/>
          <w:spacing w:val="0"/>
          <w:sz w:val="16"/>
        </w:rPr>
        <w:t xml:space="preserve">(1) Mr. Waters was the Principal Executive Officer (“PEO”) for both fiscal 2022 and fiscal 2021. </w:t>
      </w:r>
    </w:p>
    <w:p>
      <w:pPr>
        <w:pStyle w:val="TextBody"/>
        <w:spacing w:before="120" w:after="0"/>
        <w:jc w:val="left"/>
        <w:rPr>
          <w:rFonts w:ascii="arial" w:hAnsi="arial"/>
          <w:spacing w:val="0"/>
          <w:sz w:val="16"/>
        </w:rPr>
      </w:pPr>
      <w:r>
        <w:rPr>
          <w:rFonts w:ascii="arial" w:hAnsi="arial"/>
          <w:spacing w:val="0"/>
          <w:sz w:val="16"/>
        </w:rPr>
        <w:t>Non-PEO</w:t>
      </w:r>
    </w:p>
    <w:p>
      <w:pPr>
        <w:pStyle w:val="TextBody"/>
        <w:spacing w:before="120" w:after="0"/>
        <w:jc w:val="left"/>
        <w:rPr>
          <w:rFonts w:ascii="arial" w:hAnsi="arial"/>
          <w:spacing w:val="0"/>
          <w:sz w:val="16"/>
        </w:rPr>
      </w:pPr>
      <w:r>
        <w:rPr>
          <w:rFonts w:ascii="arial" w:hAnsi="arial"/>
          <w:spacing w:val="0"/>
          <w:sz w:val="16"/>
        </w:rPr>
        <w:t xml:space="preserve">NEOs include Mr. Johnson, Ms. Hauk, Ms. Rupp and Mr. Unis for fiscal 2022 and Mr. Johnson, Mr. Dein Boyle, Ms. Hauk, Mr. Unis for fiscal 2021. </w:t>
      </w:r>
    </w:p>
    <w:p>
      <w:pPr>
        <w:pStyle w:val="TextBody"/>
        <w:spacing w:before="80" w:after="0"/>
        <w:ind w:left="0" w:right="0" w:hanging="0"/>
        <w:jc w:val="left"/>
        <w:rPr>
          <w:rFonts w:ascii="arial" w:hAnsi="arial"/>
          <w:spacing w:val="0"/>
          <w:sz w:val="16"/>
        </w:rPr>
      </w:pPr>
      <w:r>
        <w:rPr>
          <w:rFonts w:ascii="arial" w:hAnsi="arial"/>
          <w:spacing w:val="0"/>
          <w:sz w:val="16"/>
        </w:rPr>
        <w:t xml:space="preserve">(2) To calculate Compensation Actually Paid (“CAP”), the following amounts were deducted from and added to Summary Compensation Table (“SCT”) total compensation: </w:t>
      </w:r>
    </w:p>
    <w:p>
      <w:pPr>
        <w:pStyle w:val="TextBody"/>
        <w:spacing w:before="240" w:after="0"/>
        <w:ind w:left="0" w:right="0" w:hanging="0"/>
        <w:jc w:val="left"/>
        <w:rPr>
          <w:rFonts w:ascii="arial" w:hAnsi="arial"/>
          <w:b/>
          <w:color w:val="F599B0"/>
          <w:spacing w:val="0"/>
          <w:sz w:val="22"/>
        </w:rPr>
      </w:pPr>
      <w:r>
        <w:rPr>
          <w:rFonts w:ascii="arial" w:hAnsi="arial"/>
          <w:b/>
          <w:color w:val="F599B0"/>
          <w:spacing w:val="0"/>
          <w:sz w:val="22"/>
        </w:rPr>
        <w:t xml:space="preserve">PEO SCT Total to CAP Reconciliation </w:t>
      </w:r>
    </w:p>
    <w:p>
      <w:pPr>
        <w:pStyle w:val="TextBody"/>
        <w:spacing w:before="0" w:after="0"/>
        <w:ind w:left="0" w:right="0" w:hanging="0"/>
        <w:jc w:val="left"/>
        <w:rPr>
          <w:spacing w:val="0"/>
        </w:rPr>
      </w:pPr>
      <w:r>
        <w:rPr>
          <w:spacing w:val="0"/>
        </w:rPr>
        <w:t> </w:t>
      </w:r>
    </w:p>
    <w:tbl>
      <w:tblPr>
        <w:tblW w:w="11895" w:type="dxa"/>
        <w:jc w:val="left"/>
        <w:tblInd w:w="0" w:type="dxa"/>
        <w:tblCellMar>
          <w:top w:w="0" w:type="dxa"/>
          <w:left w:w="0" w:type="dxa"/>
          <w:bottom w:w="0" w:type="dxa"/>
          <w:right w:w="0" w:type="dxa"/>
        </w:tblCellMar>
      </w:tblPr>
      <w:tblGrid>
        <w:gridCol w:w="455"/>
        <w:gridCol w:w="120"/>
        <w:gridCol w:w="60"/>
        <w:gridCol w:w="980"/>
        <w:gridCol w:w="60"/>
        <w:gridCol w:w="120"/>
        <w:gridCol w:w="60"/>
        <w:gridCol w:w="980"/>
        <w:gridCol w:w="60"/>
        <w:gridCol w:w="120"/>
        <w:gridCol w:w="85"/>
        <w:gridCol w:w="1405"/>
        <w:gridCol w:w="60"/>
        <w:gridCol w:w="120"/>
        <w:gridCol w:w="103"/>
        <w:gridCol w:w="1387"/>
        <w:gridCol w:w="60"/>
        <w:gridCol w:w="120"/>
        <w:gridCol w:w="60"/>
        <w:gridCol w:w="1100"/>
        <w:gridCol w:w="60"/>
        <w:gridCol w:w="120"/>
        <w:gridCol w:w="62"/>
        <w:gridCol w:w="1098"/>
        <w:gridCol w:w="155"/>
        <w:gridCol w:w="120"/>
        <w:gridCol w:w="60"/>
        <w:gridCol w:w="1100"/>
        <w:gridCol w:w="155"/>
        <w:gridCol w:w="120"/>
        <w:gridCol w:w="60"/>
        <w:gridCol w:w="1100"/>
        <w:gridCol w:w="170"/>
      </w:tblGrid>
      <w:tr>
        <w:trPr/>
        <w:tc>
          <w:tcPr>
            <w:tcW w:w="4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14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455" w:type="dxa"/>
            <w:tcBorders/>
            <w:shd w:fill="F7ACBA" w:val="clear"/>
            <w:vAlign w:val="center"/>
          </w:tcPr>
          <w:p>
            <w:pPr>
              <w:pStyle w:val="TableContents"/>
              <w:spacing w:before="0" w:after="0"/>
              <w:rPr>
                <w:rFonts w:ascii="arial" w:hAnsi="arial"/>
                <w:b/>
                <w:color w:val="FFFFFF"/>
                <w:spacing w:val="0"/>
                <w:sz w:val="16"/>
              </w:rPr>
            </w:pPr>
            <w:r>
              <w:rPr>
                <w:rFonts w:ascii="arial" w:hAnsi="arial"/>
                <w:b/>
                <w:color w:val="FFFFFF"/>
                <w:spacing w:val="0"/>
                <w:sz w:val="16"/>
              </w:rPr>
              <w:t>Year</w:t>
            </w:r>
          </w:p>
        </w:tc>
        <w:tc>
          <w:tcPr>
            <w:tcW w:w="120" w:type="dxa"/>
            <w:tcBorders/>
            <w:shd w:fill="F7ACBA" w:val="clear"/>
            <w:vAlign w:val="center"/>
          </w:tcPr>
          <w:p>
            <w:pPr>
              <w:pStyle w:val="TableContents"/>
              <w:spacing w:before="0" w:after="0"/>
              <w:rPr>
                <w:spacing w:val="0"/>
              </w:rPr>
            </w:pPr>
            <w:r>
              <w:rPr>
                <w:spacing w:val="0"/>
              </w:rPr>
              <w:t>  </w:t>
            </w:r>
          </w:p>
        </w:tc>
        <w:tc>
          <w:tcPr>
            <w:tcW w:w="1040" w:type="dxa"/>
            <w:gridSpan w:val="2"/>
            <w:tcBorders/>
            <w:shd w:fill="F7ACBA" w:val="clear"/>
            <w:vAlign w:val="center"/>
          </w:tcPr>
          <w:p>
            <w:pPr>
              <w:pStyle w:val="TableContents"/>
              <w:spacing w:before="0" w:after="0"/>
              <w:jc w:val="center"/>
              <w:rPr>
                <w:b/>
                <w:color w:val="FFFFFF"/>
                <w:spacing w:val="0"/>
              </w:rPr>
            </w:pPr>
            <w:r>
              <w:rPr>
                <w:b/>
                <w:color w:val="FFFFFF"/>
                <w:spacing w:val="0"/>
              </w:rPr>
              <w:t>Salary</w:t>
              <w:br/>
              <w:t>($)</w:t>
            </w:r>
          </w:p>
        </w:tc>
        <w:tc>
          <w:tcPr>
            <w:tcW w:w="60" w:type="dxa"/>
            <w:tcBorders/>
            <w:shd w:fill="F7ACBA" w:val="clear"/>
            <w:vAlign w:val="center"/>
          </w:tcPr>
          <w:p>
            <w:pPr>
              <w:pStyle w:val="TableContents"/>
              <w:spacing w:before="0" w:after="0"/>
              <w:rPr>
                <w:spacing w:val="0"/>
              </w:rPr>
            </w:pPr>
            <w:r>
              <w:rPr>
                <w:spacing w:val="0"/>
              </w:rPr>
              <w:t> </w:t>
            </w:r>
          </w:p>
        </w:tc>
        <w:tc>
          <w:tcPr>
            <w:tcW w:w="120" w:type="dxa"/>
            <w:tcBorders/>
            <w:shd w:fill="F7ACBA" w:val="clear"/>
            <w:vAlign w:val="center"/>
          </w:tcPr>
          <w:p>
            <w:pPr>
              <w:pStyle w:val="TableContents"/>
              <w:spacing w:before="0" w:after="0"/>
              <w:rPr>
                <w:spacing w:val="0"/>
              </w:rPr>
            </w:pPr>
            <w:r>
              <w:rPr>
                <w:spacing w:val="0"/>
              </w:rPr>
              <w:t>  </w:t>
            </w:r>
          </w:p>
        </w:tc>
        <w:tc>
          <w:tcPr>
            <w:tcW w:w="1040" w:type="dxa"/>
            <w:gridSpan w:val="2"/>
            <w:tcBorders/>
            <w:shd w:fill="F7ACBA" w:val="clear"/>
            <w:vAlign w:val="center"/>
          </w:tcPr>
          <w:p>
            <w:pPr>
              <w:pStyle w:val="TableContents"/>
              <w:spacing w:before="0" w:after="0"/>
              <w:jc w:val="center"/>
              <w:rPr>
                <w:b/>
                <w:color w:val="FFFFFF"/>
                <w:spacing w:val="0"/>
              </w:rPr>
            </w:pPr>
            <w:r>
              <w:rPr>
                <w:b/>
                <w:color w:val="FFFFFF"/>
                <w:spacing w:val="0"/>
              </w:rPr>
              <w:t>Bonus</w:t>
              <w:br/>
              <w:t>($)</w:t>
            </w:r>
          </w:p>
        </w:tc>
        <w:tc>
          <w:tcPr>
            <w:tcW w:w="60" w:type="dxa"/>
            <w:tcBorders/>
            <w:shd w:fill="F7ACBA" w:val="clear"/>
            <w:vAlign w:val="center"/>
          </w:tcPr>
          <w:p>
            <w:pPr>
              <w:pStyle w:val="TableContents"/>
              <w:spacing w:before="0" w:after="0"/>
              <w:rPr>
                <w:spacing w:val="0"/>
              </w:rPr>
            </w:pPr>
            <w:r>
              <w:rPr>
                <w:spacing w:val="0"/>
              </w:rPr>
              <w:t> </w:t>
            </w:r>
          </w:p>
        </w:tc>
        <w:tc>
          <w:tcPr>
            <w:tcW w:w="120" w:type="dxa"/>
            <w:tcBorders/>
            <w:shd w:fill="F7ACBA" w:val="clear"/>
            <w:vAlign w:val="center"/>
          </w:tcPr>
          <w:p>
            <w:pPr>
              <w:pStyle w:val="TableContents"/>
              <w:spacing w:before="0" w:after="0"/>
              <w:rPr>
                <w:spacing w:val="0"/>
              </w:rPr>
            </w:pPr>
            <w:r>
              <w:rPr>
                <w:spacing w:val="0"/>
              </w:rPr>
              <w:t>  </w:t>
            </w:r>
          </w:p>
        </w:tc>
        <w:tc>
          <w:tcPr>
            <w:tcW w:w="1490" w:type="dxa"/>
            <w:gridSpan w:val="2"/>
            <w:tcBorders/>
            <w:shd w:fill="F7ACBA" w:val="clear"/>
            <w:vAlign w:val="center"/>
          </w:tcPr>
          <w:p>
            <w:pPr>
              <w:pStyle w:val="TableContents"/>
              <w:spacing w:before="0" w:after="0"/>
              <w:jc w:val="center"/>
              <w:rPr>
                <w:b/>
                <w:color w:val="FFFFFF"/>
                <w:spacing w:val="0"/>
              </w:rPr>
            </w:pPr>
            <w:r>
              <w:rPr>
                <w:b/>
                <w:color w:val="FFFFFF"/>
                <w:spacing w:val="0"/>
              </w:rPr>
              <w:t>Non-Equity</w:t>
            </w:r>
          </w:p>
          <w:p>
            <w:pPr>
              <w:pStyle w:val="TableContents"/>
              <w:spacing w:before="0" w:after="0"/>
              <w:jc w:val="center"/>
              <w:rPr>
                <w:b/>
                <w:color w:val="FFFFFF"/>
                <w:spacing w:val="0"/>
              </w:rPr>
            </w:pPr>
            <w:r>
              <w:rPr>
                <w:b/>
                <w:color w:val="FFFFFF"/>
                <w:spacing w:val="0"/>
              </w:rPr>
              <w:br/>
              <w:t>Incentive</w:t>
              <w:br/>
              <w:t>Compensation</w:t>
              <w:br/>
              <w:t>($)</w:t>
            </w:r>
          </w:p>
        </w:tc>
        <w:tc>
          <w:tcPr>
            <w:tcW w:w="60" w:type="dxa"/>
            <w:tcBorders/>
            <w:shd w:fill="F7ACBA" w:val="clear"/>
            <w:vAlign w:val="center"/>
          </w:tcPr>
          <w:p>
            <w:pPr>
              <w:pStyle w:val="TableContents"/>
              <w:spacing w:before="0" w:after="0"/>
              <w:rPr>
                <w:spacing w:val="0"/>
              </w:rPr>
            </w:pPr>
            <w:r>
              <w:rPr>
                <w:spacing w:val="0"/>
              </w:rPr>
              <w:t> </w:t>
            </w:r>
          </w:p>
        </w:tc>
        <w:tc>
          <w:tcPr>
            <w:tcW w:w="120" w:type="dxa"/>
            <w:tcBorders/>
            <w:shd w:fill="F7ACBA" w:val="clear"/>
            <w:vAlign w:val="center"/>
          </w:tcPr>
          <w:p>
            <w:pPr>
              <w:pStyle w:val="TableContents"/>
              <w:spacing w:before="0" w:after="0"/>
              <w:rPr>
                <w:spacing w:val="0"/>
              </w:rPr>
            </w:pPr>
            <w:r>
              <w:rPr>
                <w:spacing w:val="0"/>
              </w:rPr>
              <w:t>  </w:t>
            </w:r>
          </w:p>
        </w:tc>
        <w:tc>
          <w:tcPr>
            <w:tcW w:w="1490" w:type="dxa"/>
            <w:gridSpan w:val="2"/>
            <w:tcBorders/>
            <w:shd w:fill="F7ACBA" w:val="clear"/>
            <w:vAlign w:val="center"/>
          </w:tcPr>
          <w:p>
            <w:pPr>
              <w:pStyle w:val="TableContents"/>
              <w:spacing w:before="0" w:after="0"/>
              <w:jc w:val="center"/>
              <w:rPr>
                <w:b/>
                <w:color w:val="FFFFFF"/>
                <w:spacing w:val="0"/>
              </w:rPr>
            </w:pPr>
            <w:r>
              <w:rPr>
                <w:b/>
                <w:color w:val="FFFFFF"/>
                <w:spacing w:val="0"/>
              </w:rPr>
              <w:t>All Other</w:t>
              <w:br/>
              <w:t>Compensation</w:t>
              <w:br/>
              <w:t>($)</w:t>
            </w:r>
          </w:p>
        </w:tc>
        <w:tc>
          <w:tcPr>
            <w:tcW w:w="60" w:type="dxa"/>
            <w:tcBorders/>
            <w:shd w:fill="F7ACBA" w:val="clear"/>
            <w:vAlign w:val="center"/>
          </w:tcPr>
          <w:p>
            <w:pPr>
              <w:pStyle w:val="TableContents"/>
              <w:spacing w:before="0" w:after="0"/>
              <w:rPr>
                <w:spacing w:val="0"/>
              </w:rPr>
            </w:pPr>
            <w:r>
              <w:rPr>
                <w:spacing w:val="0"/>
              </w:rPr>
              <w:t> </w:t>
            </w:r>
          </w:p>
        </w:tc>
        <w:tc>
          <w:tcPr>
            <w:tcW w:w="120" w:type="dxa"/>
            <w:tcBorders/>
            <w:shd w:fill="F7ACBA" w:val="clear"/>
            <w:vAlign w:val="center"/>
          </w:tcPr>
          <w:p>
            <w:pPr>
              <w:pStyle w:val="TableContents"/>
              <w:spacing w:before="0" w:after="0"/>
              <w:rPr>
                <w:spacing w:val="0"/>
              </w:rPr>
            </w:pPr>
            <w:r>
              <w:rPr>
                <w:spacing w:val="0"/>
              </w:rPr>
              <w:t>  </w:t>
            </w:r>
          </w:p>
        </w:tc>
        <w:tc>
          <w:tcPr>
            <w:tcW w:w="1160" w:type="dxa"/>
            <w:gridSpan w:val="2"/>
            <w:tcBorders/>
            <w:shd w:fill="F7ACBA" w:val="clear"/>
            <w:vAlign w:val="center"/>
          </w:tcPr>
          <w:p>
            <w:pPr>
              <w:pStyle w:val="TableContents"/>
              <w:spacing w:before="0" w:after="0"/>
              <w:jc w:val="center"/>
              <w:rPr>
                <w:b/>
                <w:color w:val="FFFFFF"/>
                <w:spacing w:val="0"/>
              </w:rPr>
            </w:pPr>
            <w:r>
              <w:rPr>
                <w:b/>
                <w:color w:val="FFFFFF"/>
                <w:spacing w:val="0"/>
              </w:rPr>
              <w:t>SCT Total</w:t>
              <w:br/>
              <w:t>($)</w:t>
            </w:r>
          </w:p>
        </w:tc>
        <w:tc>
          <w:tcPr>
            <w:tcW w:w="60" w:type="dxa"/>
            <w:tcBorders/>
            <w:shd w:fill="F7ACBA" w:val="clear"/>
            <w:vAlign w:val="center"/>
          </w:tcPr>
          <w:p>
            <w:pPr>
              <w:pStyle w:val="TableContents"/>
              <w:spacing w:before="0" w:after="0"/>
              <w:rPr>
                <w:spacing w:val="0"/>
              </w:rPr>
            </w:pPr>
            <w:r>
              <w:rPr>
                <w:spacing w:val="0"/>
              </w:rPr>
              <w:t> </w:t>
            </w:r>
          </w:p>
        </w:tc>
        <w:tc>
          <w:tcPr>
            <w:tcW w:w="120" w:type="dxa"/>
            <w:tcBorders/>
            <w:shd w:fill="F7ACBA" w:val="clear"/>
            <w:vAlign w:val="center"/>
          </w:tcPr>
          <w:p>
            <w:pPr>
              <w:pStyle w:val="TableContents"/>
              <w:spacing w:before="0" w:after="0"/>
              <w:rPr>
                <w:spacing w:val="0"/>
              </w:rPr>
            </w:pPr>
            <w:r>
              <w:rPr>
                <w:spacing w:val="0"/>
              </w:rPr>
              <w:t>  </w:t>
            </w:r>
          </w:p>
        </w:tc>
        <w:tc>
          <w:tcPr>
            <w:tcW w:w="1160" w:type="dxa"/>
            <w:gridSpan w:val="2"/>
            <w:tcBorders/>
            <w:shd w:fill="F7ACBA" w:val="clear"/>
            <w:vAlign w:val="center"/>
          </w:tcPr>
          <w:p>
            <w:pPr>
              <w:pStyle w:val="TableContents"/>
              <w:spacing w:before="0" w:after="0"/>
              <w:jc w:val="center"/>
              <w:rPr>
                <w:b/>
                <w:color w:val="FFFFFF"/>
                <w:spacing w:val="0"/>
              </w:rPr>
            </w:pPr>
            <w:r>
              <w:rPr>
                <w:b/>
                <w:color w:val="FFFFFF"/>
                <w:spacing w:val="0"/>
              </w:rPr>
              <w:t>Deductions</w:t>
              <w:br/>
              <w:t>from SCT</w:t>
              <w:br/>
              <w:t>Total</w:t>
            </w:r>
          </w:p>
          <w:p>
            <w:pPr>
              <w:pStyle w:val="TableContents"/>
              <w:spacing w:before="0" w:after="0"/>
              <w:jc w:val="center"/>
              <w:rPr>
                <w:b/>
                <w:color w:val="FFFFFF"/>
                <w:spacing w:val="0"/>
                <w:sz w:val="9"/>
              </w:rPr>
            </w:pPr>
            <w:r>
              <w:rPr>
                <w:b/>
                <w:color w:val="FFFFFF"/>
                <w:spacing w:val="0"/>
                <w:sz w:val="9"/>
              </w:rPr>
              <w:t>(a)</w:t>
            </w:r>
          </w:p>
          <w:p>
            <w:pPr>
              <w:pStyle w:val="TableContents"/>
              <w:spacing w:before="0" w:after="0"/>
              <w:jc w:val="center"/>
              <w:rPr>
                <w:b/>
                <w:color w:val="FFFFFF"/>
                <w:spacing w:val="0"/>
              </w:rPr>
            </w:pPr>
            <w:r>
              <w:rPr>
                <w:b/>
                <w:color w:val="FFFFFF"/>
                <w:spacing w:val="0"/>
              </w:rPr>
              <w:t>($)</w:t>
            </w:r>
          </w:p>
        </w:tc>
        <w:tc>
          <w:tcPr>
            <w:tcW w:w="155" w:type="dxa"/>
            <w:tcBorders/>
            <w:shd w:fill="F7ACBA" w:val="clear"/>
            <w:vAlign w:val="center"/>
          </w:tcPr>
          <w:p>
            <w:pPr>
              <w:pStyle w:val="TableContents"/>
              <w:spacing w:before="0" w:after="0"/>
              <w:rPr>
                <w:spacing w:val="0"/>
              </w:rPr>
            </w:pPr>
            <w:r>
              <w:rPr>
                <w:spacing w:val="0"/>
              </w:rPr>
              <w:t> </w:t>
            </w:r>
          </w:p>
        </w:tc>
        <w:tc>
          <w:tcPr>
            <w:tcW w:w="120" w:type="dxa"/>
            <w:tcBorders/>
            <w:shd w:fill="F7ACBA" w:val="clear"/>
            <w:vAlign w:val="center"/>
          </w:tcPr>
          <w:p>
            <w:pPr>
              <w:pStyle w:val="TableContents"/>
              <w:spacing w:before="0" w:after="0"/>
              <w:rPr>
                <w:spacing w:val="0"/>
              </w:rPr>
            </w:pPr>
            <w:r>
              <w:rPr>
                <w:spacing w:val="0"/>
              </w:rPr>
              <w:t>  </w:t>
            </w:r>
          </w:p>
        </w:tc>
        <w:tc>
          <w:tcPr>
            <w:tcW w:w="1160" w:type="dxa"/>
            <w:gridSpan w:val="2"/>
            <w:tcBorders/>
            <w:shd w:fill="F7ACBA" w:val="clear"/>
            <w:vAlign w:val="center"/>
          </w:tcPr>
          <w:p>
            <w:pPr>
              <w:pStyle w:val="TableContents"/>
              <w:spacing w:before="0" w:after="0"/>
              <w:jc w:val="center"/>
              <w:rPr>
                <w:b/>
                <w:color w:val="FFFFFF"/>
                <w:spacing w:val="0"/>
              </w:rPr>
            </w:pPr>
            <w:r>
              <w:rPr>
                <w:b/>
                <w:color w:val="FFFFFF"/>
                <w:spacing w:val="0"/>
              </w:rPr>
              <w:t>Additions</w:t>
              <w:br/>
              <w:t>to SCT</w:t>
              <w:br/>
              <w:t>Total</w:t>
            </w:r>
          </w:p>
          <w:p>
            <w:pPr>
              <w:pStyle w:val="TableContents"/>
              <w:spacing w:before="0" w:after="0"/>
              <w:jc w:val="center"/>
              <w:rPr>
                <w:b/>
                <w:color w:val="FFFFFF"/>
                <w:spacing w:val="0"/>
                <w:sz w:val="9"/>
              </w:rPr>
            </w:pPr>
            <w:r>
              <w:rPr>
                <w:b/>
                <w:color w:val="FFFFFF"/>
                <w:spacing w:val="0"/>
                <w:sz w:val="9"/>
              </w:rPr>
              <w:t>(b)</w:t>
            </w:r>
          </w:p>
          <w:p>
            <w:pPr>
              <w:pStyle w:val="TableContents"/>
              <w:spacing w:before="0" w:after="0"/>
              <w:jc w:val="center"/>
              <w:rPr>
                <w:b/>
                <w:color w:val="FFFFFF"/>
                <w:spacing w:val="0"/>
              </w:rPr>
            </w:pPr>
            <w:r>
              <w:rPr>
                <w:b/>
                <w:color w:val="FFFFFF"/>
                <w:spacing w:val="0"/>
              </w:rPr>
              <w:br/>
              <w:t>($)</w:t>
            </w:r>
          </w:p>
        </w:tc>
        <w:tc>
          <w:tcPr>
            <w:tcW w:w="155" w:type="dxa"/>
            <w:tcBorders/>
            <w:shd w:fill="F7ACBA" w:val="clear"/>
            <w:vAlign w:val="center"/>
          </w:tcPr>
          <w:p>
            <w:pPr>
              <w:pStyle w:val="TableContents"/>
              <w:spacing w:before="0" w:after="0"/>
              <w:rPr>
                <w:spacing w:val="0"/>
              </w:rPr>
            </w:pPr>
            <w:r>
              <w:rPr>
                <w:spacing w:val="0"/>
              </w:rPr>
              <w:t> </w:t>
            </w:r>
          </w:p>
        </w:tc>
        <w:tc>
          <w:tcPr>
            <w:tcW w:w="120" w:type="dxa"/>
            <w:tcBorders/>
            <w:shd w:fill="F7ACBA" w:val="clear"/>
            <w:vAlign w:val="center"/>
          </w:tcPr>
          <w:p>
            <w:pPr>
              <w:pStyle w:val="TableContents"/>
              <w:spacing w:before="0" w:after="0"/>
              <w:rPr>
                <w:spacing w:val="0"/>
              </w:rPr>
            </w:pPr>
            <w:r>
              <w:rPr>
                <w:spacing w:val="0"/>
              </w:rPr>
              <w:t>  </w:t>
            </w:r>
          </w:p>
        </w:tc>
        <w:tc>
          <w:tcPr>
            <w:tcW w:w="1160" w:type="dxa"/>
            <w:gridSpan w:val="2"/>
            <w:tcBorders/>
            <w:shd w:fill="F7ACBA" w:val="clear"/>
            <w:vAlign w:val="center"/>
          </w:tcPr>
          <w:p>
            <w:pPr>
              <w:pStyle w:val="TableContents"/>
              <w:spacing w:before="0" w:after="0"/>
              <w:jc w:val="center"/>
              <w:rPr>
                <w:b/>
                <w:color w:val="FFFFFF"/>
                <w:spacing w:val="0"/>
              </w:rPr>
            </w:pPr>
            <w:r>
              <w:rPr>
                <w:b/>
                <w:color w:val="FFFFFF"/>
                <w:spacing w:val="0"/>
              </w:rPr>
              <w:t>CAP ($)</w:t>
            </w:r>
          </w:p>
        </w:tc>
        <w:tc>
          <w:tcPr>
            <w:tcW w:w="170" w:type="dxa"/>
            <w:tcBorders/>
            <w:shd w:fill="F7ACBA" w:val="clear"/>
            <w:vAlign w:val="center"/>
          </w:tcPr>
          <w:p>
            <w:pPr>
              <w:pStyle w:val="TableContents"/>
              <w:spacing w:before="0" w:after="0"/>
              <w:rPr>
                <w:spacing w:val="0"/>
              </w:rPr>
            </w:pPr>
            <w:r>
              <w:rPr>
                <w:spacing w:val="0"/>
              </w:rPr>
              <w:t> </w:t>
            </w:r>
          </w:p>
        </w:tc>
      </w:tr>
      <w:tr>
        <w:trPr/>
        <w:tc>
          <w:tcPr>
            <w:tcW w:w="455" w:type="dxa"/>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670" w:type="dxa"/>
            <w:gridSpan w:val="4"/>
            <w:tcBorders/>
            <w:shd w:fill="auto" w:val="clear"/>
            <w:vAlign w:val="center"/>
          </w:tcPr>
          <w:p>
            <w:pPr>
              <w:pStyle w:val="TableContents"/>
              <w:spacing w:before="0" w:after="283"/>
              <w:rPr>
                <w:sz w:val="4"/>
                <w:szCs w:val="4"/>
              </w:rPr>
            </w:pPr>
            <w:r>
              <w:rPr>
                <w:sz w:val="4"/>
                <w:szCs w:val="4"/>
              </w:rPr>
            </w:r>
          </w:p>
        </w:tc>
        <w:tc>
          <w:tcPr>
            <w:tcW w:w="1670" w:type="dxa"/>
            <w:gridSpan w:val="4"/>
            <w:tcBorders/>
            <w:shd w:fill="auto" w:val="clear"/>
            <w:vAlign w:val="center"/>
          </w:tcPr>
          <w:p>
            <w:pPr>
              <w:pStyle w:val="TableContents"/>
              <w:spacing w:before="0" w:after="283"/>
              <w:rPr>
                <w:sz w:val="4"/>
                <w:szCs w:val="4"/>
              </w:rPr>
            </w:pPr>
            <w:r>
              <w:rPr>
                <w:sz w:val="4"/>
                <w:szCs w:val="4"/>
              </w:rPr>
            </w:r>
          </w:p>
        </w:tc>
        <w:tc>
          <w:tcPr>
            <w:tcW w:w="1340" w:type="dxa"/>
            <w:gridSpan w:val="4"/>
            <w:tcBorders/>
            <w:shd w:fill="auto" w:val="clear"/>
            <w:vAlign w:val="center"/>
          </w:tcPr>
          <w:p>
            <w:pPr>
              <w:pStyle w:val="TableContents"/>
              <w:spacing w:before="0" w:after="283"/>
              <w:rPr>
                <w:sz w:val="4"/>
                <w:szCs w:val="4"/>
              </w:rPr>
            </w:pPr>
            <w:r>
              <w:rPr>
                <w:sz w:val="4"/>
                <w:szCs w:val="4"/>
              </w:rPr>
            </w:r>
          </w:p>
        </w:tc>
        <w:tc>
          <w:tcPr>
            <w:tcW w:w="1435" w:type="dxa"/>
            <w:gridSpan w:val="4"/>
            <w:tcBorders/>
            <w:shd w:fill="auto" w:val="clear"/>
            <w:vAlign w:val="center"/>
          </w:tcPr>
          <w:p>
            <w:pPr>
              <w:pStyle w:val="TableContents"/>
              <w:spacing w:before="0" w:after="283"/>
              <w:rPr>
                <w:sz w:val="4"/>
                <w:szCs w:val="4"/>
              </w:rPr>
            </w:pPr>
            <w:r>
              <w:rPr>
                <w:sz w:val="4"/>
                <w:szCs w:val="4"/>
              </w:rPr>
            </w:r>
          </w:p>
        </w:tc>
        <w:tc>
          <w:tcPr>
            <w:tcW w:w="1435" w:type="dxa"/>
            <w:gridSpan w:val="4"/>
            <w:tcBorders/>
            <w:shd w:fill="auto" w:val="clear"/>
            <w:vAlign w:val="center"/>
          </w:tcPr>
          <w:p>
            <w:pPr>
              <w:pStyle w:val="TableContents"/>
              <w:spacing w:before="0" w:after="283"/>
              <w:rPr>
                <w:sz w:val="4"/>
                <w:szCs w:val="4"/>
              </w:rPr>
            </w:pPr>
            <w:r>
              <w:rPr>
                <w:sz w:val="4"/>
                <w:szCs w:val="4"/>
              </w:rPr>
            </w:r>
          </w:p>
        </w:tc>
        <w:tc>
          <w:tcPr>
            <w:tcW w:w="1450" w:type="dxa"/>
            <w:gridSpan w:val="4"/>
            <w:tcBorders/>
            <w:shd w:fill="auto" w:val="clear"/>
            <w:vAlign w:val="center"/>
          </w:tcPr>
          <w:p>
            <w:pPr>
              <w:pStyle w:val="TableContents"/>
              <w:spacing w:before="0" w:after="283"/>
              <w:rPr>
                <w:sz w:val="4"/>
                <w:szCs w:val="4"/>
              </w:rPr>
            </w:pPr>
            <w:r>
              <w:rPr>
                <w:sz w:val="4"/>
                <w:szCs w:val="4"/>
              </w:rPr>
            </w:r>
          </w:p>
        </w:tc>
      </w:tr>
      <w:tr>
        <w:trPr/>
        <w:tc>
          <w:tcPr>
            <w:tcW w:w="4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14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455" w:type="dxa"/>
            <w:tcBorders/>
            <w:shd w:fill="auto" w:val="clear"/>
            <w:vAlign w:val="center"/>
          </w:tcPr>
          <w:p>
            <w:pPr>
              <w:pStyle w:val="TableContents"/>
              <w:spacing w:before="0" w:after="0"/>
              <w:rPr>
                <w:rFonts w:ascii="arial" w:hAnsi="arial"/>
                <w:b/>
                <w:sz w:val="18"/>
              </w:rPr>
            </w:pPr>
            <w:r>
              <w:rPr>
                <w:rFonts w:ascii="arial" w:hAnsi="arial"/>
                <w:b/>
                <w:sz w:val="18"/>
              </w:rPr>
              <w:t>2022</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1,250,000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1,000,000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1405" w:type="dxa"/>
            <w:tcBorders/>
            <w:shd w:fill="auto" w:val="clear"/>
            <w:vAlign w:val="center"/>
          </w:tcPr>
          <w:p>
            <w:pPr>
              <w:pStyle w:val="TableContents"/>
              <w:spacing w:before="0" w:after="283"/>
              <w:jc w:val="right"/>
              <w:rPr/>
            </w:pPr>
            <w:r>
              <w:rPr/>
              <w:t>788,400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1387" w:type="dxa"/>
            <w:tcBorders/>
            <w:shd w:fill="auto" w:val="clear"/>
            <w:vAlign w:val="center"/>
          </w:tcPr>
          <w:p>
            <w:pPr>
              <w:pStyle w:val="TableContents"/>
              <w:spacing w:before="0" w:after="283"/>
              <w:jc w:val="right"/>
              <w:rPr/>
            </w:pPr>
            <w:r>
              <w:rPr/>
              <w:t>31,097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12,519,912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98" w:type="dxa"/>
            <w:tcBorders/>
            <w:shd w:fill="auto" w:val="clear"/>
            <w:vAlign w:val="center"/>
          </w:tcPr>
          <w:p>
            <w:pPr>
              <w:pStyle w:val="TableContents"/>
              <w:spacing w:before="0" w:after="283"/>
              <w:jc w:val="right"/>
              <w:rPr/>
            </w:pPr>
            <w:r>
              <w:rPr/>
              <w:t>(9,450,415</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(6,382,652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(3,313,155</w:t>
            </w:r>
          </w:p>
        </w:tc>
        <w:tc>
          <w:tcPr>
            <w:tcW w:w="170" w:type="dxa"/>
            <w:tcBorders/>
            <w:shd w:fill="auto" w:val="clear"/>
            <w:vAlign w:val="center"/>
          </w:tcPr>
          <w:p>
            <w:pPr>
              <w:pStyle w:val="TableContents"/>
              <w:spacing w:before="0" w:after="283"/>
              <w:rPr/>
            </w:pPr>
            <w:r>
              <w:rPr/>
              <w:t>) </w:t>
            </w:r>
          </w:p>
        </w:tc>
      </w:tr>
      <w:tr>
        <w:trPr/>
        <w:tc>
          <w:tcPr>
            <w:tcW w:w="455" w:type="dxa"/>
            <w:tcBorders/>
            <w:shd w:fill="EDEDED" w:val="clear"/>
            <w:vAlign w:val="center"/>
          </w:tcPr>
          <w:p>
            <w:pPr>
              <w:pStyle w:val="TableContents"/>
              <w:spacing w:before="0" w:after="283"/>
              <w:rPr/>
            </w:pPr>
            <w:r>
              <w:rPr/>
              <w:t> </w:t>
            </w:r>
          </w:p>
        </w:tc>
        <w:tc>
          <w:tcPr>
            <w:tcW w:w="1220" w:type="dxa"/>
            <w:gridSpan w:val="4"/>
            <w:tcBorders/>
            <w:shd w:fill="EDEDED" w:val="clear"/>
            <w:vAlign w:val="center"/>
          </w:tcPr>
          <w:p>
            <w:pPr>
              <w:pStyle w:val="TableContents"/>
              <w:spacing w:before="0" w:after="283"/>
              <w:rPr/>
            </w:pPr>
            <w:r>
              <w:rPr/>
              <w:t> </w:t>
            </w:r>
          </w:p>
        </w:tc>
        <w:tc>
          <w:tcPr>
            <w:tcW w:w="1220" w:type="dxa"/>
            <w:gridSpan w:val="4"/>
            <w:tcBorders/>
            <w:shd w:fill="EDEDED" w:val="clear"/>
            <w:vAlign w:val="center"/>
          </w:tcPr>
          <w:p>
            <w:pPr>
              <w:pStyle w:val="TableContents"/>
              <w:spacing w:before="0" w:after="283"/>
              <w:rPr/>
            </w:pPr>
            <w:r>
              <w:rPr/>
              <w:t> </w:t>
            </w:r>
          </w:p>
        </w:tc>
        <w:tc>
          <w:tcPr>
            <w:tcW w:w="1670" w:type="dxa"/>
            <w:gridSpan w:val="4"/>
            <w:tcBorders/>
            <w:shd w:fill="EDEDED" w:val="clear"/>
            <w:vAlign w:val="center"/>
          </w:tcPr>
          <w:p>
            <w:pPr>
              <w:pStyle w:val="TableContents"/>
              <w:spacing w:before="0" w:after="283"/>
              <w:rPr/>
            </w:pPr>
            <w:r>
              <w:rPr/>
              <w:t> </w:t>
            </w:r>
          </w:p>
        </w:tc>
        <w:tc>
          <w:tcPr>
            <w:tcW w:w="1670" w:type="dxa"/>
            <w:gridSpan w:val="4"/>
            <w:tcBorders/>
            <w:shd w:fill="EDEDED" w:val="clear"/>
            <w:vAlign w:val="center"/>
          </w:tcPr>
          <w:p>
            <w:pPr>
              <w:pStyle w:val="TableContents"/>
              <w:spacing w:before="0" w:after="283"/>
              <w:rPr/>
            </w:pPr>
            <w:r>
              <w:rPr/>
              <w:t> </w:t>
            </w:r>
          </w:p>
        </w:tc>
        <w:tc>
          <w:tcPr>
            <w:tcW w:w="1340" w:type="dxa"/>
            <w:gridSpan w:val="4"/>
            <w:tcBorders/>
            <w:shd w:fill="EDEDED" w:val="clear"/>
            <w:vAlign w:val="center"/>
          </w:tcPr>
          <w:p>
            <w:pPr>
              <w:pStyle w:val="TableContents"/>
              <w:spacing w:before="0" w:after="283"/>
              <w:rPr/>
            </w:pPr>
            <w:r>
              <w:rPr/>
              <w:t> </w:t>
            </w:r>
          </w:p>
        </w:tc>
        <w:tc>
          <w:tcPr>
            <w:tcW w:w="1435" w:type="dxa"/>
            <w:gridSpan w:val="4"/>
            <w:tcBorders/>
            <w:shd w:fill="EDEDED" w:val="clear"/>
            <w:vAlign w:val="center"/>
          </w:tcPr>
          <w:p>
            <w:pPr>
              <w:pStyle w:val="TableContents"/>
              <w:spacing w:before="0" w:after="283"/>
              <w:rPr/>
            </w:pPr>
            <w:r>
              <w:rPr/>
              <w:t> </w:t>
            </w:r>
          </w:p>
        </w:tc>
        <w:tc>
          <w:tcPr>
            <w:tcW w:w="1435" w:type="dxa"/>
            <w:gridSpan w:val="4"/>
            <w:tcBorders/>
            <w:shd w:fill="EDEDED" w:val="clear"/>
            <w:vAlign w:val="center"/>
          </w:tcPr>
          <w:p>
            <w:pPr>
              <w:pStyle w:val="TableContents"/>
              <w:spacing w:before="0" w:after="283"/>
              <w:rPr/>
            </w:pPr>
            <w:r>
              <w:rPr/>
              <w:t> </w:t>
            </w:r>
          </w:p>
        </w:tc>
        <w:tc>
          <w:tcPr>
            <w:tcW w:w="1450" w:type="dxa"/>
            <w:gridSpan w:val="4"/>
            <w:tcBorders/>
            <w:shd w:fill="EDEDED" w:val="clear"/>
            <w:vAlign w:val="center"/>
          </w:tcPr>
          <w:p>
            <w:pPr>
              <w:pStyle w:val="TableContents"/>
              <w:spacing w:before="0" w:after="283"/>
              <w:rPr/>
            </w:pPr>
            <w:r>
              <w:rPr/>
              <w:t> </w:t>
            </w:r>
          </w:p>
        </w:tc>
      </w:tr>
      <w:tr>
        <w:trPr/>
        <w:tc>
          <w:tcPr>
            <w:tcW w:w="455" w:type="dxa"/>
            <w:tcBorders>
              <w:bottom w:val="single" w:sz="8" w:space="0" w:color="FB7598"/>
            </w:tcBorders>
            <w:shd w:fill="EDEDED" w:val="clear"/>
            <w:tcMar>
              <w:bottom w:w="60" w:type="dxa"/>
            </w:tcMar>
            <w:vAlign w:val="center"/>
          </w:tcPr>
          <w:p>
            <w:pPr>
              <w:pStyle w:val="TableContents"/>
              <w:spacing w:before="0" w:after="0"/>
              <w:rPr>
                <w:rFonts w:ascii="arial" w:hAnsi="arial"/>
                <w:b/>
                <w:sz w:val="18"/>
              </w:rPr>
            </w:pPr>
            <w:r>
              <w:rPr>
                <w:rFonts w:ascii="arial" w:hAnsi="arial"/>
                <w:b/>
                <w:sz w:val="18"/>
              </w:rPr>
              <w:t>2021</w:t>
            </w:r>
          </w:p>
        </w:tc>
        <w:tc>
          <w:tcPr>
            <w:tcW w:w="120" w:type="dxa"/>
            <w:tcBorders>
              <w:bottom w:val="single" w:sz="8" w:space="0" w:color="FB7598"/>
            </w:tcBorders>
            <w:shd w:fill="EDEDED" w:val="clear"/>
            <w:tcMar>
              <w:bottom w:w="28" w:type="dxa"/>
            </w:tcMar>
            <w:vAlign w:val="center"/>
          </w:tcPr>
          <w:p>
            <w:pPr>
              <w:pStyle w:val="TableContents"/>
              <w:spacing w:before="0" w:after="283"/>
              <w:rPr/>
            </w:pPr>
            <w:r>
              <w:rPr/>
              <w:t>  </w:t>
            </w:r>
          </w:p>
        </w:tc>
        <w:tc>
          <w:tcPr>
            <w:tcW w:w="60" w:type="dxa"/>
            <w:tcBorders>
              <w:bottom w:val="single" w:sz="8" w:space="0" w:color="FB7598"/>
            </w:tcBorders>
            <w:shd w:fill="EDEDED" w:val="clear"/>
            <w:tcMar>
              <w:bottom w:w="60" w:type="dxa"/>
            </w:tcMar>
            <w:vAlign w:val="center"/>
          </w:tcPr>
          <w:p>
            <w:pPr>
              <w:pStyle w:val="TableContents"/>
              <w:spacing w:before="0" w:after="283"/>
              <w:rPr/>
            </w:pPr>
            <w:r>
              <w:rPr/>
              <w:t> </w:t>
            </w:r>
          </w:p>
        </w:tc>
        <w:tc>
          <w:tcPr>
            <w:tcW w:w="980" w:type="dxa"/>
            <w:tcBorders>
              <w:bottom w:val="single" w:sz="8" w:space="0" w:color="FB7598"/>
            </w:tcBorders>
            <w:shd w:fill="EDEDED" w:val="clear"/>
            <w:tcMar>
              <w:bottom w:w="60" w:type="dxa"/>
            </w:tcMar>
            <w:vAlign w:val="center"/>
          </w:tcPr>
          <w:p>
            <w:pPr>
              <w:pStyle w:val="TableContents"/>
              <w:spacing w:before="0" w:after="283"/>
              <w:jc w:val="right"/>
              <w:rPr/>
            </w:pPr>
            <w:r>
              <w:rPr/>
              <w:t>1,250,000</w:t>
            </w:r>
          </w:p>
        </w:tc>
        <w:tc>
          <w:tcPr>
            <w:tcW w:w="60" w:type="dxa"/>
            <w:tcBorders>
              <w:bottom w:val="single" w:sz="8" w:space="0" w:color="FB7598"/>
            </w:tcBorders>
            <w:shd w:fill="EDEDED" w:val="clear"/>
            <w:tcMar>
              <w:bottom w:w="60" w:type="dxa"/>
            </w:tcMar>
            <w:vAlign w:val="center"/>
          </w:tcPr>
          <w:p>
            <w:pPr>
              <w:pStyle w:val="TableContents"/>
              <w:spacing w:before="0" w:after="283"/>
              <w:rPr/>
            </w:pPr>
            <w:r>
              <w:rPr/>
              <w:t> </w:t>
            </w:r>
          </w:p>
        </w:tc>
        <w:tc>
          <w:tcPr>
            <w:tcW w:w="120" w:type="dxa"/>
            <w:tcBorders>
              <w:bottom w:val="single" w:sz="8" w:space="0" w:color="FB7598"/>
            </w:tcBorders>
            <w:shd w:fill="EDEDED" w:val="clear"/>
            <w:tcMar>
              <w:bottom w:w="28" w:type="dxa"/>
            </w:tcMar>
            <w:vAlign w:val="center"/>
          </w:tcPr>
          <w:p>
            <w:pPr>
              <w:pStyle w:val="TableContents"/>
              <w:spacing w:before="0" w:after="283"/>
              <w:rPr/>
            </w:pPr>
            <w:r>
              <w:rPr/>
              <w:t>  </w:t>
            </w:r>
          </w:p>
        </w:tc>
        <w:tc>
          <w:tcPr>
            <w:tcW w:w="60" w:type="dxa"/>
            <w:tcBorders>
              <w:bottom w:val="single" w:sz="8" w:space="0" w:color="FB7598"/>
            </w:tcBorders>
            <w:shd w:fill="EDEDED" w:val="clear"/>
            <w:tcMar>
              <w:bottom w:w="60" w:type="dxa"/>
            </w:tcMar>
            <w:vAlign w:val="center"/>
          </w:tcPr>
          <w:p>
            <w:pPr>
              <w:pStyle w:val="TableContents"/>
              <w:spacing w:before="0" w:after="283"/>
              <w:rPr/>
            </w:pPr>
            <w:r>
              <w:rPr/>
              <w:t> </w:t>
            </w:r>
          </w:p>
        </w:tc>
        <w:tc>
          <w:tcPr>
            <w:tcW w:w="980" w:type="dxa"/>
            <w:tcBorders>
              <w:bottom w:val="single" w:sz="8" w:space="0" w:color="FB7598"/>
            </w:tcBorders>
            <w:shd w:fill="EDEDED" w:val="clear"/>
            <w:tcMar>
              <w:bottom w:w="60" w:type="dxa"/>
            </w:tcMar>
            <w:vAlign w:val="center"/>
          </w:tcPr>
          <w:p>
            <w:pPr>
              <w:pStyle w:val="TableContents"/>
              <w:spacing w:before="0" w:after="283"/>
              <w:jc w:val="right"/>
              <w:rPr/>
            </w:pPr>
            <w:r>
              <w:rPr/>
              <w:t>1,600,000</w:t>
            </w:r>
          </w:p>
        </w:tc>
        <w:tc>
          <w:tcPr>
            <w:tcW w:w="60" w:type="dxa"/>
            <w:tcBorders>
              <w:bottom w:val="single" w:sz="8" w:space="0" w:color="FB7598"/>
            </w:tcBorders>
            <w:shd w:fill="EDEDED" w:val="clear"/>
            <w:tcMar>
              <w:bottom w:w="60" w:type="dxa"/>
            </w:tcMar>
            <w:vAlign w:val="center"/>
          </w:tcPr>
          <w:p>
            <w:pPr>
              <w:pStyle w:val="TableContents"/>
              <w:spacing w:before="0" w:after="283"/>
              <w:rPr/>
            </w:pPr>
            <w:r>
              <w:rPr/>
              <w:t> </w:t>
            </w:r>
          </w:p>
        </w:tc>
        <w:tc>
          <w:tcPr>
            <w:tcW w:w="120" w:type="dxa"/>
            <w:tcBorders>
              <w:bottom w:val="single" w:sz="8" w:space="0" w:color="FB7598"/>
            </w:tcBorders>
            <w:shd w:fill="EDEDED" w:val="clear"/>
            <w:tcMar>
              <w:bottom w:w="28" w:type="dxa"/>
            </w:tcMar>
            <w:vAlign w:val="center"/>
          </w:tcPr>
          <w:p>
            <w:pPr>
              <w:pStyle w:val="TableContents"/>
              <w:spacing w:before="0" w:after="283"/>
              <w:rPr/>
            </w:pPr>
            <w:r>
              <w:rPr/>
              <w:t>  </w:t>
            </w:r>
          </w:p>
        </w:tc>
        <w:tc>
          <w:tcPr>
            <w:tcW w:w="85" w:type="dxa"/>
            <w:tcBorders>
              <w:bottom w:val="single" w:sz="8" w:space="0" w:color="FB7598"/>
            </w:tcBorders>
            <w:shd w:fill="EDEDED" w:val="clear"/>
            <w:tcMar>
              <w:bottom w:w="60" w:type="dxa"/>
            </w:tcMar>
            <w:vAlign w:val="center"/>
          </w:tcPr>
          <w:p>
            <w:pPr>
              <w:pStyle w:val="TableContents"/>
              <w:spacing w:before="0" w:after="283"/>
              <w:rPr/>
            </w:pPr>
            <w:r>
              <w:rPr/>
              <w:t> </w:t>
            </w:r>
          </w:p>
        </w:tc>
        <w:tc>
          <w:tcPr>
            <w:tcW w:w="1405" w:type="dxa"/>
            <w:tcBorders>
              <w:bottom w:val="single" w:sz="8" w:space="0" w:color="FB7598"/>
            </w:tcBorders>
            <w:shd w:fill="EDEDED" w:val="clear"/>
            <w:tcMar>
              <w:bottom w:w="60" w:type="dxa"/>
            </w:tcMar>
            <w:vAlign w:val="center"/>
          </w:tcPr>
          <w:p>
            <w:pPr>
              <w:pStyle w:val="TableContents"/>
              <w:spacing w:before="0" w:after="283"/>
              <w:jc w:val="right"/>
              <w:rPr/>
            </w:pPr>
            <w:r>
              <w:rPr/>
              <w:t>3,395,700</w:t>
            </w:r>
          </w:p>
        </w:tc>
        <w:tc>
          <w:tcPr>
            <w:tcW w:w="60" w:type="dxa"/>
            <w:tcBorders>
              <w:bottom w:val="single" w:sz="8" w:space="0" w:color="FB7598"/>
            </w:tcBorders>
            <w:shd w:fill="EDEDED" w:val="clear"/>
            <w:tcMar>
              <w:bottom w:w="60" w:type="dxa"/>
            </w:tcMar>
            <w:vAlign w:val="center"/>
          </w:tcPr>
          <w:p>
            <w:pPr>
              <w:pStyle w:val="TableContents"/>
              <w:spacing w:before="0" w:after="283"/>
              <w:rPr/>
            </w:pPr>
            <w:r>
              <w:rPr/>
              <w:t> </w:t>
            </w:r>
          </w:p>
        </w:tc>
        <w:tc>
          <w:tcPr>
            <w:tcW w:w="120" w:type="dxa"/>
            <w:tcBorders>
              <w:bottom w:val="single" w:sz="8" w:space="0" w:color="FB7598"/>
            </w:tcBorders>
            <w:shd w:fill="EDEDED" w:val="clear"/>
            <w:tcMar>
              <w:bottom w:w="28" w:type="dxa"/>
            </w:tcMar>
            <w:vAlign w:val="center"/>
          </w:tcPr>
          <w:p>
            <w:pPr>
              <w:pStyle w:val="TableContents"/>
              <w:spacing w:before="0" w:after="283"/>
              <w:rPr/>
            </w:pPr>
            <w:r>
              <w:rPr/>
              <w:t>  </w:t>
            </w:r>
          </w:p>
        </w:tc>
        <w:tc>
          <w:tcPr>
            <w:tcW w:w="103" w:type="dxa"/>
            <w:tcBorders>
              <w:bottom w:val="single" w:sz="8" w:space="0" w:color="FB7598"/>
            </w:tcBorders>
            <w:shd w:fill="EDEDED" w:val="clear"/>
            <w:tcMar>
              <w:bottom w:w="60" w:type="dxa"/>
            </w:tcMar>
            <w:vAlign w:val="center"/>
          </w:tcPr>
          <w:p>
            <w:pPr>
              <w:pStyle w:val="TableContents"/>
              <w:spacing w:before="0" w:after="283"/>
              <w:rPr/>
            </w:pPr>
            <w:r>
              <w:rPr/>
              <w:t> </w:t>
            </w:r>
          </w:p>
        </w:tc>
        <w:tc>
          <w:tcPr>
            <w:tcW w:w="1387" w:type="dxa"/>
            <w:tcBorders>
              <w:bottom w:val="single" w:sz="8" w:space="0" w:color="FB7598"/>
            </w:tcBorders>
            <w:shd w:fill="EDEDED" w:val="clear"/>
            <w:tcMar>
              <w:bottom w:w="60" w:type="dxa"/>
            </w:tcMar>
            <w:vAlign w:val="center"/>
          </w:tcPr>
          <w:p>
            <w:pPr>
              <w:pStyle w:val="TableContents"/>
              <w:spacing w:before="0" w:after="283"/>
              <w:jc w:val="right"/>
              <w:rPr/>
            </w:pPr>
            <w:r>
              <w:rPr/>
              <w:t>125,956</w:t>
            </w:r>
          </w:p>
        </w:tc>
        <w:tc>
          <w:tcPr>
            <w:tcW w:w="60" w:type="dxa"/>
            <w:tcBorders>
              <w:bottom w:val="single" w:sz="8" w:space="0" w:color="FB7598"/>
            </w:tcBorders>
            <w:shd w:fill="EDEDED" w:val="clear"/>
            <w:tcMar>
              <w:bottom w:w="60" w:type="dxa"/>
            </w:tcMar>
            <w:vAlign w:val="center"/>
          </w:tcPr>
          <w:p>
            <w:pPr>
              <w:pStyle w:val="TableContents"/>
              <w:spacing w:before="0" w:after="283"/>
              <w:rPr/>
            </w:pPr>
            <w:r>
              <w:rPr/>
              <w:t> </w:t>
            </w:r>
          </w:p>
        </w:tc>
        <w:tc>
          <w:tcPr>
            <w:tcW w:w="120" w:type="dxa"/>
            <w:tcBorders>
              <w:bottom w:val="single" w:sz="8" w:space="0" w:color="FB7598"/>
            </w:tcBorders>
            <w:shd w:fill="EDEDED" w:val="clear"/>
            <w:tcMar>
              <w:bottom w:w="28" w:type="dxa"/>
            </w:tcMar>
            <w:vAlign w:val="center"/>
          </w:tcPr>
          <w:p>
            <w:pPr>
              <w:pStyle w:val="TableContents"/>
              <w:spacing w:before="0" w:after="283"/>
              <w:rPr/>
            </w:pPr>
            <w:r>
              <w:rPr/>
              <w:t>  </w:t>
            </w:r>
          </w:p>
        </w:tc>
        <w:tc>
          <w:tcPr>
            <w:tcW w:w="60" w:type="dxa"/>
            <w:tcBorders>
              <w:bottom w:val="single" w:sz="8" w:space="0" w:color="FB7598"/>
            </w:tcBorders>
            <w:shd w:fill="EDEDED" w:val="clear"/>
            <w:tcMar>
              <w:bottom w:w="60" w:type="dxa"/>
            </w:tcMar>
            <w:vAlign w:val="center"/>
          </w:tcPr>
          <w:p>
            <w:pPr>
              <w:pStyle w:val="TableContents"/>
              <w:spacing w:before="0" w:after="283"/>
              <w:rPr/>
            </w:pPr>
            <w:r>
              <w:rPr/>
              <w:t> </w:t>
            </w:r>
          </w:p>
        </w:tc>
        <w:tc>
          <w:tcPr>
            <w:tcW w:w="1100" w:type="dxa"/>
            <w:tcBorders>
              <w:bottom w:val="single" w:sz="8" w:space="0" w:color="FB7598"/>
            </w:tcBorders>
            <w:shd w:fill="EDEDED" w:val="clear"/>
            <w:tcMar>
              <w:bottom w:w="60" w:type="dxa"/>
            </w:tcMar>
            <w:vAlign w:val="center"/>
          </w:tcPr>
          <w:p>
            <w:pPr>
              <w:pStyle w:val="TableContents"/>
              <w:spacing w:before="0" w:after="283"/>
              <w:jc w:val="right"/>
              <w:rPr/>
            </w:pPr>
            <w:r>
              <w:rPr/>
              <w:t>12,905,231</w:t>
            </w:r>
          </w:p>
        </w:tc>
        <w:tc>
          <w:tcPr>
            <w:tcW w:w="60" w:type="dxa"/>
            <w:tcBorders>
              <w:bottom w:val="single" w:sz="8" w:space="0" w:color="FB7598"/>
            </w:tcBorders>
            <w:shd w:fill="EDEDED" w:val="clear"/>
            <w:tcMar>
              <w:bottom w:w="60" w:type="dxa"/>
            </w:tcMar>
            <w:vAlign w:val="center"/>
          </w:tcPr>
          <w:p>
            <w:pPr>
              <w:pStyle w:val="TableContents"/>
              <w:spacing w:before="0" w:after="283"/>
              <w:rPr/>
            </w:pPr>
            <w:r>
              <w:rPr/>
              <w:t> </w:t>
            </w:r>
          </w:p>
        </w:tc>
        <w:tc>
          <w:tcPr>
            <w:tcW w:w="120" w:type="dxa"/>
            <w:tcBorders>
              <w:bottom w:val="single" w:sz="8" w:space="0" w:color="FB7598"/>
            </w:tcBorders>
            <w:shd w:fill="EDEDED" w:val="clear"/>
            <w:tcMar>
              <w:bottom w:w="28" w:type="dxa"/>
            </w:tcMar>
            <w:vAlign w:val="center"/>
          </w:tcPr>
          <w:p>
            <w:pPr>
              <w:pStyle w:val="TableContents"/>
              <w:spacing w:before="0" w:after="283"/>
              <w:rPr/>
            </w:pPr>
            <w:r>
              <w:rPr/>
              <w:t>  </w:t>
            </w:r>
          </w:p>
        </w:tc>
        <w:tc>
          <w:tcPr>
            <w:tcW w:w="62" w:type="dxa"/>
            <w:tcBorders>
              <w:bottom w:val="single" w:sz="8" w:space="0" w:color="FB7598"/>
            </w:tcBorders>
            <w:shd w:fill="EDEDED" w:val="clear"/>
            <w:tcMar>
              <w:bottom w:w="60" w:type="dxa"/>
            </w:tcMar>
            <w:vAlign w:val="center"/>
          </w:tcPr>
          <w:p>
            <w:pPr>
              <w:pStyle w:val="TableContents"/>
              <w:spacing w:before="0" w:after="283"/>
              <w:rPr/>
            </w:pPr>
            <w:r>
              <w:rPr/>
              <w:t> </w:t>
            </w:r>
          </w:p>
        </w:tc>
        <w:tc>
          <w:tcPr>
            <w:tcW w:w="1098" w:type="dxa"/>
            <w:tcBorders>
              <w:bottom w:val="single" w:sz="8" w:space="0" w:color="FB7598"/>
            </w:tcBorders>
            <w:shd w:fill="EDEDED" w:val="clear"/>
            <w:tcMar>
              <w:bottom w:w="60" w:type="dxa"/>
            </w:tcMar>
            <w:vAlign w:val="center"/>
          </w:tcPr>
          <w:p>
            <w:pPr>
              <w:pStyle w:val="TableContents"/>
              <w:spacing w:before="0" w:after="283"/>
              <w:jc w:val="right"/>
              <w:rPr/>
            </w:pPr>
            <w:r>
              <w:rPr/>
              <w:t>(6,500,029</w:t>
            </w:r>
          </w:p>
        </w:tc>
        <w:tc>
          <w:tcPr>
            <w:tcW w:w="155" w:type="dxa"/>
            <w:tcBorders>
              <w:bottom w:val="single" w:sz="8" w:space="0" w:color="FB7598"/>
            </w:tcBorders>
            <w:shd w:fill="EDEDED" w:val="clear"/>
            <w:tcMar>
              <w:bottom w:w="60" w:type="dxa"/>
            </w:tcMar>
            <w:vAlign w:val="center"/>
          </w:tcPr>
          <w:p>
            <w:pPr>
              <w:pStyle w:val="TableContents"/>
              <w:spacing w:before="0" w:after="283"/>
              <w:rPr/>
            </w:pPr>
            <w:r>
              <w:rPr/>
              <w:t>) </w:t>
            </w:r>
          </w:p>
        </w:tc>
        <w:tc>
          <w:tcPr>
            <w:tcW w:w="120" w:type="dxa"/>
            <w:tcBorders>
              <w:bottom w:val="single" w:sz="8" w:space="0" w:color="FB7598"/>
            </w:tcBorders>
            <w:shd w:fill="EDEDED" w:val="clear"/>
            <w:tcMar>
              <w:bottom w:w="28" w:type="dxa"/>
            </w:tcMar>
            <w:vAlign w:val="center"/>
          </w:tcPr>
          <w:p>
            <w:pPr>
              <w:pStyle w:val="TableContents"/>
              <w:spacing w:before="0" w:after="283"/>
              <w:rPr/>
            </w:pPr>
            <w:r>
              <w:rPr/>
              <w:t> </w:t>
            </w:r>
          </w:p>
        </w:tc>
        <w:tc>
          <w:tcPr>
            <w:tcW w:w="60" w:type="dxa"/>
            <w:tcBorders>
              <w:bottom w:val="single" w:sz="8" w:space="0" w:color="FB7598"/>
            </w:tcBorders>
            <w:shd w:fill="EDEDED" w:val="clear"/>
            <w:tcMar>
              <w:bottom w:w="60" w:type="dxa"/>
            </w:tcMar>
            <w:vAlign w:val="center"/>
          </w:tcPr>
          <w:p>
            <w:pPr>
              <w:pStyle w:val="TableContents"/>
              <w:spacing w:before="0" w:after="283"/>
              <w:rPr/>
            </w:pPr>
            <w:r>
              <w:rPr/>
              <w:t> </w:t>
            </w:r>
          </w:p>
        </w:tc>
        <w:tc>
          <w:tcPr>
            <w:tcW w:w="1100" w:type="dxa"/>
            <w:tcBorders>
              <w:bottom w:val="single" w:sz="8" w:space="0" w:color="FB7598"/>
            </w:tcBorders>
            <w:shd w:fill="EDEDED" w:val="clear"/>
            <w:tcMar>
              <w:bottom w:w="60" w:type="dxa"/>
            </w:tcMar>
            <w:vAlign w:val="center"/>
          </w:tcPr>
          <w:p>
            <w:pPr>
              <w:pStyle w:val="TableContents"/>
              <w:spacing w:before="0" w:after="283"/>
              <w:jc w:val="right"/>
              <w:rPr/>
            </w:pPr>
            <w:r>
              <w:rPr/>
              <w:t>21,447,033</w:t>
            </w:r>
          </w:p>
        </w:tc>
        <w:tc>
          <w:tcPr>
            <w:tcW w:w="155" w:type="dxa"/>
            <w:tcBorders>
              <w:bottom w:val="single" w:sz="8" w:space="0" w:color="FB7598"/>
            </w:tcBorders>
            <w:shd w:fill="EDEDED" w:val="clear"/>
            <w:tcMar>
              <w:bottom w:w="60" w:type="dxa"/>
            </w:tcMar>
            <w:vAlign w:val="center"/>
          </w:tcPr>
          <w:p>
            <w:pPr>
              <w:pStyle w:val="TableContents"/>
              <w:spacing w:before="0" w:after="283"/>
              <w:rPr/>
            </w:pPr>
            <w:r>
              <w:rPr/>
              <w:t> </w:t>
            </w:r>
          </w:p>
        </w:tc>
        <w:tc>
          <w:tcPr>
            <w:tcW w:w="120" w:type="dxa"/>
            <w:tcBorders>
              <w:bottom w:val="single" w:sz="8" w:space="0" w:color="FB7598"/>
            </w:tcBorders>
            <w:shd w:fill="EDEDED" w:val="clear"/>
            <w:tcMar>
              <w:bottom w:w="28" w:type="dxa"/>
            </w:tcMar>
            <w:vAlign w:val="center"/>
          </w:tcPr>
          <w:p>
            <w:pPr>
              <w:pStyle w:val="TableContents"/>
              <w:spacing w:before="0" w:after="283"/>
              <w:rPr/>
            </w:pPr>
            <w:r>
              <w:rPr/>
              <w:t> </w:t>
            </w:r>
          </w:p>
        </w:tc>
        <w:tc>
          <w:tcPr>
            <w:tcW w:w="60" w:type="dxa"/>
            <w:tcBorders>
              <w:bottom w:val="single" w:sz="8" w:space="0" w:color="FB7598"/>
            </w:tcBorders>
            <w:shd w:fill="EDEDED" w:val="clear"/>
            <w:tcMar>
              <w:bottom w:w="60" w:type="dxa"/>
            </w:tcMar>
            <w:vAlign w:val="center"/>
          </w:tcPr>
          <w:p>
            <w:pPr>
              <w:pStyle w:val="TableContents"/>
              <w:spacing w:before="0" w:after="283"/>
              <w:rPr/>
            </w:pPr>
            <w:r>
              <w:rPr/>
              <w:t> </w:t>
            </w:r>
          </w:p>
        </w:tc>
        <w:tc>
          <w:tcPr>
            <w:tcW w:w="1100" w:type="dxa"/>
            <w:tcBorders>
              <w:bottom w:val="single" w:sz="8" w:space="0" w:color="FB7598"/>
            </w:tcBorders>
            <w:shd w:fill="EDEDED" w:val="clear"/>
            <w:tcMar>
              <w:bottom w:w="60" w:type="dxa"/>
            </w:tcMar>
            <w:vAlign w:val="center"/>
          </w:tcPr>
          <w:p>
            <w:pPr>
              <w:pStyle w:val="TableContents"/>
              <w:spacing w:before="0" w:after="283"/>
              <w:jc w:val="right"/>
              <w:rPr/>
            </w:pPr>
            <w:r>
              <w:rPr/>
              <w:t>27,852,235</w:t>
            </w:r>
          </w:p>
        </w:tc>
        <w:tc>
          <w:tcPr>
            <w:tcW w:w="170" w:type="dxa"/>
            <w:tcBorders>
              <w:bottom w:val="single" w:sz="8" w:space="0" w:color="FB7598"/>
            </w:tcBorders>
            <w:shd w:fill="EDEDED" w:val="clear"/>
            <w:tcMar>
              <w:bottom w:w="60" w:type="dxa"/>
            </w:tcMar>
            <w:vAlign w:val="center"/>
          </w:tcPr>
          <w:p>
            <w:pPr>
              <w:pStyle w:val="TableContents"/>
              <w:spacing w:before="0" w:after="283"/>
              <w:rPr/>
            </w:pPr>
            <w:r>
              <w:rPr/>
              <w:t> </w:t>
            </w:r>
          </w:p>
        </w:tc>
      </w:tr>
    </w:tbl>
    <w:p>
      <w:pPr>
        <w:pStyle w:val="TextBody"/>
        <w:spacing w:before="240" w:after="0"/>
        <w:ind w:left="0" w:right="0" w:hanging="0"/>
        <w:jc w:val="left"/>
        <w:rPr>
          <w:rFonts w:ascii="arial" w:hAnsi="arial"/>
          <w:b/>
          <w:color w:val="F599B0"/>
          <w:spacing w:val="0"/>
          <w:sz w:val="22"/>
        </w:rPr>
      </w:pPr>
      <w:r>
        <w:rPr>
          <w:rFonts w:ascii="arial" w:hAnsi="arial"/>
          <w:b/>
          <w:color w:val="F599B0"/>
          <w:spacing w:val="0"/>
          <w:sz w:val="22"/>
        </w:rPr>
        <w:t>Non-PEO</w:t>
      </w:r>
    </w:p>
    <w:p>
      <w:pPr>
        <w:pStyle w:val="TextBody"/>
        <w:spacing w:before="240" w:after="0"/>
        <w:jc w:val="left"/>
        <w:rPr>
          <w:rFonts w:ascii="arial" w:hAnsi="arial"/>
          <w:b/>
          <w:color w:val="F599B0"/>
          <w:spacing w:val="0"/>
          <w:sz w:val="22"/>
        </w:rPr>
      </w:pPr>
      <w:r>
        <w:rPr>
          <w:rFonts w:ascii="arial" w:hAnsi="arial"/>
          <w:b/>
          <w:color w:val="F599B0"/>
          <w:spacing w:val="0"/>
          <w:sz w:val="22"/>
        </w:rPr>
        <w:t xml:space="preserve">NEO SCT Total to CAP Reconciliation </w:t>
      </w:r>
    </w:p>
    <w:p>
      <w:pPr>
        <w:pStyle w:val="TextBody"/>
        <w:spacing w:before="0" w:after="0"/>
        <w:jc w:val="left"/>
        <w:rPr/>
      </w:pPr>
      <w:r>
        <w:rPr/>
        <w:t> </w:t>
      </w:r>
    </w:p>
    <w:tbl>
      <w:tblPr>
        <w:tblW w:w="11045" w:type="dxa"/>
        <w:jc w:val="left"/>
        <w:tblInd w:w="0" w:type="dxa"/>
        <w:tblCellMar>
          <w:top w:w="0" w:type="dxa"/>
          <w:left w:w="0" w:type="dxa"/>
          <w:bottom w:w="0" w:type="dxa"/>
          <w:right w:w="0" w:type="dxa"/>
        </w:tblCellMar>
      </w:tblPr>
      <w:tblGrid>
        <w:gridCol w:w="455"/>
        <w:gridCol w:w="120"/>
        <w:gridCol w:w="60"/>
        <w:gridCol w:w="800"/>
        <w:gridCol w:w="60"/>
        <w:gridCol w:w="120"/>
        <w:gridCol w:w="60"/>
        <w:gridCol w:w="800"/>
        <w:gridCol w:w="60"/>
        <w:gridCol w:w="120"/>
        <w:gridCol w:w="85"/>
        <w:gridCol w:w="1405"/>
        <w:gridCol w:w="60"/>
        <w:gridCol w:w="120"/>
        <w:gridCol w:w="103"/>
        <w:gridCol w:w="1387"/>
        <w:gridCol w:w="60"/>
        <w:gridCol w:w="120"/>
        <w:gridCol w:w="63"/>
        <w:gridCol w:w="1037"/>
        <w:gridCol w:w="60"/>
        <w:gridCol w:w="120"/>
        <w:gridCol w:w="62"/>
        <w:gridCol w:w="1098"/>
        <w:gridCol w:w="155"/>
        <w:gridCol w:w="120"/>
        <w:gridCol w:w="60"/>
        <w:gridCol w:w="980"/>
        <w:gridCol w:w="60"/>
        <w:gridCol w:w="120"/>
        <w:gridCol w:w="60"/>
        <w:gridCol w:w="980"/>
        <w:gridCol w:w="75"/>
      </w:tblGrid>
      <w:tr>
        <w:trPr/>
        <w:tc>
          <w:tcPr>
            <w:tcW w:w="4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14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55" w:type="dxa"/>
            <w:tcBorders/>
            <w:shd w:fill="F7ACBA" w:val="clear"/>
            <w:vAlign w:val="center"/>
          </w:tcPr>
          <w:p>
            <w:pPr>
              <w:pStyle w:val="TableContents"/>
              <w:spacing w:before="0" w:after="0"/>
              <w:rPr>
                <w:rFonts w:ascii="arial" w:hAnsi="arial"/>
                <w:b/>
                <w:color w:val="FFFFFF"/>
                <w:spacing w:val="0"/>
                <w:sz w:val="16"/>
              </w:rPr>
            </w:pPr>
            <w:r>
              <w:rPr>
                <w:rFonts w:ascii="arial" w:hAnsi="arial"/>
                <w:b/>
                <w:color w:val="FFFFFF"/>
                <w:spacing w:val="0"/>
                <w:sz w:val="16"/>
              </w:rPr>
              <w:t>Year</w:t>
            </w:r>
          </w:p>
        </w:tc>
        <w:tc>
          <w:tcPr>
            <w:tcW w:w="120" w:type="dxa"/>
            <w:tcBorders/>
            <w:shd w:fill="F7ACBA" w:val="clear"/>
            <w:vAlign w:val="center"/>
          </w:tcPr>
          <w:p>
            <w:pPr>
              <w:pStyle w:val="TableContents"/>
              <w:spacing w:before="0" w:after="283"/>
              <w:rPr/>
            </w:pPr>
            <w:r>
              <w:rPr/>
              <w:t>  </w:t>
            </w:r>
          </w:p>
        </w:tc>
        <w:tc>
          <w:tcPr>
            <w:tcW w:w="860" w:type="dxa"/>
            <w:gridSpan w:val="2"/>
            <w:tcBorders/>
            <w:shd w:fill="F7ACBA" w:val="clear"/>
            <w:vAlign w:val="center"/>
          </w:tcPr>
          <w:p>
            <w:pPr>
              <w:pStyle w:val="TableContents"/>
              <w:spacing w:before="0" w:after="0"/>
              <w:jc w:val="center"/>
              <w:rPr>
                <w:b/>
                <w:color w:val="FFFFFF"/>
                <w:spacing w:val="0"/>
              </w:rPr>
            </w:pPr>
            <w:r>
              <w:rPr>
                <w:b/>
                <w:color w:val="FFFFFF"/>
                <w:spacing w:val="0"/>
              </w:rPr>
              <w:t>Salary</w:t>
              <w:br/>
              <w:t>($)</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860" w:type="dxa"/>
            <w:gridSpan w:val="2"/>
            <w:tcBorders/>
            <w:shd w:fill="F7ACBA" w:val="clear"/>
            <w:vAlign w:val="center"/>
          </w:tcPr>
          <w:p>
            <w:pPr>
              <w:pStyle w:val="TableContents"/>
              <w:spacing w:before="0" w:after="0"/>
              <w:jc w:val="center"/>
              <w:rPr>
                <w:b/>
                <w:color w:val="FFFFFF"/>
                <w:spacing w:val="0"/>
              </w:rPr>
            </w:pPr>
            <w:r>
              <w:rPr>
                <w:b/>
                <w:color w:val="FFFFFF"/>
                <w:spacing w:val="0"/>
              </w:rPr>
              <w:t>Bonus</w:t>
              <w:br/>
              <w:t>($)</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490" w:type="dxa"/>
            <w:gridSpan w:val="2"/>
            <w:tcBorders/>
            <w:shd w:fill="F7ACBA" w:val="clear"/>
            <w:vAlign w:val="center"/>
          </w:tcPr>
          <w:p>
            <w:pPr>
              <w:pStyle w:val="TableContents"/>
              <w:spacing w:before="0" w:after="0"/>
              <w:jc w:val="center"/>
              <w:rPr>
                <w:b/>
                <w:color w:val="FFFFFF"/>
                <w:spacing w:val="0"/>
              </w:rPr>
            </w:pPr>
            <w:r>
              <w:rPr>
                <w:b/>
                <w:color w:val="FFFFFF"/>
                <w:spacing w:val="0"/>
              </w:rPr>
              <w:t>Non-Equity</w:t>
            </w:r>
          </w:p>
          <w:p>
            <w:pPr>
              <w:pStyle w:val="TableContents"/>
              <w:spacing w:before="0" w:after="0"/>
              <w:jc w:val="center"/>
              <w:rPr>
                <w:b/>
                <w:color w:val="FFFFFF"/>
                <w:spacing w:val="0"/>
              </w:rPr>
            </w:pPr>
            <w:r>
              <w:rPr>
                <w:b/>
                <w:color w:val="FFFFFF"/>
                <w:spacing w:val="0"/>
              </w:rPr>
              <w:br/>
              <w:t>Incentive</w:t>
              <w:br/>
              <w:t>Compensation</w:t>
              <w:br/>
              <w:t>($)</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490" w:type="dxa"/>
            <w:gridSpan w:val="2"/>
            <w:tcBorders/>
            <w:shd w:fill="F7ACBA" w:val="clear"/>
            <w:vAlign w:val="center"/>
          </w:tcPr>
          <w:p>
            <w:pPr>
              <w:pStyle w:val="TableContents"/>
              <w:spacing w:before="0" w:after="0"/>
              <w:jc w:val="center"/>
              <w:rPr>
                <w:b/>
                <w:color w:val="FFFFFF"/>
                <w:spacing w:val="0"/>
              </w:rPr>
            </w:pPr>
            <w:r>
              <w:rPr>
                <w:b/>
                <w:color w:val="FFFFFF"/>
                <w:spacing w:val="0"/>
              </w:rPr>
              <w:t>All Other</w:t>
              <w:br/>
              <w:t>Compensation</w:t>
              <w:br/>
              <w:t>($)</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100" w:type="dxa"/>
            <w:gridSpan w:val="2"/>
            <w:tcBorders/>
            <w:shd w:fill="F7ACBA" w:val="clear"/>
            <w:vAlign w:val="center"/>
          </w:tcPr>
          <w:p>
            <w:pPr>
              <w:pStyle w:val="TableContents"/>
              <w:spacing w:before="0" w:after="0"/>
              <w:jc w:val="center"/>
              <w:rPr>
                <w:b/>
                <w:color w:val="FFFFFF"/>
                <w:spacing w:val="0"/>
              </w:rPr>
            </w:pPr>
            <w:r>
              <w:rPr>
                <w:b/>
                <w:color w:val="FFFFFF"/>
                <w:spacing w:val="0"/>
              </w:rPr>
              <w:t>SCT Total</w:t>
              <w:br/>
              <w:t>($)</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160" w:type="dxa"/>
            <w:gridSpan w:val="2"/>
            <w:tcBorders/>
            <w:shd w:fill="F7ACBA" w:val="clear"/>
            <w:vAlign w:val="center"/>
          </w:tcPr>
          <w:p>
            <w:pPr>
              <w:pStyle w:val="TableContents"/>
              <w:spacing w:before="0" w:after="0"/>
              <w:jc w:val="center"/>
              <w:rPr>
                <w:b/>
                <w:color w:val="FFFFFF"/>
                <w:spacing w:val="0"/>
              </w:rPr>
            </w:pPr>
            <w:r>
              <w:rPr>
                <w:b/>
                <w:color w:val="FFFFFF"/>
                <w:spacing w:val="0"/>
              </w:rPr>
              <w:t>Deductions</w:t>
              <w:br/>
              <w:t>from SCT</w:t>
              <w:br/>
              <w:t>Total</w:t>
            </w:r>
          </w:p>
          <w:p>
            <w:pPr>
              <w:pStyle w:val="TableContents"/>
              <w:spacing w:before="0" w:after="0"/>
              <w:jc w:val="center"/>
              <w:rPr>
                <w:b/>
                <w:color w:val="FFFFFF"/>
                <w:spacing w:val="0"/>
                <w:sz w:val="9"/>
              </w:rPr>
            </w:pPr>
            <w:r>
              <w:rPr>
                <w:b/>
                <w:color w:val="FFFFFF"/>
                <w:spacing w:val="0"/>
                <w:sz w:val="9"/>
              </w:rPr>
              <w:t>(a)</w:t>
            </w:r>
          </w:p>
          <w:p>
            <w:pPr>
              <w:pStyle w:val="TableContents"/>
              <w:spacing w:before="0" w:after="0"/>
              <w:jc w:val="center"/>
              <w:rPr>
                <w:b/>
                <w:color w:val="FFFFFF"/>
                <w:spacing w:val="0"/>
              </w:rPr>
            </w:pPr>
            <w:r>
              <w:rPr>
                <w:b/>
                <w:color w:val="FFFFFF"/>
                <w:spacing w:val="0"/>
              </w:rPr>
              <w:t>($)</w:t>
            </w:r>
          </w:p>
        </w:tc>
        <w:tc>
          <w:tcPr>
            <w:tcW w:w="155"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040" w:type="dxa"/>
            <w:gridSpan w:val="2"/>
            <w:tcBorders/>
            <w:shd w:fill="F7ACBA" w:val="clear"/>
            <w:vAlign w:val="center"/>
          </w:tcPr>
          <w:p>
            <w:pPr>
              <w:pStyle w:val="TableContents"/>
              <w:spacing w:before="0" w:after="0"/>
              <w:jc w:val="center"/>
              <w:rPr>
                <w:b/>
                <w:color w:val="FFFFFF"/>
                <w:spacing w:val="0"/>
              </w:rPr>
            </w:pPr>
            <w:r>
              <w:rPr>
                <w:b/>
                <w:color w:val="FFFFFF"/>
                <w:spacing w:val="0"/>
              </w:rPr>
              <w:t>Additions</w:t>
              <w:br/>
              <w:t>to SCT</w:t>
              <w:br/>
              <w:t>Total</w:t>
            </w:r>
          </w:p>
          <w:p>
            <w:pPr>
              <w:pStyle w:val="TableContents"/>
              <w:spacing w:before="0" w:after="0"/>
              <w:jc w:val="center"/>
              <w:rPr>
                <w:b/>
                <w:color w:val="FFFFFF"/>
                <w:spacing w:val="0"/>
                <w:sz w:val="9"/>
              </w:rPr>
            </w:pPr>
            <w:r>
              <w:rPr>
                <w:b/>
                <w:color w:val="FFFFFF"/>
                <w:spacing w:val="0"/>
                <w:sz w:val="9"/>
              </w:rPr>
              <w:t>(b)</w:t>
            </w:r>
          </w:p>
          <w:p>
            <w:pPr>
              <w:pStyle w:val="TableContents"/>
              <w:spacing w:before="0" w:after="0"/>
              <w:jc w:val="center"/>
              <w:rPr>
                <w:b/>
                <w:color w:val="FFFFFF"/>
                <w:spacing w:val="0"/>
              </w:rPr>
            </w:pPr>
            <w:r>
              <w:rPr>
                <w:b/>
                <w:color w:val="FFFFFF"/>
                <w:spacing w:val="0"/>
              </w:rPr>
              <w:br/>
              <w:t>($)</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040" w:type="dxa"/>
            <w:gridSpan w:val="2"/>
            <w:tcBorders/>
            <w:shd w:fill="F7ACBA" w:val="clear"/>
            <w:vAlign w:val="center"/>
          </w:tcPr>
          <w:p>
            <w:pPr>
              <w:pStyle w:val="TableContents"/>
              <w:spacing w:before="0" w:after="0"/>
              <w:jc w:val="center"/>
              <w:rPr>
                <w:b/>
                <w:color w:val="FFFFFF"/>
                <w:spacing w:val="0"/>
              </w:rPr>
            </w:pPr>
            <w:r>
              <w:rPr>
                <w:b/>
                <w:color w:val="FFFFFF"/>
                <w:spacing w:val="0"/>
              </w:rPr>
              <w:t>CAP ($)</w:t>
            </w:r>
          </w:p>
        </w:tc>
        <w:tc>
          <w:tcPr>
            <w:tcW w:w="75" w:type="dxa"/>
            <w:tcBorders/>
            <w:shd w:fill="F7ACBA" w:val="clear"/>
            <w:vAlign w:val="center"/>
          </w:tcPr>
          <w:p>
            <w:pPr>
              <w:pStyle w:val="TableContents"/>
              <w:spacing w:before="0" w:after="283"/>
              <w:rPr/>
            </w:pPr>
            <w:r>
              <w:rPr/>
              <w:t> </w:t>
            </w:r>
          </w:p>
        </w:tc>
      </w:tr>
      <w:tr>
        <w:trPr/>
        <w:tc>
          <w:tcPr>
            <w:tcW w:w="455" w:type="dxa"/>
            <w:tcBorders/>
            <w:shd w:fill="auto" w:val="clear"/>
            <w:vAlign w:val="center"/>
          </w:tcPr>
          <w:p>
            <w:pPr>
              <w:pStyle w:val="TableContents"/>
              <w:spacing w:before="0" w:after="283"/>
              <w:rPr/>
            </w:pPr>
            <w:r>
              <w:rPr/>
              <w:t> </w:t>
            </w:r>
          </w:p>
        </w:tc>
        <w:tc>
          <w:tcPr>
            <w:tcW w:w="1040" w:type="dxa"/>
            <w:gridSpan w:val="4"/>
            <w:tcBorders/>
            <w:shd w:fill="auto" w:val="clear"/>
            <w:vAlign w:val="center"/>
          </w:tcPr>
          <w:p>
            <w:pPr>
              <w:pStyle w:val="TableContents"/>
              <w:spacing w:before="0" w:after="283"/>
              <w:rPr/>
            </w:pPr>
            <w:r>
              <w:rPr/>
              <w:t> </w:t>
            </w:r>
          </w:p>
        </w:tc>
        <w:tc>
          <w:tcPr>
            <w:tcW w:w="1040" w:type="dxa"/>
            <w:gridSpan w:val="4"/>
            <w:tcBorders/>
            <w:shd w:fill="auto" w:val="clear"/>
            <w:vAlign w:val="center"/>
          </w:tcPr>
          <w:p>
            <w:pPr>
              <w:pStyle w:val="TableContents"/>
              <w:spacing w:before="0" w:after="283"/>
              <w:rPr/>
            </w:pPr>
            <w:r>
              <w:rPr/>
              <w:t> </w:t>
            </w:r>
          </w:p>
        </w:tc>
        <w:tc>
          <w:tcPr>
            <w:tcW w:w="1670" w:type="dxa"/>
            <w:gridSpan w:val="4"/>
            <w:tcBorders/>
            <w:shd w:fill="auto" w:val="clear"/>
            <w:vAlign w:val="center"/>
          </w:tcPr>
          <w:p>
            <w:pPr>
              <w:pStyle w:val="TableContents"/>
              <w:spacing w:before="0" w:after="283"/>
              <w:rPr/>
            </w:pPr>
            <w:r>
              <w:rPr/>
              <w:t> </w:t>
            </w:r>
          </w:p>
        </w:tc>
        <w:tc>
          <w:tcPr>
            <w:tcW w:w="1670" w:type="dxa"/>
            <w:gridSpan w:val="4"/>
            <w:tcBorders/>
            <w:shd w:fill="auto" w:val="clear"/>
            <w:vAlign w:val="center"/>
          </w:tcPr>
          <w:p>
            <w:pPr>
              <w:pStyle w:val="TableContents"/>
              <w:spacing w:before="0" w:after="283"/>
              <w:rPr/>
            </w:pPr>
            <w:r>
              <w:rPr/>
              <w:t> </w:t>
            </w:r>
          </w:p>
        </w:tc>
        <w:tc>
          <w:tcPr>
            <w:tcW w:w="1280" w:type="dxa"/>
            <w:gridSpan w:val="4"/>
            <w:tcBorders/>
            <w:shd w:fill="auto" w:val="clear"/>
            <w:vAlign w:val="center"/>
          </w:tcPr>
          <w:p>
            <w:pPr>
              <w:pStyle w:val="TableContents"/>
              <w:spacing w:before="0" w:after="283"/>
              <w:rPr/>
            </w:pPr>
            <w:r>
              <w:rPr/>
              <w:t> </w:t>
            </w:r>
          </w:p>
        </w:tc>
        <w:tc>
          <w:tcPr>
            <w:tcW w:w="1435" w:type="dxa"/>
            <w:gridSpan w:val="4"/>
            <w:tcBorders/>
            <w:shd w:fill="auto" w:val="clear"/>
            <w:vAlign w:val="center"/>
          </w:tcPr>
          <w:p>
            <w:pPr>
              <w:pStyle w:val="TableContents"/>
              <w:spacing w:before="0" w:after="283"/>
              <w:rPr/>
            </w:pPr>
            <w:r>
              <w:rPr/>
              <w:t> </w:t>
            </w:r>
          </w:p>
        </w:tc>
        <w:tc>
          <w:tcPr>
            <w:tcW w:w="1220" w:type="dxa"/>
            <w:gridSpan w:val="4"/>
            <w:tcBorders/>
            <w:shd w:fill="auto" w:val="clear"/>
            <w:vAlign w:val="center"/>
          </w:tcPr>
          <w:p>
            <w:pPr>
              <w:pStyle w:val="TableContents"/>
              <w:spacing w:before="0" w:after="283"/>
              <w:rPr/>
            </w:pPr>
            <w:r>
              <w:rPr/>
              <w:t> </w:t>
            </w:r>
          </w:p>
        </w:tc>
        <w:tc>
          <w:tcPr>
            <w:tcW w:w="1235" w:type="dxa"/>
            <w:gridSpan w:val="4"/>
            <w:tcBorders/>
            <w:shd w:fill="auto" w:val="clear"/>
            <w:vAlign w:val="center"/>
          </w:tcPr>
          <w:p>
            <w:pPr>
              <w:pStyle w:val="TableContents"/>
              <w:spacing w:before="0" w:after="283"/>
              <w:rPr/>
            </w:pPr>
            <w:r>
              <w:rPr/>
              <w:t> </w:t>
            </w:r>
          </w:p>
        </w:tc>
      </w:tr>
      <w:tr>
        <w:trPr/>
        <w:tc>
          <w:tcPr>
            <w:tcW w:w="455" w:type="dxa"/>
            <w:tcBorders/>
            <w:shd w:fill="auto" w:val="clear"/>
            <w:vAlign w:val="center"/>
          </w:tcPr>
          <w:p>
            <w:pPr>
              <w:pStyle w:val="TableContents"/>
              <w:spacing w:before="0" w:after="0"/>
              <w:rPr>
                <w:rFonts w:ascii="arial" w:hAnsi="arial"/>
                <w:b/>
                <w:sz w:val="18"/>
              </w:rPr>
            </w:pPr>
            <w:r>
              <w:rPr>
                <w:rFonts w:ascii="arial" w:hAnsi="arial"/>
                <w:b/>
                <w:sz w:val="18"/>
              </w:rPr>
              <w:t>2022</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758,032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375,000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1405" w:type="dxa"/>
            <w:tcBorders/>
            <w:shd w:fill="auto" w:val="clear"/>
            <w:vAlign w:val="center"/>
          </w:tcPr>
          <w:p>
            <w:pPr>
              <w:pStyle w:val="TableContents"/>
              <w:spacing w:before="0" w:after="283"/>
              <w:jc w:val="right"/>
              <w:rPr/>
            </w:pPr>
            <w:r>
              <w:rPr/>
              <w:t>466,226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1387" w:type="dxa"/>
            <w:tcBorders/>
            <w:shd w:fill="auto" w:val="clear"/>
            <w:vAlign w:val="center"/>
          </w:tcPr>
          <w:p>
            <w:pPr>
              <w:pStyle w:val="TableContents"/>
              <w:spacing w:before="0" w:after="283"/>
              <w:jc w:val="right"/>
              <w:rPr/>
            </w:pPr>
            <w:r>
              <w:rPr/>
              <w:t>165,169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037" w:type="dxa"/>
            <w:tcBorders/>
            <w:shd w:fill="auto" w:val="clear"/>
            <w:vAlign w:val="center"/>
          </w:tcPr>
          <w:p>
            <w:pPr>
              <w:pStyle w:val="TableContents"/>
              <w:spacing w:before="0" w:after="283"/>
              <w:jc w:val="right"/>
              <w:rPr/>
            </w:pPr>
            <w:r>
              <w:rPr/>
              <w:t>4,884,890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98" w:type="dxa"/>
            <w:tcBorders/>
            <w:shd w:fill="auto" w:val="clear"/>
            <w:vAlign w:val="center"/>
          </w:tcPr>
          <w:p>
            <w:pPr>
              <w:pStyle w:val="TableContents"/>
              <w:spacing w:before="0" w:after="283"/>
              <w:jc w:val="right"/>
              <w:rPr/>
            </w:pPr>
            <w:r>
              <w:rPr/>
              <w:t>(3,119,912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1,151,000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2,915,978</w:t>
            </w:r>
          </w:p>
        </w:tc>
        <w:tc>
          <w:tcPr>
            <w:tcW w:w="75" w:type="dxa"/>
            <w:tcBorders/>
            <w:shd w:fill="auto" w:val="clear"/>
            <w:vAlign w:val="center"/>
          </w:tcPr>
          <w:p>
            <w:pPr>
              <w:pStyle w:val="TableContents"/>
              <w:spacing w:before="0" w:after="283"/>
              <w:rPr/>
            </w:pPr>
            <w:r>
              <w:rPr/>
              <w:t> </w:t>
            </w:r>
          </w:p>
        </w:tc>
      </w:tr>
      <w:tr>
        <w:trPr/>
        <w:tc>
          <w:tcPr>
            <w:tcW w:w="455" w:type="dxa"/>
            <w:tcBorders/>
            <w:shd w:fill="EDEDED" w:val="clear"/>
            <w:vAlign w:val="center"/>
          </w:tcPr>
          <w:p>
            <w:pPr>
              <w:pStyle w:val="TableContents"/>
              <w:spacing w:before="0" w:after="283"/>
              <w:rPr/>
            </w:pPr>
            <w:r>
              <w:rPr/>
              <w:t> </w:t>
            </w:r>
          </w:p>
        </w:tc>
        <w:tc>
          <w:tcPr>
            <w:tcW w:w="1040" w:type="dxa"/>
            <w:gridSpan w:val="4"/>
            <w:tcBorders/>
            <w:shd w:fill="EDEDED" w:val="clear"/>
            <w:vAlign w:val="center"/>
          </w:tcPr>
          <w:p>
            <w:pPr>
              <w:pStyle w:val="TableContents"/>
              <w:spacing w:before="0" w:after="283"/>
              <w:rPr/>
            </w:pPr>
            <w:r>
              <w:rPr/>
              <w:t> </w:t>
            </w:r>
          </w:p>
        </w:tc>
        <w:tc>
          <w:tcPr>
            <w:tcW w:w="1040" w:type="dxa"/>
            <w:gridSpan w:val="4"/>
            <w:tcBorders/>
            <w:shd w:fill="EDEDED" w:val="clear"/>
            <w:vAlign w:val="center"/>
          </w:tcPr>
          <w:p>
            <w:pPr>
              <w:pStyle w:val="TableContents"/>
              <w:spacing w:before="0" w:after="283"/>
              <w:rPr/>
            </w:pPr>
            <w:r>
              <w:rPr/>
              <w:t> </w:t>
            </w:r>
          </w:p>
        </w:tc>
        <w:tc>
          <w:tcPr>
            <w:tcW w:w="1670" w:type="dxa"/>
            <w:gridSpan w:val="4"/>
            <w:tcBorders/>
            <w:shd w:fill="EDEDED" w:val="clear"/>
            <w:vAlign w:val="center"/>
          </w:tcPr>
          <w:p>
            <w:pPr>
              <w:pStyle w:val="TableContents"/>
              <w:spacing w:before="0" w:after="283"/>
              <w:rPr/>
            </w:pPr>
            <w:r>
              <w:rPr/>
              <w:t> </w:t>
            </w:r>
          </w:p>
        </w:tc>
        <w:tc>
          <w:tcPr>
            <w:tcW w:w="1670" w:type="dxa"/>
            <w:gridSpan w:val="4"/>
            <w:tcBorders/>
            <w:shd w:fill="EDEDED" w:val="clear"/>
            <w:vAlign w:val="center"/>
          </w:tcPr>
          <w:p>
            <w:pPr>
              <w:pStyle w:val="TableContents"/>
              <w:spacing w:before="0" w:after="283"/>
              <w:rPr/>
            </w:pPr>
            <w:r>
              <w:rPr/>
              <w:t> </w:t>
            </w:r>
          </w:p>
        </w:tc>
        <w:tc>
          <w:tcPr>
            <w:tcW w:w="1280" w:type="dxa"/>
            <w:gridSpan w:val="4"/>
            <w:tcBorders/>
            <w:shd w:fill="EDEDED" w:val="clear"/>
            <w:vAlign w:val="center"/>
          </w:tcPr>
          <w:p>
            <w:pPr>
              <w:pStyle w:val="TableContents"/>
              <w:spacing w:before="0" w:after="283"/>
              <w:rPr/>
            </w:pPr>
            <w:r>
              <w:rPr/>
              <w:t> </w:t>
            </w:r>
          </w:p>
        </w:tc>
        <w:tc>
          <w:tcPr>
            <w:tcW w:w="1435" w:type="dxa"/>
            <w:gridSpan w:val="4"/>
            <w:tcBorders/>
            <w:shd w:fill="EDEDED" w:val="clear"/>
            <w:vAlign w:val="center"/>
          </w:tcPr>
          <w:p>
            <w:pPr>
              <w:pStyle w:val="TableContents"/>
              <w:spacing w:before="0" w:after="283"/>
              <w:rPr/>
            </w:pPr>
            <w:r>
              <w:rPr/>
              <w:t> </w:t>
            </w:r>
          </w:p>
        </w:tc>
        <w:tc>
          <w:tcPr>
            <w:tcW w:w="1220" w:type="dxa"/>
            <w:gridSpan w:val="4"/>
            <w:tcBorders/>
            <w:shd w:fill="EDEDED" w:val="clear"/>
            <w:vAlign w:val="center"/>
          </w:tcPr>
          <w:p>
            <w:pPr>
              <w:pStyle w:val="TableContents"/>
              <w:spacing w:before="0" w:after="283"/>
              <w:rPr/>
            </w:pPr>
            <w:r>
              <w:rPr/>
              <w:t> </w:t>
            </w:r>
          </w:p>
        </w:tc>
        <w:tc>
          <w:tcPr>
            <w:tcW w:w="1235" w:type="dxa"/>
            <w:gridSpan w:val="4"/>
            <w:tcBorders/>
            <w:shd w:fill="EDEDED" w:val="clear"/>
            <w:vAlign w:val="center"/>
          </w:tcPr>
          <w:p>
            <w:pPr>
              <w:pStyle w:val="TableContents"/>
              <w:spacing w:before="0" w:after="283"/>
              <w:rPr/>
            </w:pPr>
            <w:r>
              <w:rPr/>
              <w:t> </w:t>
            </w:r>
          </w:p>
        </w:tc>
      </w:tr>
      <w:tr>
        <w:trPr/>
        <w:tc>
          <w:tcPr>
            <w:tcW w:w="455" w:type="dxa"/>
            <w:tcBorders>
              <w:bottom w:val="single" w:sz="8" w:space="0" w:color="FB7598"/>
            </w:tcBorders>
            <w:shd w:fill="EDEDED" w:val="clear"/>
            <w:tcMar>
              <w:bottom w:w="60" w:type="dxa"/>
            </w:tcMar>
            <w:vAlign w:val="center"/>
          </w:tcPr>
          <w:p>
            <w:pPr>
              <w:pStyle w:val="TableContents"/>
              <w:spacing w:before="0" w:after="0"/>
              <w:rPr>
                <w:rFonts w:ascii="arial" w:hAnsi="arial"/>
                <w:b/>
                <w:sz w:val="18"/>
              </w:rPr>
            </w:pPr>
            <w:r>
              <w:rPr>
                <w:rFonts w:ascii="arial" w:hAnsi="arial"/>
                <w:b/>
                <w:sz w:val="18"/>
              </w:rPr>
              <w:t>2021</w:t>
            </w:r>
          </w:p>
        </w:tc>
        <w:tc>
          <w:tcPr>
            <w:tcW w:w="120" w:type="dxa"/>
            <w:tcBorders>
              <w:bottom w:val="single" w:sz="8" w:space="0" w:color="FB7598"/>
            </w:tcBorders>
            <w:shd w:fill="EDEDED" w:val="clear"/>
            <w:tcMar>
              <w:bottom w:w="28" w:type="dxa"/>
            </w:tcMar>
            <w:vAlign w:val="center"/>
          </w:tcPr>
          <w:p>
            <w:pPr>
              <w:pStyle w:val="TableContents"/>
              <w:spacing w:before="0" w:after="283"/>
              <w:rPr/>
            </w:pPr>
            <w:r>
              <w:rPr/>
              <w:t>  </w:t>
            </w:r>
          </w:p>
        </w:tc>
        <w:tc>
          <w:tcPr>
            <w:tcW w:w="60" w:type="dxa"/>
            <w:tcBorders>
              <w:bottom w:val="single" w:sz="8" w:space="0" w:color="FB7598"/>
            </w:tcBorders>
            <w:shd w:fill="EDEDED" w:val="clear"/>
            <w:tcMar>
              <w:bottom w:w="60" w:type="dxa"/>
            </w:tcMar>
            <w:vAlign w:val="center"/>
          </w:tcPr>
          <w:p>
            <w:pPr>
              <w:pStyle w:val="TableContents"/>
              <w:spacing w:before="0" w:after="283"/>
              <w:rPr/>
            </w:pPr>
            <w:r>
              <w:rPr/>
              <w:t> </w:t>
            </w:r>
          </w:p>
        </w:tc>
        <w:tc>
          <w:tcPr>
            <w:tcW w:w="800" w:type="dxa"/>
            <w:tcBorders>
              <w:bottom w:val="single" w:sz="8" w:space="0" w:color="FB7598"/>
            </w:tcBorders>
            <w:shd w:fill="EDEDED" w:val="clear"/>
            <w:tcMar>
              <w:bottom w:w="60" w:type="dxa"/>
            </w:tcMar>
            <w:vAlign w:val="center"/>
          </w:tcPr>
          <w:p>
            <w:pPr>
              <w:pStyle w:val="TableContents"/>
              <w:spacing w:before="0" w:after="283"/>
              <w:jc w:val="right"/>
              <w:rPr/>
            </w:pPr>
            <w:r>
              <w:rPr/>
              <w:t>785,979</w:t>
            </w:r>
          </w:p>
        </w:tc>
        <w:tc>
          <w:tcPr>
            <w:tcW w:w="60" w:type="dxa"/>
            <w:tcBorders>
              <w:bottom w:val="single" w:sz="8" w:space="0" w:color="FB7598"/>
            </w:tcBorders>
            <w:shd w:fill="EDEDED" w:val="clear"/>
            <w:tcMar>
              <w:bottom w:w="60" w:type="dxa"/>
            </w:tcMar>
            <w:vAlign w:val="center"/>
          </w:tcPr>
          <w:p>
            <w:pPr>
              <w:pStyle w:val="TableContents"/>
              <w:spacing w:before="0" w:after="283"/>
              <w:rPr/>
            </w:pPr>
            <w:r>
              <w:rPr/>
              <w:t> </w:t>
            </w:r>
          </w:p>
        </w:tc>
        <w:tc>
          <w:tcPr>
            <w:tcW w:w="120" w:type="dxa"/>
            <w:tcBorders>
              <w:bottom w:val="single" w:sz="8" w:space="0" w:color="FB7598"/>
            </w:tcBorders>
            <w:shd w:fill="EDEDED" w:val="clear"/>
            <w:tcMar>
              <w:bottom w:w="28" w:type="dxa"/>
            </w:tcMar>
            <w:vAlign w:val="center"/>
          </w:tcPr>
          <w:p>
            <w:pPr>
              <w:pStyle w:val="TableContents"/>
              <w:spacing w:before="0" w:after="283"/>
              <w:rPr/>
            </w:pPr>
            <w:r>
              <w:rPr/>
              <w:t>  </w:t>
            </w:r>
          </w:p>
        </w:tc>
        <w:tc>
          <w:tcPr>
            <w:tcW w:w="60" w:type="dxa"/>
            <w:tcBorders>
              <w:bottom w:val="single" w:sz="8" w:space="0" w:color="FB7598"/>
            </w:tcBorders>
            <w:shd w:fill="EDEDED" w:val="clear"/>
            <w:tcMar>
              <w:bottom w:w="60" w:type="dxa"/>
            </w:tcMar>
            <w:vAlign w:val="center"/>
          </w:tcPr>
          <w:p>
            <w:pPr>
              <w:pStyle w:val="TableContents"/>
              <w:spacing w:before="0" w:after="283"/>
              <w:rPr/>
            </w:pPr>
            <w:r>
              <w:rPr/>
              <w:t> </w:t>
            </w:r>
          </w:p>
        </w:tc>
        <w:tc>
          <w:tcPr>
            <w:tcW w:w="800" w:type="dxa"/>
            <w:tcBorders>
              <w:bottom w:val="single" w:sz="8" w:space="0" w:color="FB7598"/>
            </w:tcBorders>
            <w:shd w:fill="EDEDED" w:val="clear"/>
            <w:tcMar>
              <w:bottom w:w="60" w:type="dxa"/>
            </w:tcMar>
            <w:vAlign w:val="center"/>
          </w:tcPr>
          <w:p>
            <w:pPr>
              <w:pStyle w:val="TableContents"/>
              <w:spacing w:before="0" w:after="283"/>
              <w:jc w:val="right"/>
              <w:rPr/>
            </w:pPr>
            <w:r>
              <w:rPr/>
              <w:t>950,000</w:t>
            </w:r>
          </w:p>
        </w:tc>
        <w:tc>
          <w:tcPr>
            <w:tcW w:w="60" w:type="dxa"/>
            <w:tcBorders>
              <w:bottom w:val="single" w:sz="8" w:space="0" w:color="FB7598"/>
            </w:tcBorders>
            <w:shd w:fill="EDEDED" w:val="clear"/>
            <w:tcMar>
              <w:bottom w:w="60" w:type="dxa"/>
            </w:tcMar>
            <w:vAlign w:val="center"/>
          </w:tcPr>
          <w:p>
            <w:pPr>
              <w:pStyle w:val="TableContents"/>
              <w:spacing w:before="0" w:after="283"/>
              <w:rPr/>
            </w:pPr>
            <w:r>
              <w:rPr/>
              <w:t> </w:t>
            </w:r>
          </w:p>
        </w:tc>
        <w:tc>
          <w:tcPr>
            <w:tcW w:w="120" w:type="dxa"/>
            <w:tcBorders>
              <w:bottom w:val="single" w:sz="8" w:space="0" w:color="FB7598"/>
            </w:tcBorders>
            <w:shd w:fill="EDEDED" w:val="clear"/>
            <w:tcMar>
              <w:bottom w:w="28" w:type="dxa"/>
            </w:tcMar>
            <w:vAlign w:val="center"/>
          </w:tcPr>
          <w:p>
            <w:pPr>
              <w:pStyle w:val="TableContents"/>
              <w:spacing w:before="0" w:after="283"/>
              <w:rPr/>
            </w:pPr>
            <w:r>
              <w:rPr/>
              <w:t>  </w:t>
            </w:r>
          </w:p>
        </w:tc>
        <w:tc>
          <w:tcPr>
            <w:tcW w:w="85" w:type="dxa"/>
            <w:tcBorders>
              <w:bottom w:val="single" w:sz="8" w:space="0" w:color="FB7598"/>
            </w:tcBorders>
            <w:shd w:fill="EDEDED" w:val="clear"/>
            <w:tcMar>
              <w:bottom w:w="60" w:type="dxa"/>
            </w:tcMar>
            <w:vAlign w:val="center"/>
          </w:tcPr>
          <w:p>
            <w:pPr>
              <w:pStyle w:val="TableContents"/>
              <w:spacing w:before="0" w:after="283"/>
              <w:rPr/>
            </w:pPr>
            <w:r>
              <w:rPr/>
              <w:t> </w:t>
            </w:r>
          </w:p>
        </w:tc>
        <w:tc>
          <w:tcPr>
            <w:tcW w:w="1405" w:type="dxa"/>
            <w:tcBorders>
              <w:bottom w:val="single" w:sz="8" w:space="0" w:color="FB7598"/>
            </w:tcBorders>
            <w:shd w:fill="EDEDED" w:val="clear"/>
            <w:tcMar>
              <w:bottom w:w="60" w:type="dxa"/>
            </w:tcMar>
            <w:vAlign w:val="center"/>
          </w:tcPr>
          <w:p>
            <w:pPr>
              <w:pStyle w:val="TableContents"/>
              <w:spacing w:before="0" w:after="283"/>
              <w:jc w:val="right"/>
              <w:rPr/>
            </w:pPr>
            <w:r>
              <w:rPr/>
              <w:t>1,731,110</w:t>
            </w:r>
          </w:p>
        </w:tc>
        <w:tc>
          <w:tcPr>
            <w:tcW w:w="60" w:type="dxa"/>
            <w:tcBorders>
              <w:bottom w:val="single" w:sz="8" w:space="0" w:color="FB7598"/>
            </w:tcBorders>
            <w:shd w:fill="EDEDED" w:val="clear"/>
            <w:tcMar>
              <w:bottom w:w="60" w:type="dxa"/>
            </w:tcMar>
            <w:vAlign w:val="center"/>
          </w:tcPr>
          <w:p>
            <w:pPr>
              <w:pStyle w:val="TableContents"/>
              <w:spacing w:before="0" w:after="283"/>
              <w:rPr/>
            </w:pPr>
            <w:r>
              <w:rPr/>
              <w:t> </w:t>
            </w:r>
          </w:p>
        </w:tc>
        <w:tc>
          <w:tcPr>
            <w:tcW w:w="120" w:type="dxa"/>
            <w:tcBorders>
              <w:bottom w:val="single" w:sz="8" w:space="0" w:color="FB7598"/>
            </w:tcBorders>
            <w:shd w:fill="EDEDED" w:val="clear"/>
            <w:tcMar>
              <w:bottom w:w="28" w:type="dxa"/>
            </w:tcMar>
            <w:vAlign w:val="center"/>
          </w:tcPr>
          <w:p>
            <w:pPr>
              <w:pStyle w:val="TableContents"/>
              <w:spacing w:before="0" w:after="283"/>
              <w:rPr/>
            </w:pPr>
            <w:r>
              <w:rPr/>
              <w:t>  </w:t>
            </w:r>
          </w:p>
        </w:tc>
        <w:tc>
          <w:tcPr>
            <w:tcW w:w="103" w:type="dxa"/>
            <w:tcBorders>
              <w:bottom w:val="single" w:sz="8" w:space="0" w:color="FB7598"/>
            </w:tcBorders>
            <w:shd w:fill="EDEDED" w:val="clear"/>
            <w:tcMar>
              <w:bottom w:w="60" w:type="dxa"/>
            </w:tcMar>
            <w:vAlign w:val="center"/>
          </w:tcPr>
          <w:p>
            <w:pPr>
              <w:pStyle w:val="TableContents"/>
              <w:spacing w:before="0" w:after="283"/>
              <w:rPr/>
            </w:pPr>
            <w:r>
              <w:rPr/>
              <w:t> </w:t>
            </w:r>
          </w:p>
        </w:tc>
        <w:tc>
          <w:tcPr>
            <w:tcW w:w="1387" w:type="dxa"/>
            <w:tcBorders>
              <w:bottom w:val="single" w:sz="8" w:space="0" w:color="FB7598"/>
            </w:tcBorders>
            <w:shd w:fill="EDEDED" w:val="clear"/>
            <w:tcMar>
              <w:bottom w:w="60" w:type="dxa"/>
            </w:tcMar>
            <w:vAlign w:val="center"/>
          </w:tcPr>
          <w:p>
            <w:pPr>
              <w:pStyle w:val="TableContents"/>
              <w:spacing w:before="0" w:after="283"/>
              <w:jc w:val="right"/>
              <w:rPr/>
            </w:pPr>
            <w:r>
              <w:rPr/>
              <w:t>79,702</w:t>
            </w:r>
          </w:p>
        </w:tc>
        <w:tc>
          <w:tcPr>
            <w:tcW w:w="60" w:type="dxa"/>
            <w:tcBorders>
              <w:bottom w:val="single" w:sz="8" w:space="0" w:color="FB7598"/>
            </w:tcBorders>
            <w:shd w:fill="EDEDED" w:val="clear"/>
            <w:tcMar>
              <w:bottom w:w="60" w:type="dxa"/>
            </w:tcMar>
            <w:vAlign w:val="center"/>
          </w:tcPr>
          <w:p>
            <w:pPr>
              <w:pStyle w:val="TableContents"/>
              <w:spacing w:before="0" w:after="283"/>
              <w:rPr/>
            </w:pPr>
            <w:r>
              <w:rPr/>
              <w:t> </w:t>
            </w:r>
          </w:p>
        </w:tc>
        <w:tc>
          <w:tcPr>
            <w:tcW w:w="120" w:type="dxa"/>
            <w:tcBorders>
              <w:bottom w:val="single" w:sz="8" w:space="0" w:color="FB7598"/>
            </w:tcBorders>
            <w:shd w:fill="EDEDED" w:val="clear"/>
            <w:tcMar>
              <w:bottom w:w="28" w:type="dxa"/>
            </w:tcMar>
            <w:vAlign w:val="center"/>
          </w:tcPr>
          <w:p>
            <w:pPr>
              <w:pStyle w:val="TableContents"/>
              <w:spacing w:before="0" w:after="283"/>
              <w:rPr/>
            </w:pPr>
            <w:r>
              <w:rPr/>
              <w:t>  </w:t>
            </w:r>
          </w:p>
        </w:tc>
        <w:tc>
          <w:tcPr>
            <w:tcW w:w="63" w:type="dxa"/>
            <w:tcBorders>
              <w:bottom w:val="single" w:sz="8" w:space="0" w:color="FB7598"/>
            </w:tcBorders>
            <w:shd w:fill="EDEDED" w:val="clear"/>
            <w:tcMar>
              <w:bottom w:w="60" w:type="dxa"/>
            </w:tcMar>
            <w:vAlign w:val="center"/>
          </w:tcPr>
          <w:p>
            <w:pPr>
              <w:pStyle w:val="TableContents"/>
              <w:spacing w:before="0" w:after="283"/>
              <w:rPr/>
            </w:pPr>
            <w:r>
              <w:rPr/>
              <w:t> </w:t>
            </w:r>
          </w:p>
        </w:tc>
        <w:tc>
          <w:tcPr>
            <w:tcW w:w="1037" w:type="dxa"/>
            <w:tcBorders>
              <w:bottom w:val="single" w:sz="8" w:space="0" w:color="FB7598"/>
            </w:tcBorders>
            <w:shd w:fill="EDEDED" w:val="clear"/>
            <w:tcMar>
              <w:bottom w:w="60" w:type="dxa"/>
            </w:tcMar>
            <w:vAlign w:val="center"/>
          </w:tcPr>
          <w:p>
            <w:pPr>
              <w:pStyle w:val="TableContents"/>
              <w:spacing w:before="0" w:after="283"/>
              <w:jc w:val="right"/>
              <w:rPr/>
            </w:pPr>
            <w:r>
              <w:rPr/>
              <w:t>4,601,134</w:t>
            </w:r>
          </w:p>
        </w:tc>
        <w:tc>
          <w:tcPr>
            <w:tcW w:w="60" w:type="dxa"/>
            <w:tcBorders>
              <w:bottom w:val="single" w:sz="8" w:space="0" w:color="FB7598"/>
            </w:tcBorders>
            <w:shd w:fill="EDEDED" w:val="clear"/>
            <w:tcMar>
              <w:bottom w:w="60" w:type="dxa"/>
            </w:tcMar>
            <w:vAlign w:val="center"/>
          </w:tcPr>
          <w:p>
            <w:pPr>
              <w:pStyle w:val="TableContents"/>
              <w:spacing w:before="0" w:after="283"/>
              <w:rPr/>
            </w:pPr>
            <w:r>
              <w:rPr/>
              <w:t> </w:t>
            </w:r>
          </w:p>
        </w:tc>
        <w:tc>
          <w:tcPr>
            <w:tcW w:w="120" w:type="dxa"/>
            <w:tcBorders>
              <w:bottom w:val="single" w:sz="8" w:space="0" w:color="FB7598"/>
            </w:tcBorders>
            <w:shd w:fill="EDEDED" w:val="clear"/>
            <w:tcMar>
              <w:bottom w:w="28" w:type="dxa"/>
            </w:tcMar>
            <w:vAlign w:val="center"/>
          </w:tcPr>
          <w:p>
            <w:pPr>
              <w:pStyle w:val="TableContents"/>
              <w:spacing w:before="0" w:after="283"/>
              <w:rPr/>
            </w:pPr>
            <w:r>
              <w:rPr/>
              <w:t>  </w:t>
            </w:r>
          </w:p>
        </w:tc>
        <w:tc>
          <w:tcPr>
            <w:tcW w:w="62" w:type="dxa"/>
            <w:tcBorders>
              <w:bottom w:val="single" w:sz="8" w:space="0" w:color="FB7598"/>
            </w:tcBorders>
            <w:shd w:fill="EDEDED" w:val="clear"/>
            <w:tcMar>
              <w:bottom w:w="60" w:type="dxa"/>
            </w:tcMar>
            <w:vAlign w:val="center"/>
          </w:tcPr>
          <w:p>
            <w:pPr>
              <w:pStyle w:val="TableContents"/>
              <w:spacing w:before="0" w:after="283"/>
              <w:rPr/>
            </w:pPr>
            <w:r>
              <w:rPr/>
              <w:t> </w:t>
            </w:r>
          </w:p>
        </w:tc>
        <w:tc>
          <w:tcPr>
            <w:tcW w:w="1098" w:type="dxa"/>
            <w:tcBorders>
              <w:bottom w:val="single" w:sz="8" w:space="0" w:color="FB7598"/>
            </w:tcBorders>
            <w:shd w:fill="EDEDED" w:val="clear"/>
            <w:tcMar>
              <w:bottom w:w="60" w:type="dxa"/>
            </w:tcMar>
            <w:vAlign w:val="center"/>
          </w:tcPr>
          <w:p>
            <w:pPr>
              <w:pStyle w:val="TableContents"/>
              <w:spacing w:before="0" w:after="283"/>
              <w:jc w:val="right"/>
              <w:rPr/>
            </w:pPr>
            <w:r>
              <w:rPr/>
              <w:t>(1,040,000</w:t>
            </w:r>
          </w:p>
        </w:tc>
        <w:tc>
          <w:tcPr>
            <w:tcW w:w="155" w:type="dxa"/>
            <w:tcBorders>
              <w:bottom w:val="single" w:sz="8" w:space="0" w:color="FB7598"/>
            </w:tcBorders>
            <w:shd w:fill="EDEDED" w:val="clear"/>
            <w:tcMar>
              <w:bottom w:w="60" w:type="dxa"/>
            </w:tcMar>
            <w:vAlign w:val="center"/>
          </w:tcPr>
          <w:p>
            <w:pPr>
              <w:pStyle w:val="TableContents"/>
              <w:spacing w:before="0" w:after="283"/>
              <w:rPr/>
            </w:pPr>
            <w:r>
              <w:rPr/>
              <w:t>) </w:t>
            </w:r>
          </w:p>
        </w:tc>
        <w:tc>
          <w:tcPr>
            <w:tcW w:w="120" w:type="dxa"/>
            <w:tcBorders>
              <w:bottom w:val="single" w:sz="8" w:space="0" w:color="FB7598"/>
            </w:tcBorders>
            <w:shd w:fill="EDEDED" w:val="clear"/>
            <w:tcMar>
              <w:bottom w:w="28" w:type="dxa"/>
            </w:tcMar>
            <w:vAlign w:val="center"/>
          </w:tcPr>
          <w:p>
            <w:pPr>
              <w:pStyle w:val="TableContents"/>
              <w:spacing w:before="0" w:after="283"/>
              <w:rPr/>
            </w:pPr>
            <w:r>
              <w:rPr/>
              <w:t> </w:t>
            </w:r>
          </w:p>
        </w:tc>
        <w:tc>
          <w:tcPr>
            <w:tcW w:w="60" w:type="dxa"/>
            <w:tcBorders>
              <w:bottom w:val="single" w:sz="8" w:space="0" w:color="FB7598"/>
            </w:tcBorders>
            <w:shd w:fill="EDEDED" w:val="clear"/>
            <w:tcMar>
              <w:bottom w:w="60" w:type="dxa"/>
            </w:tcMar>
            <w:vAlign w:val="center"/>
          </w:tcPr>
          <w:p>
            <w:pPr>
              <w:pStyle w:val="TableContents"/>
              <w:spacing w:before="0" w:after="283"/>
              <w:rPr/>
            </w:pPr>
            <w:r>
              <w:rPr/>
              <w:t> </w:t>
            </w:r>
          </w:p>
        </w:tc>
        <w:tc>
          <w:tcPr>
            <w:tcW w:w="980" w:type="dxa"/>
            <w:tcBorders>
              <w:bottom w:val="single" w:sz="8" w:space="0" w:color="FB7598"/>
            </w:tcBorders>
            <w:shd w:fill="EDEDED" w:val="clear"/>
            <w:tcMar>
              <w:bottom w:w="60" w:type="dxa"/>
            </w:tcMar>
            <w:vAlign w:val="center"/>
          </w:tcPr>
          <w:p>
            <w:pPr>
              <w:pStyle w:val="TableContents"/>
              <w:spacing w:before="0" w:after="283"/>
              <w:jc w:val="right"/>
              <w:rPr/>
            </w:pPr>
            <w:r>
              <w:rPr/>
              <w:t>5,687,051</w:t>
            </w:r>
          </w:p>
        </w:tc>
        <w:tc>
          <w:tcPr>
            <w:tcW w:w="60" w:type="dxa"/>
            <w:tcBorders>
              <w:bottom w:val="single" w:sz="8" w:space="0" w:color="FB7598"/>
            </w:tcBorders>
            <w:shd w:fill="EDEDED" w:val="clear"/>
            <w:tcMar>
              <w:bottom w:w="60" w:type="dxa"/>
            </w:tcMar>
            <w:vAlign w:val="center"/>
          </w:tcPr>
          <w:p>
            <w:pPr>
              <w:pStyle w:val="TableContents"/>
              <w:spacing w:before="0" w:after="283"/>
              <w:rPr/>
            </w:pPr>
            <w:r>
              <w:rPr/>
              <w:t> </w:t>
            </w:r>
          </w:p>
        </w:tc>
        <w:tc>
          <w:tcPr>
            <w:tcW w:w="120" w:type="dxa"/>
            <w:tcBorders>
              <w:bottom w:val="single" w:sz="8" w:space="0" w:color="FB7598"/>
            </w:tcBorders>
            <w:shd w:fill="EDEDED" w:val="clear"/>
            <w:tcMar>
              <w:bottom w:w="28" w:type="dxa"/>
            </w:tcMar>
            <w:vAlign w:val="center"/>
          </w:tcPr>
          <w:p>
            <w:pPr>
              <w:pStyle w:val="TableContents"/>
              <w:spacing w:before="0" w:after="283"/>
              <w:rPr/>
            </w:pPr>
            <w:r>
              <w:rPr/>
              <w:t>  </w:t>
            </w:r>
          </w:p>
        </w:tc>
        <w:tc>
          <w:tcPr>
            <w:tcW w:w="60" w:type="dxa"/>
            <w:tcBorders>
              <w:bottom w:val="single" w:sz="8" w:space="0" w:color="FB7598"/>
            </w:tcBorders>
            <w:shd w:fill="EDEDED" w:val="clear"/>
            <w:tcMar>
              <w:bottom w:w="60" w:type="dxa"/>
            </w:tcMar>
            <w:vAlign w:val="center"/>
          </w:tcPr>
          <w:p>
            <w:pPr>
              <w:pStyle w:val="TableContents"/>
              <w:spacing w:before="0" w:after="283"/>
              <w:rPr/>
            </w:pPr>
            <w:r>
              <w:rPr/>
              <w:t> </w:t>
            </w:r>
          </w:p>
        </w:tc>
        <w:tc>
          <w:tcPr>
            <w:tcW w:w="980" w:type="dxa"/>
            <w:tcBorders>
              <w:bottom w:val="single" w:sz="8" w:space="0" w:color="FB7598"/>
            </w:tcBorders>
            <w:shd w:fill="EDEDED" w:val="clear"/>
            <w:tcMar>
              <w:bottom w:w="60" w:type="dxa"/>
            </w:tcMar>
            <w:vAlign w:val="center"/>
          </w:tcPr>
          <w:p>
            <w:pPr>
              <w:pStyle w:val="TableContents"/>
              <w:spacing w:before="0" w:after="283"/>
              <w:jc w:val="right"/>
              <w:rPr/>
            </w:pPr>
            <w:r>
              <w:rPr/>
              <w:t>9,248,185</w:t>
            </w:r>
          </w:p>
        </w:tc>
        <w:tc>
          <w:tcPr>
            <w:tcW w:w="75" w:type="dxa"/>
            <w:tcBorders>
              <w:bottom w:val="single" w:sz="8" w:space="0" w:color="FB7598"/>
            </w:tcBorders>
            <w:shd w:fill="EDEDED" w:val="clear"/>
            <w:tcMar>
              <w:bottom w:w="60" w:type="dxa"/>
            </w:tcMar>
            <w:vAlign w:val="center"/>
          </w:tcPr>
          <w:p>
            <w:pPr>
              <w:pStyle w:val="TableContents"/>
              <w:spacing w:before="0" w:after="283"/>
              <w:rPr/>
            </w:pPr>
            <w:r>
              <w:rPr/>
              <w:t> </w:t>
            </w:r>
          </w:p>
        </w:tc>
      </w:tr>
    </w:tbl>
    <w:p>
      <w:pPr>
        <w:pStyle w:val="TextBody"/>
        <w:spacing w:before="120" w:after="0"/>
        <w:ind w:left="0" w:right="0" w:hanging="0"/>
        <w:jc w:val="left"/>
        <w:rPr>
          <w:rFonts w:ascii="arial" w:hAnsi="arial"/>
          <w:spacing w:val="0"/>
          <w:sz w:val="16"/>
        </w:rPr>
      </w:pPr>
      <w:r>
        <w:rPr>
          <w:rFonts w:ascii="arial" w:hAnsi="arial"/>
          <w:spacing w:val="0"/>
          <w:sz w:val="16"/>
        </w:rPr>
        <w:t xml:space="preserve">(a) Represents the grant date fair value of equity-based awards granted each year. </w:t>
      </w:r>
    </w:p>
    <w:p>
      <w:pPr>
        <w:pStyle w:val="TextBody"/>
        <w:spacing w:before="80" w:after="0"/>
        <w:ind w:left="0" w:right="0" w:hanging="0"/>
        <w:jc w:val="left"/>
        <w:rPr>
          <w:rFonts w:ascii="arial" w:hAnsi="arial"/>
          <w:spacing w:val="0"/>
          <w:sz w:val="16"/>
        </w:rPr>
      </w:pPr>
      <w:r>
        <w:rPr>
          <w:rFonts w:ascii="arial" w:hAnsi="arial"/>
          <w:spacing w:val="0"/>
          <w:sz w:val="16"/>
        </w:rPr>
        <w:t xml:space="preserve">(b) Reflects the value of equity calculated in accordance with the SEC methodology for determining CAP for each year shown. The equity component of CAP for fiscal 2022 and 2021 is further detailed in the table below. “FYE” means fiscal year end. </w:t>
      </w:r>
    </w:p>
    <w:p>
      <w:pPr>
        <w:pStyle w:val="TextBody"/>
        <w:spacing w:before="0" w:after="0"/>
        <w:jc w:val="left"/>
        <w:rPr/>
      </w:pPr>
      <w:r>
        <w:rPr/>
        <w:t> </w:t>
      </w:r>
    </w:p>
    <w:tbl>
      <w:tblPr>
        <w:tblW w:w="12755" w:type="dxa"/>
        <w:jc w:val="left"/>
        <w:tblInd w:w="0" w:type="dxa"/>
        <w:tblCellMar>
          <w:top w:w="0" w:type="dxa"/>
          <w:left w:w="0" w:type="dxa"/>
          <w:bottom w:w="0" w:type="dxa"/>
          <w:right w:w="0" w:type="dxa"/>
        </w:tblCellMar>
      </w:tblPr>
      <w:tblGrid>
        <w:gridCol w:w="815"/>
        <w:gridCol w:w="60"/>
        <w:gridCol w:w="105"/>
        <w:gridCol w:w="1730"/>
        <w:gridCol w:w="60"/>
        <w:gridCol w:w="60"/>
        <w:gridCol w:w="474"/>
        <w:gridCol w:w="1106"/>
        <w:gridCol w:w="60"/>
        <w:gridCol w:w="60"/>
        <w:gridCol w:w="96"/>
        <w:gridCol w:w="1889"/>
        <w:gridCol w:w="155"/>
        <w:gridCol w:w="60"/>
        <w:gridCol w:w="127"/>
        <w:gridCol w:w="1858"/>
        <w:gridCol w:w="155"/>
        <w:gridCol w:w="60"/>
        <w:gridCol w:w="546"/>
        <w:gridCol w:w="1274"/>
        <w:gridCol w:w="60"/>
        <w:gridCol w:w="60"/>
        <w:gridCol w:w="92"/>
        <w:gridCol w:w="1623"/>
        <w:gridCol w:w="170"/>
      </w:tblGrid>
      <w:tr>
        <w:trPr/>
        <w:tc>
          <w:tcPr>
            <w:tcW w:w="8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7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188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12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16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815" w:type="dxa"/>
            <w:tcBorders/>
            <w:shd w:fill="F7ACBA" w:val="clear"/>
            <w:vAlign w:val="center"/>
          </w:tcPr>
          <w:p>
            <w:pPr>
              <w:pStyle w:val="TableContents"/>
              <w:spacing w:before="0" w:after="0"/>
              <w:rPr>
                <w:rFonts w:ascii="arial" w:hAnsi="arial"/>
                <w:b/>
                <w:color w:val="FFFFFF"/>
                <w:spacing w:val="0"/>
                <w:sz w:val="16"/>
              </w:rPr>
            </w:pPr>
            <w:r>
              <w:rPr>
                <w:rFonts w:ascii="arial" w:hAnsi="arial"/>
                <w:b/>
                <w:color w:val="FFFFFF"/>
                <w:spacing w:val="0"/>
                <w:sz w:val="16"/>
              </w:rPr>
              <w:t>2022</w:t>
            </w:r>
          </w:p>
        </w:tc>
        <w:tc>
          <w:tcPr>
            <w:tcW w:w="60" w:type="dxa"/>
            <w:tcBorders/>
            <w:shd w:fill="F7ACBA" w:val="clear"/>
            <w:vAlign w:val="center"/>
          </w:tcPr>
          <w:p>
            <w:pPr>
              <w:pStyle w:val="TableContents"/>
              <w:spacing w:before="0" w:after="283"/>
              <w:rPr/>
            </w:pPr>
            <w:r>
              <w:rPr/>
              <w:t> </w:t>
            </w:r>
          </w:p>
        </w:tc>
        <w:tc>
          <w:tcPr>
            <w:tcW w:w="1835" w:type="dxa"/>
            <w:gridSpan w:val="2"/>
            <w:tcBorders/>
            <w:shd w:fill="F7ACBA" w:val="clear"/>
            <w:vAlign w:val="center"/>
          </w:tcPr>
          <w:p>
            <w:pPr>
              <w:pStyle w:val="TableContents"/>
              <w:spacing w:before="0" w:after="0"/>
              <w:jc w:val="center"/>
              <w:rPr>
                <w:b/>
                <w:color w:val="FFFFFF"/>
                <w:spacing w:val="0"/>
              </w:rPr>
            </w:pPr>
            <w:r>
              <w:rPr>
                <w:b/>
                <w:color w:val="FFFFFF"/>
                <w:spacing w:val="0"/>
              </w:rPr>
              <w:t>Fair Value of</w:t>
              <w:br/>
              <w:t>Current Year</w:t>
              <w:br/>
              <w:t>Equity Awards at</w:t>
              <w:br/>
              <w:t>FYE</w:t>
            </w:r>
          </w:p>
          <w:p>
            <w:pPr>
              <w:pStyle w:val="TableContents"/>
              <w:spacing w:before="0" w:after="0"/>
              <w:jc w:val="center"/>
              <w:rPr>
                <w:b/>
                <w:color w:val="FFFFFF"/>
                <w:spacing w:val="0"/>
                <w:sz w:val="9"/>
              </w:rPr>
            </w:pPr>
            <w:r>
              <w:rPr>
                <w:b/>
                <w:color w:val="FFFFFF"/>
                <w:spacing w:val="0"/>
                <w:sz w:val="9"/>
              </w:rPr>
              <w:t>(i)</w:t>
            </w:r>
          </w:p>
          <w:p>
            <w:pPr>
              <w:pStyle w:val="TableContents"/>
              <w:spacing w:before="0" w:after="0"/>
              <w:jc w:val="center"/>
              <w:rPr>
                <w:b/>
                <w:color w:val="FFFFFF"/>
                <w:spacing w:val="0"/>
              </w:rPr>
            </w:pPr>
            <w:r>
              <w:rPr>
                <w:b/>
                <w:color w:val="FFFFFF"/>
                <w:spacing w:val="0"/>
              </w:rPr>
              <w:t>($)</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1580" w:type="dxa"/>
            <w:gridSpan w:val="2"/>
            <w:tcBorders/>
            <w:shd w:fill="F7ACBA" w:val="clear"/>
            <w:vAlign w:val="center"/>
          </w:tcPr>
          <w:p>
            <w:pPr>
              <w:pStyle w:val="TableContents"/>
              <w:spacing w:before="0" w:after="0"/>
              <w:jc w:val="center"/>
              <w:rPr>
                <w:b/>
                <w:color w:val="FFFFFF"/>
                <w:spacing w:val="0"/>
              </w:rPr>
            </w:pPr>
            <w:r>
              <w:rPr>
                <w:b/>
                <w:color w:val="FFFFFF"/>
                <w:spacing w:val="0"/>
              </w:rPr>
              <w:t>Fair Value of</w:t>
              <w:br/>
              <w:t>Current Year</w:t>
              <w:br/>
              <w:t>Equity Awards</w:t>
              <w:br/>
              <w:t>That Vested in</w:t>
              <w:br/>
              <w:t>2022 ($)</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1985" w:type="dxa"/>
            <w:gridSpan w:val="2"/>
            <w:tcBorders/>
            <w:shd w:fill="F7ACBA" w:val="clear"/>
            <w:vAlign w:val="center"/>
          </w:tcPr>
          <w:p>
            <w:pPr>
              <w:pStyle w:val="TableContents"/>
              <w:spacing w:before="0" w:after="0"/>
              <w:jc w:val="center"/>
              <w:rPr>
                <w:b/>
                <w:color w:val="FFFFFF"/>
                <w:spacing w:val="0"/>
              </w:rPr>
            </w:pPr>
            <w:r>
              <w:rPr>
                <w:b/>
                <w:color w:val="FFFFFF"/>
                <w:spacing w:val="0"/>
              </w:rPr>
              <w:t>Change in Value of</w:t>
              <w:br/>
              <w:t>Prior Year Awards</w:t>
              <w:br/>
              <w:t>Unvested at FYE</w:t>
            </w:r>
          </w:p>
          <w:p>
            <w:pPr>
              <w:pStyle w:val="TableContents"/>
              <w:spacing w:before="0" w:after="0"/>
              <w:jc w:val="center"/>
              <w:rPr>
                <w:b/>
                <w:color w:val="FFFFFF"/>
                <w:spacing w:val="0"/>
                <w:sz w:val="9"/>
              </w:rPr>
            </w:pPr>
            <w:r>
              <w:rPr>
                <w:b/>
                <w:color w:val="FFFFFF"/>
                <w:spacing w:val="0"/>
                <w:sz w:val="9"/>
              </w:rPr>
              <w:t>(i)</w:t>
            </w:r>
          </w:p>
          <w:p>
            <w:pPr>
              <w:pStyle w:val="TableContents"/>
              <w:spacing w:before="0" w:after="0"/>
              <w:jc w:val="center"/>
              <w:rPr>
                <w:b/>
                <w:color w:val="FFFFFF"/>
                <w:spacing w:val="0"/>
              </w:rPr>
            </w:pPr>
            <w:r>
              <w:rPr>
                <w:b/>
                <w:color w:val="FFFFFF"/>
                <w:spacing w:val="0"/>
              </w:rPr>
              <w:br/>
              <w:t>($)</w:t>
            </w:r>
          </w:p>
        </w:tc>
        <w:tc>
          <w:tcPr>
            <w:tcW w:w="155"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1985" w:type="dxa"/>
            <w:gridSpan w:val="2"/>
            <w:tcBorders/>
            <w:shd w:fill="F7ACBA" w:val="clear"/>
            <w:vAlign w:val="center"/>
          </w:tcPr>
          <w:p>
            <w:pPr>
              <w:pStyle w:val="TableContents"/>
              <w:spacing w:before="0" w:after="0"/>
              <w:jc w:val="center"/>
              <w:rPr>
                <w:b/>
                <w:color w:val="FFFFFF"/>
                <w:spacing w:val="0"/>
              </w:rPr>
            </w:pPr>
            <w:r>
              <w:rPr>
                <w:b/>
                <w:color w:val="FFFFFF"/>
                <w:spacing w:val="0"/>
              </w:rPr>
              <w:t>Change in Value of</w:t>
              <w:br/>
              <w:t>Prior Year Awards</w:t>
              <w:br/>
              <w:t>That Vested in</w:t>
              <w:br/>
              <w:t>2022</w:t>
            </w:r>
          </w:p>
          <w:p>
            <w:pPr>
              <w:pStyle w:val="TableContents"/>
              <w:spacing w:before="0" w:after="0"/>
              <w:jc w:val="center"/>
              <w:rPr>
                <w:b/>
                <w:color w:val="FFFFFF"/>
                <w:spacing w:val="0"/>
                <w:sz w:val="9"/>
              </w:rPr>
            </w:pPr>
            <w:r>
              <w:rPr>
                <w:b/>
                <w:color w:val="FFFFFF"/>
                <w:spacing w:val="0"/>
                <w:sz w:val="9"/>
              </w:rPr>
              <w:t>(i)</w:t>
            </w:r>
          </w:p>
          <w:p>
            <w:pPr>
              <w:pStyle w:val="TableContents"/>
              <w:spacing w:before="0" w:after="0"/>
              <w:jc w:val="center"/>
              <w:rPr>
                <w:b/>
                <w:color w:val="FFFFFF"/>
                <w:spacing w:val="0"/>
              </w:rPr>
            </w:pPr>
            <w:r>
              <w:rPr>
                <w:b/>
                <w:color w:val="FFFFFF"/>
                <w:spacing w:val="0"/>
              </w:rPr>
              <w:t>($)</w:t>
            </w:r>
          </w:p>
        </w:tc>
        <w:tc>
          <w:tcPr>
            <w:tcW w:w="155"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1820" w:type="dxa"/>
            <w:gridSpan w:val="2"/>
            <w:tcBorders/>
            <w:shd w:fill="F7ACBA" w:val="clear"/>
            <w:vAlign w:val="center"/>
          </w:tcPr>
          <w:p>
            <w:pPr>
              <w:pStyle w:val="TableContents"/>
              <w:spacing w:before="0" w:after="0"/>
              <w:jc w:val="center"/>
              <w:rPr>
                <w:b/>
                <w:color w:val="FFFFFF"/>
                <w:spacing w:val="0"/>
              </w:rPr>
            </w:pPr>
            <w:r>
              <w:rPr>
                <w:b/>
                <w:color w:val="FFFFFF"/>
                <w:spacing w:val="0"/>
              </w:rPr>
              <w:t>Fair Value of</w:t>
              <w:br/>
              <w:t>Awards Forfeited</w:t>
              <w:br/>
              <w:t>in 2022 ($)</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1715" w:type="dxa"/>
            <w:gridSpan w:val="2"/>
            <w:tcBorders/>
            <w:shd w:fill="F7ACBA" w:val="clear"/>
            <w:vAlign w:val="center"/>
          </w:tcPr>
          <w:p>
            <w:pPr>
              <w:pStyle w:val="TableContents"/>
              <w:spacing w:before="0" w:after="0"/>
              <w:jc w:val="center"/>
              <w:rPr>
                <w:b/>
                <w:color w:val="FFFFFF"/>
                <w:spacing w:val="0"/>
              </w:rPr>
            </w:pPr>
            <w:r>
              <w:rPr>
                <w:b/>
                <w:color w:val="FFFFFF"/>
                <w:spacing w:val="0"/>
              </w:rPr>
              <w:t>Equity Value</w:t>
              <w:br/>
              <w:t>included in CAP</w:t>
            </w:r>
          </w:p>
          <w:p>
            <w:pPr>
              <w:pStyle w:val="TableContents"/>
              <w:spacing w:before="0" w:after="0"/>
              <w:jc w:val="center"/>
              <w:rPr>
                <w:b/>
                <w:color w:val="FFFFFF"/>
                <w:spacing w:val="0"/>
                <w:sz w:val="9"/>
              </w:rPr>
            </w:pPr>
            <w:r>
              <w:rPr>
                <w:b/>
                <w:color w:val="FFFFFF"/>
                <w:spacing w:val="0"/>
                <w:sz w:val="9"/>
              </w:rPr>
              <w:t>(i)</w:t>
            </w:r>
          </w:p>
          <w:p>
            <w:pPr>
              <w:pStyle w:val="TableContents"/>
              <w:spacing w:before="0" w:after="0"/>
              <w:jc w:val="center"/>
              <w:rPr>
                <w:b/>
                <w:color w:val="FFFFFF"/>
                <w:spacing w:val="0"/>
              </w:rPr>
            </w:pPr>
            <w:r>
              <w:rPr>
                <w:b/>
                <w:color w:val="FFFFFF"/>
                <w:spacing w:val="0"/>
              </w:rPr>
              <w:br/>
              <w:t>($)</w:t>
            </w:r>
          </w:p>
        </w:tc>
        <w:tc>
          <w:tcPr>
            <w:tcW w:w="170" w:type="dxa"/>
            <w:tcBorders/>
            <w:shd w:fill="F7ACBA" w:val="clear"/>
            <w:vAlign w:val="center"/>
          </w:tcPr>
          <w:p>
            <w:pPr>
              <w:pStyle w:val="TableContents"/>
              <w:spacing w:before="0" w:after="283"/>
              <w:rPr/>
            </w:pPr>
            <w:r>
              <w:rPr/>
              <w:t> </w:t>
            </w:r>
          </w:p>
        </w:tc>
      </w:tr>
      <w:tr>
        <w:trPr/>
        <w:tc>
          <w:tcPr>
            <w:tcW w:w="815" w:type="dxa"/>
            <w:tcBorders/>
            <w:shd w:fill="auto" w:val="clear"/>
            <w:vAlign w:val="center"/>
          </w:tcPr>
          <w:p>
            <w:pPr>
              <w:pStyle w:val="TableContents"/>
              <w:spacing w:before="0" w:after="283"/>
              <w:rPr/>
            </w:pPr>
            <w:r>
              <w:rPr/>
              <w:t> </w:t>
            </w:r>
          </w:p>
        </w:tc>
        <w:tc>
          <w:tcPr>
            <w:tcW w:w="1955" w:type="dxa"/>
            <w:gridSpan w:val="4"/>
            <w:tcBorders/>
            <w:shd w:fill="auto" w:val="clear"/>
            <w:vAlign w:val="center"/>
          </w:tcPr>
          <w:p>
            <w:pPr>
              <w:pStyle w:val="TableContents"/>
              <w:spacing w:before="0" w:after="283"/>
              <w:rPr/>
            </w:pPr>
            <w:r>
              <w:rPr/>
              <w:t> </w:t>
            </w:r>
          </w:p>
        </w:tc>
        <w:tc>
          <w:tcPr>
            <w:tcW w:w="1700" w:type="dxa"/>
            <w:gridSpan w:val="4"/>
            <w:tcBorders/>
            <w:shd w:fill="auto" w:val="clear"/>
            <w:vAlign w:val="center"/>
          </w:tcPr>
          <w:p>
            <w:pPr>
              <w:pStyle w:val="TableContents"/>
              <w:spacing w:before="0" w:after="283"/>
              <w:rPr/>
            </w:pPr>
            <w:r>
              <w:rPr/>
              <w:t> </w:t>
            </w:r>
          </w:p>
        </w:tc>
        <w:tc>
          <w:tcPr>
            <w:tcW w:w="2200" w:type="dxa"/>
            <w:gridSpan w:val="4"/>
            <w:tcBorders/>
            <w:shd w:fill="auto" w:val="clear"/>
            <w:vAlign w:val="center"/>
          </w:tcPr>
          <w:p>
            <w:pPr>
              <w:pStyle w:val="TableContents"/>
              <w:spacing w:before="0" w:after="283"/>
              <w:rPr/>
            </w:pPr>
            <w:r>
              <w:rPr/>
              <w:t> </w:t>
            </w:r>
          </w:p>
        </w:tc>
        <w:tc>
          <w:tcPr>
            <w:tcW w:w="2200" w:type="dxa"/>
            <w:gridSpan w:val="4"/>
            <w:tcBorders/>
            <w:shd w:fill="auto" w:val="clear"/>
            <w:vAlign w:val="center"/>
          </w:tcPr>
          <w:p>
            <w:pPr>
              <w:pStyle w:val="TableContents"/>
              <w:spacing w:before="0" w:after="283"/>
              <w:rPr/>
            </w:pPr>
            <w:r>
              <w:rPr/>
              <w:t> </w:t>
            </w:r>
          </w:p>
        </w:tc>
        <w:tc>
          <w:tcPr>
            <w:tcW w:w="1940" w:type="dxa"/>
            <w:gridSpan w:val="4"/>
            <w:tcBorders/>
            <w:shd w:fill="auto" w:val="clear"/>
            <w:vAlign w:val="center"/>
          </w:tcPr>
          <w:p>
            <w:pPr>
              <w:pStyle w:val="TableContents"/>
              <w:spacing w:before="0" w:after="283"/>
              <w:rPr/>
            </w:pPr>
            <w:r>
              <w:rPr/>
              <w:t> </w:t>
            </w:r>
          </w:p>
        </w:tc>
        <w:tc>
          <w:tcPr>
            <w:tcW w:w="1945" w:type="dxa"/>
            <w:gridSpan w:val="4"/>
            <w:tcBorders/>
            <w:shd w:fill="auto" w:val="clear"/>
            <w:vAlign w:val="center"/>
          </w:tcPr>
          <w:p>
            <w:pPr>
              <w:pStyle w:val="TableContents"/>
              <w:spacing w:before="0" w:after="283"/>
              <w:rPr/>
            </w:pPr>
            <w:r>
              <w:rPr/>
              <w:t> </w:t>
            </w:r>
          </w:p>
        </w:tc>
      </w:tr>
      <w:tr>
        <w:trPr/>
        <w:tc>
          <w:tcPr>
            <w:tcW w:w="815" w:type="dxa"/>
            <w:tcBorders/>
            <w:shd w:fill="auto" w:val="clear"/>
            <w:vAlign w:val="center"/>
          </w:tcPr>
          <w:p>
            <w:pPr>
              <w:pStyle w:val="TableContents"/>
              <w:spacing w:before="0" w:after="0"/>
              <w:rPr>
                <w:rFonts w:ascii="arial" w:hAnsi="arial"/>
                <w:sz w:val="18"/>
              </w:rPr>
            </w:pPr>
            <w:r>
              <w:rPr>
                <w:rFonts w:ascii="arial" w:hAnsi="arial"/>
                <w:sz w:val="18"/>
              </w:rPr>
              <w:t>PEO</w:t>
            </w:r>
          </w:p>
        </w:tc>
        <w:tc>
          <w:tcPr>
            <w:tcW w:w="6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1730" w:type="dxa"/>
            <w:tcBorders/>
            <w:shd w:fill="auto" w:val="clear"/>
            <w:vAlign w:val="center"/>
          </w:tcPr>
          <w:p>
            <w:pPr>
              <w:pStyle w:val="TableContents"/>
              <w:spacing w:before="0" w:after="283"/>
              <w:jc w:val="right"/>
              <w:rPr/>
            </w:pPr>
            <w:r>
              <w:rPr/>
              <w:t>4,435,401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4" w:type="dxa"/>
            <w:tcBorders/>
            <w:shd w:fill="auto" w:val="clear"/>
            <w:vAlign w:val="center"/>
          </w:tcPr>
          <w:p>
            <w:pPr>
              <w:pStyle w:val="TableContents"/>
              <w:spacing w:before="0" w:after="283"/>
              <w:rPr/>
            </w:pPr>
            <w:r>
              <w:rPr/>
              <w:t> </w:t>
            </w:r>
          </w:p>
        </w:tc>
        <w:tc>
          <w:tcPr>
            <w:tcW w:w="1106"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1889" w:type="dxa"/>
            <w:tcBorders/>
            <w:shd w:fill="auto" w:val="clear"/>
            <w:vAlign w:val="center"/>
          </w:tcPr>
          <w:p>
            <w:pPr>
              <w:pStyle w:val="TableContents"/>
              <w:spacing w:before="0" w:after="283"/>
              <w:jc w:val="right"/>
              <w:rPr/>
            </w:pPr>
            <w:r>
              <w:rPr/>
              <w:t>(10,211,635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1858" w:type="dxa"/>
            <w:tcBorders/>
            <w:shd w:fill="auto" w:val="clear"/>
            <w:vAlign w:val="center"/>
          </w:tcPr>
          <w:p>
            <w:pPr>
              <w:pStyle w:val="TableContents"/>
              <w:spacing w:before="0" w:after="283"/>
              <w:jc w:val="right"/>
              <w:rPr/>
            </w:pPr>
            <w:r>
              <w:rPr/>
              <w:t>(606,418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46" w:type="dxa"/>
            <w:tcBorders/>
            <w:shd w:fill="auto" w:val="clear"/>
            <w:vAlign w:val="center"/>
          </w:tcPr>
          <w:p>
            <w:pPr>
              <w:pStyle w:val="TableContents"/>
              <w:spacing w:before="0" w:after="283"/>
              <w:rPr/>
            </w:pPr>
            <w:r>
              <w:rPr/>
              <w:t> </w:t>
            </w:r>
          </w:p>
        </w:tc>
        <w:tc>
          <w:tcPr>
            <w:tcW w:w="1274"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1623" w:type="dxa"/>
            <w:tcBorders/>
            <w:shd w:fill="auto" w:val="clear"/>
            <w:vAlign w:val="center"/>
          </w:tcPr>
          <w:p>
            <w:pPr>
              <w:pStyle w:val="TableContents"/>
              <w:spacing w:before="0" w:after="283"/>
              <w:jc w:val="right"/>
              <w:rPr/>
            </w:pPr>
            <w:r>
              <w:rPr/>
              <w:t>(6,382,652</w:t>
            </w:r>
          </w:p>
        </w:tc>
        <w:tc>
          <w:tcPr>
            <w:tcW w:w="170" w:type="dxa"/>
            <w:tcBorders/>
            <w:shd w:fill="auto" w:val="clear"/>
            <w:vAlign w:val="center"/>
          </w:tcPr>
          <w:p>
            <w:pPr>
              <w:pStyle w:val="TableContents"/>
              <w:spacing w:before="0" w:after="283"/>
              <w:rPr/>
            </w:pPr>
            <w:r>
              <w:rPr/>
              <w:t>) </w:t>
            </w:r>
          </w:p>
        </w:tc>
      </w:tr>
      <w:tr>
        <w:trPr/>
        <w:tc>
          <w:tcPr>
            <w:tcW w:w="815" w:type="dxa"/>
            <w:tcBorders/>
            <w:shd w:fill="EDEDED" w:val="clear"/>
            <w:vAlign w:val="center"/>
          </w:tcPr>
          <w:p>
            <w:pPr>
              <w:pStyle w:val="TableContents"/>
              <w:spacing w:before="0" w:after="283"/>
              <w:rPr/>
            </w:pPr>
            <w:r>
              <w:rPr/>
              <w:t> </w:t>
            </w:r>
          </w:p>
        </w:tc>
        <w:tc>
          <w:tcPr>
            <w:tcW w:w="1955" w:type="dxa"/>
            <w:gridSpan w:val="4"/>
            <w:tcBorders/>
            <w:shd w:fill="EDEDED" w:val="clear"/>
            <w:vAlign w:val="center"/>
          </w:tcPr>
          <w:p>
            <w:pPr>
              <w:pStyle w:val="TableContents"/>
              <w:spacing w:before="0" w:after="283"/>
              <w:rPr/>
            </w:pPr>
            <w:r>
              <w:rPr/>
              <w:t> </w:t>
            </w:r>
          </w:p>
        </w:tc>
        <w:tc>
          <w:tcPr>
            <w:tcW w:w="1700" w:type="dxa"/>
            <w:gridSpan w:val="4"/>
            <w:tcBorders/>
            <w:shd w:fill="EDEDED" w:val="clear"/>
            <w:vAlign w:val="center"/>
          </w:tcPr>
          <w:p>
            <w:pPr>
              <w:pStyle w:val="TableContents"/>
              <w:spacing w:before="0" w:after="283"/>
              <w:rPr/>
            </w:pPr>
            <w:r>
              <w:rPr/>
              <w:t> </w:t>
            </w:r>
          </w:p>
        </w:tc>
        <w:tc>
          <w:tcPr>
            <w:tcW w:w="2200" w:type="dxa"/>
            <w:gridSpan w:val="4"/>
            <w:tcBorders/>
            <w:shd w:fill="EDEDED" w:val="clear"/>
            <w:vAlign w:val="center"/>
          </w:tcPr>
          <w:p>
            <w:pPr>
              <w:pStyle w:val="TableContents"/>
              <w:spacing w:before="0" w:after="283"/>
              <w:rPr/>
            </w:pPr>
            <w:r>
              <w:rPr/>
              <w:t> </w:t>
            </w:r>
          </w:p>
        </w:tc>
        <w:tc>
          <w:tcPr>
            <w:tcW w:w="2200" w:type="dxa"/>
            <w:gridSpan w:val="4"/>
            <w:tcBorders/>
            <w:shd w:fill="EDEDED" w:val="clear"/>
            <w:vAlign w:val="center"/>
          </w:tcPr>
          <w:p>
            <w:pPr>
              <w:pStyle w:val="TableContents"/>
              <w:spacing w:before="0" w:after="283"/>
              <w:rPr/>
            </w:pPr>
            <w:r>
              <w:rPr/>
              <w:t> </w:t>
            </w:r>
          </w:p>
        </w:tc>
        <w:tc>
          <w:tcPr>
            <w:tcW w:w="1940" w:type="dxa"/>
            <w:gridSpan w:val="4"/>
            <w:tcBorders/>
            <w:shd w:fill="EDEDED" w:val="clear"/>
            <w:vAlign w:val="center"/>
          </w:tcPr>
          <w:p>
            <w:pPr>
              <w:pStyle w:val="TableContents"/>
              <w:spacing w:before="0" w:after="283"/>
              <w:rPr/>
            </w:pPr>
            <w:r>
              <w:rPr/>
              <w:t> </w:t>
            </w:r>
          </w:p>
        </w:tc>
        <w:tc>
          <w:tcPr>
            <w:tcW w:w="1945" w:type="dxa"/>
            <w:gridSpan w:val="4"/>
            <w:tcBorders/>
            <w:shd w:fill="EDEDED" w:val="clear"/>
            <w:vAlign w:val="center"/>
          </w:tcPr>
          <w:p>
            <w:pPr>
              <w:pStyle w:val="TableContents"/>
              <w:spacing w:before="0" w:after="283"/>
              <w:rPr/>
            </w:pPr>
            <w:r>
              <w:rPr/>
              <w:t> </w:t>
            </w:r>
          </w:p>
        </w:tc>
      </w:tr>
      <w:tr>
        <w:trPr/>
        <w:tc>
          <w:tcPr>
            <w:tcW w:w="815" w:type="dxa"/>
            <w:tcBorders>
              <w:bottom w:val="single" w:sz="8" w:space="0" w:color="F599B0"/>
            </w:tcBorders>
            <w:shd w:fill="EDEDED" w:val="clear"/>
            <w:tcMar>
              <w:bottom w:w="60" w:type="dxa"/>
            </w:tcMar>
            <w:vAlign w:val="center"/>
          </w:tcPr>
          <w:p>
            <w:pPr>
              <w:pStyle w:val="TableContents"/>
              <w:spacing w:before="0" w:after="0"/>
              <w:rPr>
                <w:rFonts w:ascii="arial" w:hAnsi="arial"/>
                <w:spacing w:val="0"/>
                <w:sz w:val="18"/>
              </w:rPr>
            </w:pPr>
            <w:r>
              <w:rPr>
                <w:rFonts w:ascii="arial" w:hAnsi="arial"/>
                <w:spacing w:val="0"/>
                <w:sz w:val="18"/>
              </w:rPr>
              <w:t>Non-PEO NEOs</w:t>
            </w:r>
          </w:p>
        </w:tc>
        <w:tc>
          <w:tcPr>
            <w:tcW w:w="60" w:type="dxa"/>
            <w:tcBorders>
              <w:bottom w:val="single" w:sz="8" w:space="0" w:color="FB7598"/>
            </w:tcBorders>
            <w:shd w:fill="EDEDED" w:val="clear"/>
            <w:tcMar>
              <w:bottom w:w="28" w:type="dxa"/>
            </w:tcMar>
            <w:vAlign w:val="center"/>
          </w:tcPr>
          <w:p>
            <w:pPr>
              <w:pStyle w:val="TableContents"/>
              <w:spacing w:before="0" w:after="283"/>
              <w:rPr/>
            </w:pPr>
            <w:r>
              <w:rPr/>
              <w:t> </w:t>
            </w:r>
          </w:p>
        </w:tc>
        <w:tc>
          <w:tcPr>
            <w:tcW w:w="105" w:type="dxa"/>
            <w:tcBorders>
              <w:bottom w:val="single" w:sz="8" w:space="0" w:color="FB7598"/>
            </w:tcBorders>
            <w:shd w:fill="EDEDED" w:val="clear"/>
            <w:tcMar>
              <w:bottom w:w="60" w:type="dxa"/>
            </w:tcMar>
            <w:vAlign w:val="center"/>
          </w:tcPr>
          <w:p>
            <w:pPr>
              <w:pStyle w:val="TableContents"/>
              <w:spacing w:before="0" w:after="283"/>
              <w:rPr/>
            </w:pPr>
            <w:r>
              <w:rPr/>
              <w:t> </w:t>
            </w:r>
          </w:p>
        </w:tc>
        <w:tc>
          <w:tcPr>
            <w:tcW w:w="1730" w:type="dxa"/>
            <w:tcBorders>
              <w:bottom w:val="single" w:sz="8" w:space="0" w:color="FB7598"/>
            </w:tcBorders>
            <w:shd w:fill="EDEDED" w:val="clear"/>
            <w:tcMar>
              <w:bottom w:w="60" w:type="dxa"/>
            </w:tcMar>
            <w:vAlign w:val="center"/>
          </w:tcPr>
          <w:p>
            <w:pPr>
              <w:pStyle w:val="TableContents"/>
              <w:spacing w:before="0" w:after="283"/>
              <w:jc w:val="right"/>
              <w:rPr/>
            </w:pPr>
            <w:r>
              <w:rPr/>
              <w:t>2,034,300</w:t>
            </w:r>
          </w:p>
        </w:tc>
        <w:tc>
          <w:tcPr>
            <w:tcW w:w="60" w:type="dxa"/>
            <w:tcBorders>
              <w:bottom w:val="single" w:sz="8" w:space="0" w:color="FB7598"/>
            </w:tcBorders>
            <w:shd w:fill="EDEDED" w:val="clear"/>
            <w:tcMar>
              <w:bottom w:w="60" w:type="dxa"/>
            </w:tcMar>
            <w:vAlign w:val="center"/>
          </w:tcPr>
          <w:p>
            <w:pPr>
              <w:pStyle w:val="TableContents"/>
              <w:spacing w:before="0" w:after="283"/>
              <w:rPr/>
            </w:pPr>
            <w:r>
              <w:rPr/>
              <w:t> </w:t>
            </w:r>
          </w:p>
        </w:tc>
        <w:tc>
          <w:tcPr>
            <w:tcW w:w="60" w:type="dxa"/>
            <w:tcBorders>
              <w:bottom w:val="single" w:sz="8" w:space="0" w:color="FB7598"/>
            </w:tcBorders>
            <w:shd w:fill="EDEDED" w:val="clear"/>
            <w:tcMar>
              <w:bottom w:w="28" w:type="dxa"/>
            </w:tcMar>
            <w:vAlign w:val="center"/>
          </w:tcPr>
          <w:p>
            <w:pPr>
              <w:pStyle w:val="TableContents"/>
              <w:spacing w:before="0" w:after="283"/>
              <w:rPr/>
            </w:pPr>
            <w:r>
              <w:rPr/>
              <w:t> </w:t>
            </w:r>
          </w:p>
        </w:tc>
        <w:tc>
          <w:tcPr>
            <w:tcW w:w="474" w:type="dxa"/>
            <w:tcBorders>
              <w:bottom w:val="single" w:sz="8" w:space="0" w:color="FB7598"/>
            </w:tcBorders>
            <w:shd w:fill="EDEDED" w:val="clear"/>
            <w:tcMar>
              <w:bottom w:w="60" w:type="dxa"/>
            </w:tcMar>
            <w:vAlign w:val="center"/>
          </w:tcPr>
          <w:p>
            <w:pPr>
              <w:pStyle w:val="TableContents"/>
              <w:spacing w:before="0" w:after="283"/>
              <w:rPr/>
            </w:pPr>
            <w:r>
              <w:rPr/>
              <w:t> </w:t>
            </w:r>
          </w:p>
        </w:tc>
        <w:tc>
          <w:tcPr>
            <w:tcW w:w="1106" w:type="dxa"/>
            <w:tcBorders>
              <w:bottom w:val="single" w:sz="8" w:space="0" w:color="FB7598"/>
            </w:tcBorders>
            <w:shd w:fill="EDEDED" w:val="clear"/>
            <w:tcMar>
              <w:bottom w:w="60" w:type="dxa"/>
            </w:tcMar>
            <w:vAlign w:val="center"/>
          </w:tcPr>
          <w:p>
            <w:pPr>
              <w:pStyle w:val="TableContents"/>
              <w:spacing w:before="0" w:after="283"/>
              <w:jc w:val="right"/>
              <w:rPr/>
            </w:pPr>
            <w:r>
              <w:rPr/>
              <w:t>0</w:t>
            </w:r>
          </w:p>
        </w:tc>
        <w:tc>
          <w:tcPr>
            <w:tcW w:w="60" w:type="dxa"/>
            <w:tcBorders>
              <w:bottom w:val="single" w:sz="8" w:space="0" w:color="FB7598"/>
            </w:tcBorders>
            <w:shd w:fill="EDEDED" w:val="clear"/>
            <w:tcMar>
              <w:bottom w:w="60" w:type="dxa"/>
            </w:tcMar>
            <w:vAlign w:val="center"/>
          </w:tcPr>
          <w:p>
            <w:pPr>
              <w:pStyle w:val="TableContents"/>
              <w:spacing w:before="0" w:after="283"/>
              <w:rPr/>
            </w:pPr>
            <w:r>
              <w:rPr/>
              <w:t> </w:t>
            </w:r>
          </w:p>
        </w:tc>
        <w:tc>
          <w:tcPr>
            <w:tcW w:w="60" w:type="dxa"/>
            <w:tcBorders>
              <w:bottom w:val="single" w:sz="8" w:space="0" w:color="FB7598"/>
            </w:tcBorders>
            <w:shd w:fill="EDEDED" w:val="clear"/>
            <w:tcMar>
              <w:bottom w:w="28" w:type="dxa"/>
            </w:tcMar>
            <w:vAlign w:val="center"/>
          </w:tcPr>
          <w:p>
            <w:pPr>
              <w:pStyle w:val="TableContents"/>
              <w:spacing w:before="0" w:after="283"/>
              <w:rPr/>
            </w:pPr>
            <w:r>
              <w:rPr/>
              <w:t> </w:t>
            </w:r>
          </w:p>
        </w:tc>
        <w:tc>
          <w:tcPr>
            <w:tcW w:w="96" w:type="dxa"/>
            <w:tcBorders>
              <w:bottom w:val="single" w:sz="8" w:space="0" w:color="FB7598"/>
            </w:tcBorders>
            <w:shd w:fill="EDEDED" w:val="clear"/>
            <w:tcMar>
              <w:bottom w:w="60" w:type="dxa"/>
            </w:tcMar>
            <w:vAlign w:val="center"/>
          </w:tcPr>
          <w:p>
            <w:pPr>
              <w:pStyle w:val="TableContents"/>
              <w:spacing w:before="0" w:after="283"/>
              <w:rPr/>
            </w:pPr>
            <w:r>
              <w:rPr/>
              <w:t> </w:t>
            </w:r>
          </w:p>
        </w:tc>
        <w:tc>
          <w:tcPr>
            <w:tcW w:w="1889" w:type="dxa"/>
            <w:tcBorders>
              <w:bottom w:val="single" w:sz="8" w:space="0" w:color="FB7598"/>
            </w:tcBorders>
            <w:shd w:fill="EDEDED" w:val="clear"/>
            <w:tcMar>
              <w:bottom w:w="60" w:type="dxa"/>
            </w:tcMar>
            <w:vAlign w:val="center"/>
          </w:tcPr>
          <w:p>
            <w:pPr>
              <w:pStyle w:val="TableContents"/>
              <w:spacing w:before="0" w:after="283"/>
              <w:jc w:val="right"/>
              <w:rPr/>
            </w:pPr>
            <w:r>
              <w:rPr/>
              <w:t>(642,337</w:t>
            </w:r>
          </w:p>
        </w:tc>
        <w:tc>
          <w:tcPr>
            <w:tcW w:w="155" w:type="dxa"/>
            <w:tcBorders>
              <w:bottom w:val="single" w:sz="8" w:space="0" w:color="FB7598"/>
            </w:tcBorders>
            <w:shd w:fill="EDEDED" w:val="clear"/>
            <w:tcMar>
              <w:bottom w:w="60" w:type="dxa"/>
            </w:tcMar>
            <w:vAlign w:val="center"/>
          </w:tcPr>
          <w:p>
            <w:pPr>
              <w:pStyle w:val="TableContents"/>
              <w:spacing w:before="0" w:after="283"/>
              <w:rPr/>
            </w:pPr>
            <w:r>
              <w:rPr/>
              <w:t>) </w:t>
            </w:r>
          </w:p>
        </w:tc>
        <w:tc>
          <w:tcPr>
            <w:tcW w:w="60" w:type="dxa"/>
            <w:tcBorders>
              <w:bottom w:val="single" w:sz="8" w:space="0" w:color="FB7598"/>
            </w:tcBorders>
            <w:shd w:fill="EDEDED" w:val="clear"/>
            <w:tcMar>
              <w:bottom w:w="28" w:type="dxa"/>
            </w:tcMar>
            <w:vAlign w:val="center"/>
          </w:tcPr>
          <w:p>
            <w:pPr>
              <w:pStyle w:val="TableContents"/>
              <w:spacing w:before="0" w:after="283"/>
              <w:rPr/>
            </w:pPr>
            <w:r>
              <w:rPr/>
              <w:t> </w:t>
            </w:r>
          </w:p>
        </w:tc>
        <w:tc>
          <w:tcPr>
            <w:tcW w:w="127" w:type="dxa"/>
            <w:tcBorders>
              <w:bottom w:val="single" w:sz="8" w:space="0" w:color="FB7598"/>
            </w:tcBorders>
            <w:shd w:fill="EDEDED" w:val="clear"/>
            <w:tcMar>
              <w:bottom w:w="60" w:type="dxa"/>
            </w:tcMar>
            <w:vAlign w:val="center"/>
          </w:tcPr>
          <w:p>
            <w:pPr>
              <w:pStyle w:val="TableContents"/>
              <w:spacing w:before="0" w:after="283"/>
              <w:rPr/>
            </w:pPr>
            <w:r>
              <w:rPr/>
              <w:t> </w:t>
            </w:r>
          </w:p>
        </w:tc>
        <w:tc>
          <w:tcPr>
            <w:tcW w:w="1858" w:type="dxa"/>
            <w:tcBorders>
              <w:bottom w:val="single" w:sz="8" w:space="0" w:color="FB7598"/>
            </w:tcBorders>
            <w:shd w:fill="EDEDED" w:val="clear"/>
            <w:tcMar>
              <w:bottom w:w="60" w:type="dxa"/>
            </w:tcMar>
            <w:vAlign w:val="center"/>
          </w:tcPr>
          <w:p>
            <w:pPr>
              <w:pStyle w:val="TableContents"/>
              <w:spacing w:before="0" w:after="283"/>
              <w:jc w:val="right"/>
              <w:rPr/>
            </w:pPr>
            <w:r>
              <w:rPr/>
              <w:t>(240,963</w:t>
            </w:r>
          </w:p>
        </w:tc>
        <w:tc>
          <w:tcPr>
            <w:tcW w:w="155" w:type="dxa"/>
            <w:tcBorders>
              <w:bottom w:val="single" w:sz="8" w:space="0" w:color="FB7598"/>
            </w:tcBorders>
            <w:shd w:fill="EDEDED" w:val="clear"/>
            <w:tcMar>
              <w:bottom w:w="60" w:type="dxa"/>
            </w:tcMar>
            <w:vAlign w:val="center"/>
          </w:tcPr>
          <w:p>
            <w:pPr>
              <w:pStyle w:val="TableContents"/>
              <w:spacing w:before="0" w:after="283"/>
              <w:rPr/>
            </w:pPr>
            <w:r>
              <w:rPr/>
              <w:t>) </w:t>
            </w:r>
          </w:p>
        </w:tc>
        <w:tc>
          <w:tcPr>
            <w:tcW w:w="60" w:type="dxa"/>
            <w:tcBorders>
              <w:bottom w:val="single" w:sz="8" w:space="0" w:color="FB7598"/>
            </w:tcBorders>
            <w:shd w:fill="EDEDED" w:val="clear"/>
            <w:tcMar>
              <w:bottom w:w="28" w:type="dxa"/>
            </w:tcMar>
            <w:vAlign w:val="center"/>
          </w:tcPr>
          <w:p>
            <w:pPr>
              <w:pStyle w:val="TableContents"/>
              <w:spacing w:before="0" w:after="283"/>
              <w:rPr/>
            </w:pPr>
            <w:r>
              <w:rPr/>
              <w:t> </w:t>
            </w:r>
          </w:p>
        </w:tc>
        <w:tc>
          <w:tcPr>
            <w:tcW w:w="546" w:type="dxa"/>
            <w:tcBorders>
              <w:bottom w:val="single" w:sz="8" w:space="0" w:color="FB7598"/>
            </w:tcBorders>
            <w:shd w:fill="EDEDED" w:val="clear"/>
            <w:tcMar>
              <w:bottom w:w="60" w:type="dxa"/>
            </w:tcMar>
            <w:vAlign w:val="center"/>
          </w:tcPr>
          <w:p>
            <w:pPr>
              <w:pStyle w:val="TableContents"/>
              <w:spacing w:before="0" w:after="283"/>
              <w:rPr/>
            </w:pPr>
            <w:r>
              <w:rPr/>
              <w:t> </w:t>
            </w:r>
          </w:p>
        </w:tc>
        <w:tc>
          <w:tcPr>
            <w:tcW w:w="1274" w:type="dxa"/>
            <w:tcBorders>
              <w:bottom w:val="single" w:sz="8" w:space="0" w:color="FB7598"/>
            </w:tcBorders>
            <w:shd w:fill="EDEDED" w:val="clear"/>
            <w:tcMar>
              <w:bottom w:w="60" w:type="dxa"/>
            </w:tcMar>
            <w:vAlign w:val="center"/>
          </w:tcPr>
          <w:p>
            <w:pPr>
              <w:pStyle w:val="TableContents"/>
              <w:spacing w:before="0" w:after="283"/>
              <w:jc w:val="right"/>
              <w:rPr/>
            </w:pPr>
            <w:r>
              <w:rPr/>
              <w:t>0</w:t>
            </w:r>
          </w:p>
        </w:tc>
        <w:tc>
          <w:tcPr>
            <w:tcW w:w="60" w:type="dxa"/>
            <w:tcBorders>
              <w:bottom w:val="single" w:sz="8" w:space="0" w:color="FB7598"/>
            </w:tcBorders>
            <w:shd w:fill="EDEDED" w:val="clear"/>
            <w:tcMar>
              <w:bottom w:w="60" w:type="dxa"/>
            </w:tcMar>
            <w:vAlign w:val="center"/>
          </w:tcPr>
          <w:p>
            <w:pPr>
              <w:pStyle w:val="TableContents"/>
              <w:spacing w:before="0" w:after="283"/>
              <w:rPr/>
            </w:pPr>
            <w:r>
              <w:rPr/>
              <w:t> </w:t>
            </w:r>
          </w:p>
        </w:tc>
        <w:tc>
          <w:tcPr>
            <w:tcW w:w="60" w:type="dxa"/>
            <w:tcBorders>
              <w:bottom w:val="single" w:sz="8" w:space="0" w:color="FB7598"/>
            </w:tcBorders>
            <w:shd w:fill="EDEDED" w:val="clear"/>
            <w:tcMar>
              <w:bottom w:w="28" w:type="dxa"/>
            </w:tcMar>
            <w:vAlign w:val="center"/>
          </w:tcPr>
          <w:p>
            <w:pPr>
              <w:pStyle w:val="TableContents"/>
              <w:spacing w:before="0" w:after="283"/>
              <w:rPr/>
            </w:pPr>
            <w:r>
              <w:rPr/>
              <w:t> </w:t>
            </w:r>
          </w:p>
        </w:tc>
        <w:tc>
          <w:tcPr>
            <w:tcW w:w="92" w:type="dxa"/>
            <w:tcBorders>
              <w:bottom w:val="single" w:sz="8" w:space="0" w:color="FB7598"/>
            </w:tcBorders>
            <w:shd w:fill="EDEDED" w:val="clear"/>
            <w:tcMar>
              <w:bottom w:w="60" w:type="dxa"/>
            </w:tcMar>
            <w:vAlign w:val="center"/>
          </w:tcPr>
          <w:p>
            <w:pPr>
              <w:pStyle w:val="TableContents"/>
              <w:spacing w:before="0" w:after="283"/>
              <w:rPr/>
            </w:pPr>
            <w:r>
              <w:rPr/>
              <w:t> </w:t>
            </w:r>
          </w:p>
        </w:tc>
        <w:tc>
          <w:tcPr>
            <w:tcW w:w="1623" w:type="dxa"/>
            <w:tcBorders>
              <w:bottom w:val="single" w:sz="8" w:space="0" w:color="FB7598"/>
            </w:tcBorders>
            <w:shd w:fill="EDEDED" w:val="clear"/>
            <w:tcMar>
              <w:bottom w:w="60" w:type="dxa"/>
            </w:tcMar>
            <w:vAlign w:val="center"/>
          </w:tcPr>
          <w:p>
            <w:pPr>
              <w:pStyle w:val="TableContents"/>
              <w:spacing w:before="0" w:after="283"/>
              <w:jc w:val="right"/>
              <w:rPr/>
            </w:pPr>
            <w:r>
              <w:rPr/>
              <w:t>1,151,000</w:t>
            </w:r>
          </w:p>
        </w:tc>
        <w:tc>
          <w:tcPr>
            <w:tcW w:w="170" w:type="dxa"/>
            <w:tcBorders>
              <w:bottom w:val="single" w:sz="8" w:space="0" w:color="FB7598"/>
            </w:tcBorders>
            <w:shd w:fill="EDEDED" w:val="clear"/>
            <w:tcMar>
              <w:bottom w:w="60" w:type="dxa"/>
            </w:tcMar>
            <w:vAlign w:val="center"/>
          </w:tcPr>
          <w:p>
            <w:pPr>
              <w:pStyle w:val="TableContents"/>
              <w:spacing w:before="0" w:after="283"/>
              <w:rPr/>
            </w:pPr>
            <w:r>
              <w:rPr/>
              <w:t> </w:t>
            </w:r>
          </w:p>
        </w:tc>
      </w:tr>
    </w:tbl>
    <w:p>
      <w:pPr>
        <w:pStyle w:val="TextBody"/>
        <w:spacing w:before="0" w:after="0"/>
        <w:jc w:val="left"/>
        <w:rPr/>
      </w:pPr>
      <w:r>
        <w:rPr/>
        <w:t> </w:t>
      </w:r>
    </w:p>
    <w:tbl>
      <w:tblPr>
        <w:tblW w:w="12470" w:type="dxa"/>
        <w:jc w:val="left"/>
        <w:tblInd w:w="0" w:type="dxa"/>
        <w:tblCellMar>
          <w:top w:w="0" w:type="dxa"/>
          <w:left w:w="0" w:type="dxa"/>
          <w:bottom w:w="0" w:type="dxa"/>
          <w:right w:w="0" w:type="dxa"/>
        </w:tblCellMar>
      </w:tblPr>
      <w:tblGrid>
        <w:gridCol w:w="815"/>
        <w:gridCol w:w="60"/>
        <w:gridCol w:w="94"/>
        <w:gridCol w:w="1741"/>
        <w:gridCol w:w="60"/>
        <w:gridCol w:w="60"/>
        <w:gridCol w:w="474"/>
        <w:gridCol w:w="1106"/>
        <w:gridCol w:w="60"/>
        <w:gridCol w:w="60"/>
        <w:gridCol w:w="114"/>
        <w:gridCol w:w="1871"/>
        <w:gridCol w:w="60"/>
        <w:gridCol w:w="60"/>
        <w:gridCol w:w="114"/>
        <w:gridCol w:w="1871"/>
        <w:gridCol w:w="60"/>
        <w:gridCol w:w="60"/>
        <w:gridCol w:w="546"/>
        <w:gridCol w:w="1274"/>
        <w:gridCol w:w="60"/>
        <w:gridCol w:w="60"/>
        <w:gridCol w:w="88"/>
        <w:gridCol w:w="1627"/>
        <w:gridCol w:w="75"/>
      </w:tblGrid>
      <w:tr>
        <w:trPr/>
        <w:tc>
          <w:tcPr>
            <w:tcW w:w="8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174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87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87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12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627"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815" w:type="dxa"/>
            <w:tcBorders/>
            <w:shd w:fill="F7ACBA" w:val="clear"/>
            <w:vAlign w:val="center"/>
          </w:tcPr>
          <w:p>
            <w:pPr>
              <w:pStyle w:val="TableContents"/>
              <w:spacing w:before="0" w:after="0"/>
              <w:rPr>
                <w:rFonts w:ascii="arial" w:hAnsi="arial"/>
                <w:b/>
                <w:color w:val="FFFFFF"/>
                <w:spacing w:val="0"/>
                <w:sz w:val="16"/>
              </w:rPr>
            </w:pPr>
            <w:r>
              <w:rPr>
                <w:rFonts w:ascii="arial" w:hAnsi="arial"/>
                <w:b/>
                <w:color w:val="FFFFFF"/>
                <w:spacing w:val="0"/>
                <w:sz w:val="16"/>
              </w:rPr>
              <w:t>2021</w:t>
            </w:r>
          </w:p>
        </w:tc>
        <w:tc>
          <w:tcPr>
            <w:tcW w:w="60" w:type="dxa"/>
            <w:tcBorders/>
            <w:shd w:fill="F7ACBA" w:val="clear"/>
            <w:vAlign w:val="center"/>
          </w:tcPr>
          <w:p>
            <w:pPr>
              <w:pStyle w:val="TableContents"/>
              <w:spacing w:before="0" w:after="283"/>
              <w:rPr/>
            </w:pPr>
            <w:r>
              <w:rPr/>
              <w:t> </w:t>
            </w:r>
          </w:p>
        </w:tc>
        <w:tc>
          <w:tcPr>
            <w:tcW w:w="1835" w:type="dxa"/>
            <w:gridSpan w:val="2"/>
            <w:tcBorders/>
            <w:shd w:fill="F7ACBA" w:val="clear"/>
            <w:vAlign w:val="center"/>
          </w:tcPr>
          <w:p>
            <w:pPr>
              <w:pStyle w:val="TableContents"/>
              <w:spacing w:before="0" w:after="0"/>
              <w:jc w:val="center"/>
              <w:rPr>
                <w:b/>
                <w:color w:val="FFFFFF"/>
                <w:spacing w:val="0"/>
              </w:rPr>
            </w:pPr>
            <w:r>
              <w:rPr>
                <w:b/>
                <w:color w:val="FFFFFF"/>
                <w:spacing w:val="0"/>
              </w:rPr>
              <w:t>Fair Value of</w:t>
              <w:br/>
              <w:t>2021</w:t>
              <w:br/>
              <w:t>Equity Awards at</w:t>
              <w:br/>
              <w:t>FYE</w:t>
            </w:r>
          </w:p>
          <w:p>
            <w:pPr>
              <w:pStyle w:val="TableContents"/>
              <w:spacing w:before="0" w:after="0"/>
              <w:jc w:val="center"/>
              <w:rPr>
                <w:b/>
                <w:color w:val="FFFFFF"/>
                <w:spacing w:val="0"/>
                <w:sz w:val="9"/>
              </w:rPr>
            </w:pPr>
            <w:r>
              <w:rPr>
                <w:b/>
                <w:color w:val="FFFFFF"/>
                <w:spacing w:val="0"/>
                <w:sz w:val="9"/>
              </w:rPr>
              <w:t>(i)</w:t>
            </w:r>
          </w:p>
          <w:p>
            <w:pPr>
              <w:pStyle w:val="TableContents"/>
              <w:spacing w:before="0" w:after="0"/>
              <w:jc w:val="center"/>
              <w:rPr>
                <w:b/>
                <w:color w:val="FFFFFF"/>
                <w:spacing w:val="0"/>
              </w:rPr>
            </w:pPr>
            <w:r>
              <w:rPr>
                <w:b/>
                <w:color w:val="FFFFFF"/>
                <w:spacing w:val="0"/>
              </w:rPr>
              <w:t>($)</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1580" w:type="dxa"/>
            <w:gridSpan w:val="2"/>
            <w:tcBorders/>
            <w:shd w:fill="F7ACBA" w:val="clear"/>
            <w:vAlign w:val="center"/>
          </w:tcPr>
          <w:p>
            <w:pPr>
              <w:pStyle w:val="TableContents"/>
              <w:spacing w:before="0" w:after="0"/>
              <w:jc w:val="center"/>
              <w:rPr>
                <w:b/>
                <w:color w:val="FFFFFF"/>
                <w:spacing w:val="0"/>
              </w:rPr>
            </w:pPr>
            <w:r>
              <w:rPr>
                <w:b/>
                <w:color w:val="FFFFFF"/>
                <w:spacing w:val="0"/>
              </w:rPr>
              <w:t>Fair Value of</w:t>
              <w:br/>
              <w:t>2021</w:t>
              <w:br/>
              <w:t>Equity Awards</w:t>
              <w:br/>
              <w:t>That Vested in</w:t>
              <w:br/>
              <w:t>2021 ($)</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1985" w:type="dxa"/>
            <w:gridSpan w:val="2"/>
            <w:tcBorders/>
            <w:shd w:fill="F7ACBA" w:val="clear"/>
            <w:vAlign w:val="center"/>
          </w:tcPr>
          <w:p>
            <w:pPr>
              <w:pStyle w:val="TableContents"/>
              <w:spacing w:before="0" w:after="0"/>
              <w:jc w:val="center"/>
              <w:rPr>
                <w:b/>
                <w:color w:val="FFFFFF"/>
                <w:spacing w:val="0"/>
              </w:rPr>
            </w:pPr>
            <w:r>
              <w:rPr>
                <w:b/>
                <w:color w:val="FFFFFF"/>
                <w:spacing w:val="0"/>
              </w:rPr>
              <w:t>Change in Value of</w:t>
              <w:br/>
              <w:t>Prior Year Awards</w:t>
              <w:br/>
              <w:t>Unvested at FYE</w:t>
            </w:r>
          </w:p>
          <w:p>
            <w:pPr>
              <w:pStyle w:val="TableContents"/>
              <w:spacing w:before="0" w:after="0"/>
              <w:jc w:val="center"/>
              <w:rPr>
                <w:b/>
                <w:color w:val="FFFFFF"/>
                <w:spacing w:val="0"/>
                <w:sz w:val="9"/>
              </w:rPr>
            </w:pPr>
            <w:r>
              <w:rPr>
                <w:b/>
                <w:color w:val="FFFFFF"/>
                <w:spacing w:val="0"/>
                <w:sz w:val="9"/>
              </w:rPr>
              <w:t>(i)</w:t>
            </w:r>
          </w:p>
          <w:p>
            <w:pPr>
              <w:pStyle w:val="TableContents"/>
              <w:spacing w:before="0" w:after="0"/>
              <w:jc w:val="center"/>
              <w:rPr>
                <w:b/>
                <w:color w:val="FFFFFF"/>
                <w:spacing w:val="0"/>
              </w:rPr>
            </w:pPr>
            <w:r>
              <w:rPr>
                <w:b/>
                <w:color w:val="FFFFFF"/>
                <w:spacing w:val="0"/>
              </w:rPr>
              <w:br/>
              <w:t>($)</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1985" w:type="dxa"/>
            <w:gridSpan w:val="2"/>
            <w:tcBorders/>
            <w:shd w:fill="F7ACBA" w:val="clear"/>
            <w:vAlign w:val="center"/>
          </w:tcPr>
          <w:p>
            <w:pPr>
              <w:pStyle w:val="TableContents"/>
              <w:spacing w:before="0" w:after="0"/>
              <w:jc w:val="center"/>
              <w:rPr>
                <w:b/>
                <w:color w:val="FFFFFF"/>
                <w:spacing w:val="0"/>
              </w:rPr>
            </w:pPr>
            <w:r>
              <w:rPr>
                <w:b/>
                <w:color w:val="FFFFFF"/>
                <w:spacing w:val="0"/>
              </w:rPr>
              <w:t>Change in Value of</w:t>
              <w:br/>
              <w:t>Prior Year Awards</w:t>
              <w:br/>
              <w:t>That Vested in</w:t>
              <w:br/>
              <w:t>2021</w:t>
            </w:r>
          </w:p>
          <w:p>
            <w:pPr>
              <w:pStyle w:val="TableContents"/>
              <w:spacing w:before="0" w:after="0"/>
              <w:jc w:val="center"/>
              <w:rPr>
                <w:b/>
                <w:color w:val="FFFFFF"/>
                <w:spacing w:val="0"/>
                <w:sz w:val="9"/>
              </w:rPr>
            </w:pPr>
            <w:r>
              <w:rPr>
                <w:b/>
                <w:color w:val="FFFFFF"/>
                <w:spacing w:val="0"/>
                <w:sz w:val="9"/>
              </w:rPr>
              <w:t>(i)</w:t>
            </w:r>
          </w:p>
          <w:p>
            <w:pPr>
              <w:pStyle w:val="TableContents"/>
              <w:spacing w:before="0" w:after="0"/>
              <w:jc w:val="center"/>
              <w:rPr>
                <w:b/>
                <w:color w:val="FFFFFF"/>
                <w:spacing w:val="0"/>
              </w:rPr>
            </w:pPr>
            <w:r>
              <w:rPr>
                <w:b/>
                <w:color w:val="FFFFFF"/>
                <w:spacing w:val="0"/>
              </w:rPr>
              <w:t>($)</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1820" w:type="dxa"/>
            <w:gridSpan w:val="2"/>
            <w:tcBorders/>
            <w:shd w:fill="F7ACBA" w:val="clear"/>
            <w:vAlign w:val="center"/>
          </w:tcPr>
          <w:p>
            <w:pPr>
              <w:pStyle w:val="TableContents"/>
              <w:spacing w:before="0" w:after="0"/>
              <w:jc w:val="center"/>
              <w:rPr>
                <w:b/>
                <w:color w:val="FFFFFF"/>
                <w:spacing w:val="0"/>
              </w:rPr>
            </w:pPr>
            <w:r>
              <w:rPr>
                <w:b/>
                <w:color w:val="FFFFFF"/>
                <w:spacing w:val="0"/>
              </w:rPr>
              <w:t>Fair Value of</w:t>
              <w:br/>
              <w:t>Awards Forfeited</w:t>
              <w:br/>
              <w:t>in 2021 ($)</w:t>
            </w:r>
          </w:p>
        </w:tc>
        <w:tc>
          <w:tcPr>
            <w:tcW w:w="60" w:type="dxa"/>
            <w:tcBorders/>
            <w:shd w:fill="F7ACBA" w:val="clear"/>
            <w:vAlign w:val="center"/>
          </w:tcPr>
          <w:p>
            <w:pPr>
              <w:pStyle w:val="TableContents"/>
              <w:spacing w:before="0" w:after="283"/>
              <w:rPr/>
            </w:pPr>
            <w:r>
              <w:rPr/>
              <w:t> </w:t>
            </w:r>
          </w:p>
        </w:tc>
        <w:tc>
          <w:tcPr>
            <w:tcW w:w="60" w:type="dxa"/>
            <w:tcBorders/>
            <w:shd w:fill="F7ACBA" w:val="clear"/>
            <w:vAlign w:val="center"/>
          </w:tcPr>
          <w:p>
            <w:pPr>
              <w:pStyle w:val="TableContents"/>
              <w:spacing w:before="0" w:after="283"/>
              <w:rPr/>
            </w:pPr>
            <w:r>
              <w:rPr/>
              <w:t> </w:t>
            </w:r>
          </w:p>
        </w:tc>
        <w:tc>
          <w:tcPr>
            <w:tcW w:w="1715" w:type="dxa"/>
            <w:gridSpan w:val="2"/>
            <w:tcBorders/>
            <w:shd w:fill="F7ACBA" w:val="clear"/>
            <w:vAlign w:val="center"/>
          </w:tcPr>
          <w:p>
            <w:pPr>
              <w:pStyle w:val="TableContents"/>
              <w:spacing w:before="0" w:after="0"/>
              <w:jc w:val="center"/>
              <w:rPr>
                <w:b/>
                <w:color w:val="FFFFFF"/>
                <w:spacing w:val="0"/>
              </w:rPr>
            </w:pPr>
            <w:r>
              <w:rPr>
                <w:b/>
                <w:color w:val="FFFFFF"/>
                <w:spacing w:val="0"/>
              </w:rPr>
              <w:t>Equity Value</w:t>
              <w:br/>
              <w:t>included in CAP</w:t>
            </w:r>
          </w:p>
          <w:p>
            <w:pPr>
              <w:pStyle w:val="TableContents"/>
              <w:spacing w:before="0" w:after="0"/>
              <w:jc w:val="center"/>
              <w:rPr>
                <w:b/>
                <w:color w:val="FFFFFF"/>
                <w:spacing w:val="0"/>
                <w:sz w:val="9"/>
              </w:rPr>
            </w:pPr>
            <w:r>
              <w:rPr>
                <w:b/>
                <w:color w:val="FFFFFF"/>
                <w:spacing w:val="0"/>
                <w:sz w:val="9"/>
              </w:rPr>
              <w:t>(i)</w:t>
            </w:r>
          </w:p>
          <w:p>
            <w:pPr>
              <w:pStyle w:val="TableContents"/>
              <w:spacing w:before="0" w:after="0"/>
              <w:jc w:val="center"/>
              <w:rPr>
                <w:b/>
                <w:color w:val="FFFFFF"/>
                <w:spacing w:val="0"/>
              </w:rPr>
            </w:pPr>
            <w:r>
              <w:rPr>
                <w:b/>
                <w:color w:val="FFFFFF"/>
                <w:spacing w:val="0"/>
              </w:rPr>
              <w:br/>
              <w:t>($)</w:t>
            </w:r>
          </w:p>
        </w:tc>
        <w:tc>
          <w:tcPr>
            <w:tcW w:w="75" w:type="dxa"/>
            <w:tcBorders/>
            <w:shd w:fill="F7ACBA" w:val="clear"/>
            <w:vAlign w:val="center"/>
          </w:tcPr>
          <w:p>
            <w:pPr>
              <w:pStyle w:val="TableContents"/>
              <w:spacing w:before="0" w:after="283"/>
              <w:rPr/>
            </w:pPr>
            <w:r>
              <w:rPr/>
              <w:t> </w:t>
            </w:r>
          </w:p>
        </w:tc>
      </w:tr>
      <w:tr>
        <w:trPr/>
        <w:tc>
          <w:tcPr>
            <w:tcW w:w="815" w:type="dxa"/>
            <w:tcBorders/>
            <w:shd w:fill="auto" w:val="clear"/>
            <w:vAlign w:val="center"/>
          </w:tcPr>
          <w:p>
            <w:pPr>
              <w:pStyle w:val="TableContents"/>
              <w:spacing w:before="0" w:after="283"/>
              <w:rPr/>
            </w:pPr>
            <w:r>
              <w:rPr/>
              <w:t> </w:t>
            </w:r>
          </w:p>
        </w:tc>
        <w:tc>
          <w:tcPr>
            <w:tcW w:w="1955" w:type="dxa"/>
            <w:gridSpan w:val="4"/>
            <w:tcBorders/>
            <w:shd w:fill="auto" w:val="clear"/>
            <w:vAlign w:val="center"/>
          </w:tcPr>
          <w:p>
            <w:pPr>
              <w:pStyle w:val="TableContents"/>
              <w:spacing w:before="0" w:after="283"/>
              <w:rPr/>
            </w:pPr>
            <w:r>
              <w:rPr/>
              <w:t> </w:t>
            </w:r>
          </w:p>
        </w:tc>
        <w:tc>
          <w:tcPr>
            <w:tcW w:w="1700" w:type="dxa"/>
            <w:gridSpan w:val="4"/>
            <w:tcBorders/>
            <w:shd w:fill="auto" w:val="clear"/>
            <w:vAlign w:val="center"/>
          </w:tcPr>
          <w:p>
            <w:pPr>
              <w:pStyle w:val="TableContents"/>
              <w:spacing w:before="0" w:after="283"/>
              <w:rPr/>
            </w:pPr>
            <w:r>
              <w:rPr/>
              <w:t> </w:t>
            </w:r>
          </w:p>
        </w:tc>
        <w:tc>
          <w:tcPr>
            <w:tcW w:w="2105" w:type="dxa"/>
            <w:gridSpan w:val="4"/>
            <w:tcBorders/>
            <w:shd w:fill="auto" w:val="clear"/>
            <w:vAlign w:val="center"/>
          </w:tcPr>
          <w:p>
            <w:pPr>
              <w:pStyle w:val="TableContents"/>
              <w:spacing w:before="0" w:after="283"/>
              <w:rPr/>
            </w:pPr>
            <w:r>
              <w:rPr/>
              <w:t> </w:t>
            </w:r>
          </w:p>
        </w:tc>
        <w:tc>
          <w:tcPr>
            <w:tcW w:w="2105" w:type="dxa"/>
            <w:gridSpan w:val="4"/>
            <w:tcBorders/>
            <w:shd w:fill="auto" w:val="clear"/>
            <w:vAlign w:val="center"/>
          </w:tcPr>
          <w:p>
            <w:pPr>
              <w:pStyle w:val="TableContents"/>
              <w:spacing w:before="0" w:after="283"/>
              <w:rPr/>
            </w:pPr>
            <w:r>
              <w:rPr/>
              <w:t> </w:t>
            </w:r>
          </w:p>
        </w:tc>
        <w:tc>
          <w:tcPr>
            <w:tcW w:w="1940" w:type="dxa"/>
            <w:gridSpan w:val="4"/>
            <w:tcBorders/>
            <w:shd w:fill="auto" w:val="clear"/>
            <w:vAlign w:val="center"/>
          </w:tcPr>
          <w:p>
            <w:pPr>
              <w:pStyle w:val="TableContents"/>
              <w:spacing w:before="0" w:after="283"/>
              <w:rPr/>
            </w:pPr>
            <w:r>
              <w:rPr/>
              <w:t> </w:t>
            </w:r>
          </w:p>
        </w:tc>
        <w:tc>
          <w:tcPr>
            <w:tcW w:w="1850" w:type="dxa"/>
            <w:gridSpan w:val="4"/>
            <w:tcBorders/>
            <w:shd w:fill="auto" w:val="clear"/>
            <w:vAlign w:val="center"/>
          </w:tcPr>
          <w:p>
            <w:pPr>
              <w:pStyle w:val="TableContents"/>
              <w:spacing w:before="0" w:after="283"/>
              <w:rPr/>
            </w:pPr>
            <w:r>
              <w:rPr/>
              <w:t> </w:t>
            </w:r>
          </w:p>
        </w:tc>
      </w:tr>
      <w:tr>
        <w:trPr/>
        <w:tc>
          <w:tcPr>
            <w:tcW w:w="815" w:type="dxa"/>
            <w:tcBorders/>
            <w:shd w:fill="auto" w:val="clear"/>
            <w:vAlign w:val="center"/>
          </w:tcPr>
          <w:p>
            <w:pPr>
              <w:pStyle w:val="TableContents"/>
              <w:spacing w:before="0" w:after="0"/>
              <w:rPr>
                <w:rFonts w:ascii="arial" w:hAnsi="arial"/>
                <w:sz w:val="18"/>
              </w:rPr>
            </w:pPr>
            <w:r>
              <w:rPr>
                <w:rFonts w:ascii="arial" w:hAnsi="arial"/>
                <w:sz w:val="18"/>
              </w:rPr>
              <w:t>PEO</w:t>
            </w:r>
          </w:p>
        </w:tc>
        <w:tc>
          <w:tcPr>
            <w:tcW w:w="60" w:type="dxa"/>
            <w:tcBorders/>
            <w:shd w:fill="auto" w:val="clear"/>
            <w:vAlign w:val="center"/>
          </w:tcPr>
          <w:p>
            <w:pPr>
              <w:pStyle w:val="TableContents"/>
              <w:spacing w:before="0" w:after="283"/>
              <w:rPr/>
            </w:pPr>
            <w:r>
              <w:rPr/>
              <w:t> </w:t>
            </w:r>
          </w:p>
        </w:tc>
        <w:tc>
          <w:tcPr>
            <w:tcW w:w="94" w:type="dxa"/>
            <w:tcBorders/>
            <w:shd w:fill="auto" w:val="clear"/>
            <w:vAlign w:val="center"/>
          </w:tcPr>
          <w:p>
            <w:pPr>
              <w:pStyle w:val="TableContents"/>
              <w:spacing w:before="0" w:after="283"/>
              <w:rPr/>
            </w:pPr>
            <w:r>
              <w:rPr/>
              <w:t> </w:t>
            </w:r>
          </w:p>
        </w:tc>
        <w:tc>
          <w:tcPr>
            <w:tcW w:w="1741" w:type="dxa"/>
            <w:tcBorders/>
            <w:shd w:fill="auto" w:val="clear"/>
            <w:vAlign w:val="center"/>
          </w:tcPr>
          <w:p>
            <w:pPr>
              <w:pStyle w:val="TableContents"/>
              <w:spacing w:before="0" w:after="283"/>
              <w:jc w:val="right"/>
              <w:rPr/>
            </w:pPr>
            <w:r>
              <w:rPr/>
              <w:t>17,324,891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4" w:type="dxa"/>
            <w:tcBorders/>
            <w:shd w:fill="auto" w:val="clear"/>
            <w:vAlign w:val="center"/>
          </w:tcPr>
          <w:p>
            <w:pPr>
              <w:pStyle w:val="TableContents"/>
              <w:spacing w:before="0" w:after="283"/>
              <w:rPr/>
            </w:pPr>
            <w:r>
              <w:rPr/>
              <w:t> </w:t>
            </w:r>
          </w:p>
        </w:tc>
        <w:tc>
          <w:tcPr>
            <w:tcW w:w="1106"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4" w:type="dxa"/>
            <w:tcBorders/>
            <w:shd w:fill="auto" w:val="clear"/>
            <w:vAlign w:val="center"/>
          </w:tcPr>
          <w:p>
            <w:pPr>
              <w:pStyle w:val="TableContents"/>
              <w:spacing w:before="0" w:after="283"/>
              <w:rPr/>
            </w:pPr>
            <w:r>
              <w:rPr/>
              <w:t> </w:t>
            </w:r>
          </w:p>
        </w:tc>
        <w:tc>
          <w:tcPr>
            <w:tcW w:w="1871" w:type="dxa"/>
            <w:tcBorders/>
            <w:shd w:fill="auto" w:val="clear"/>
            <w:vAlign w:val="center"/>
          </w:tcPr>
          <w:p>
            <w:pPr>
              <w:pStyle w:val="TableContents"/>
              <w:spacing w:before="0" w:after="283"/>
              <w:jc w:val="right"/>
              <w:rPr/>
            </w:pPr>
            <w:r>
              <w:rPr/>
              <w:t>3,395,520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4" w:type="dxa"/>
            <w:tcBorders/>
            <w:shd w:fill="auto" w:val="clear"/>
            <w:vAlign w:val="center"/>
          </w:tcPr>
          <w:p>
            <w:pPr>
              <w:pStyle w:val="TableContents"/>
              <w:spacing w:before="0" w:after="283"/>
              <w:rPr/>
            </w:pPr>
            <w:r>
              <w:rPr/>
              <w:t> </w:t>
            </w:r>
          </w:p>
        </w:tc>
        <w:tc>
          <w:tcPr>
            <w:tcW w:w="1871" w:type="dxa"/>
            <w:tcBorders/>
            <w:shd w:fill="auto" w:val="clear"/>
            <w:vAlign w:val="center"/>
          </w:tcPr>
          <w:p>
            <w:pPr>
              <w:pStyle w:val="TableContents"/>
              <w:spacing w:before="0" w:after="283"/>
              <w:jc w:val="right"/>
              <w:rPr/>
            </w:pPr>
            <w:r>
              <w:rPr/>
              <w:t>726,622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46" w:type="dxa"/>
            <w:tcBorders/>
            <w:shd w:fill="auto" w:val="clear"/>
            <w:vAlign w:val="center"/>
          </w:tcPr>
          <w:p>
            <w:pPr>
              <w:pStyle w:val="TableContents"/>
              <w:spacing w:before="0" w:after="283"/>
              <w:rPr/>
            </w:pPr>
            <w:r>
              <w:rPr/>
              <w:t> </w:t>
            </w:r>
          </w:p>
        </w:tc>
        <w:tc>
          <w:tcPr>
            <w:tcW w:w="1274"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627" w:type="dxa"/>
            <w:tcBorders/>
            <w:shd w:fill="auto" w:val="clear"/>
            <w:vAlign w:val="center"/>
          </w:tcPr>
          <w:p>
            <w:pPr>
              <w:pStyle w:val="TableContents"/>
              <w:spacing w:before="0" w:after="283"/>
              <w:jc w:val="right"/>
              <w:rPr/>
            </w:pPr>
            <w:r>
              <w:rPr/>
              <w:t>21,447,033</w:t>
            </w:r>
          </w:p>
        </w:tc>
        <w:tc>
          <w:tcPr>
            <w:tcW w:w="75" w:type="dxa"/>
            <w:tcBorders/>
            <w:shd w:fill="auto" w:val="clear"/>
            <w:vAlign w:val="center"/>
          </w:tcPr>
          <w:p>
            <w:pPr>
              <w:pStyle w:val="TableContents"/>
              <w:spacing w:before="0" w:after="283"/>
              <w:rPr/>
            </w:pPr>
            <w:r>
              <w:rPr/>
              <w:t> </w:t>
            </w:r>
          </w:p>
        </w:tc>
      </w:tr>
      <w:tr>
        <w:trPr/>
        <w:tc>
          <w:tcPr>
            <w:tcW w:w="815" w:type="dxa"/>
            <w:tcBorders/>
            <w:shd w:fill="EEEEEE" w:val="clear"/>
            <w:vAlign w:val="center"/>
          </w:tcPr>
          <w:p>
            <w:pPr>
              <w:pStyle w:val="TableContents"/>
              <w:spacing w:before="0" w:after="283"/>
              <w:rPr/>
            </w:pPr>
            <w:r>
              <w:rPr/>
              <w:t> </w:t>
            </w:r>
          </w:p>
        </w:tc>
        <w:tc>
          <w:tcPr>
            <w:tcW w:w="1955" w:type="dxa"/>
            <w:gridSpan w:val="4"/>
            <w:tcBorders/>
            <w:shd w:fill="EEEEEE" w:val="clear"/>
            <w:vAlign w:val="center"/>
          </w:tcPr>
          <w:p>
            <w:pPr>
              <w:pStyle w:val="TableContents"/>
              <w:spacing w:before="0" w:after="283"/>
              <w:rPr/>
            </w:pPr>
            <w:r>
              <w:rPr/>
              <w:t> </w:t>
            </w:r>
          </w:p>
        </w:tc>
        <w:tc>
          <w:tcPr>
            <w:tcW w:w="1700" w:type="dxa"/>
            <w:gridSpan w:val="4"/>
            <w:tcBorders/>
            <w:shd w:fill="EEEEEE" w:val="clear"/>
            <w:vAlign w:val="center"/>
          </w:tcPr>
          <w:p>
            <w:pPr>
              <w:pStyle w:val="TableContents"/>
              <w:spacing w:before="0" w:after="283"/>
              <w:rPr/>
            </w:pPr>
            <w:r>
              <w:rPr/>
              <w:t> </w:t>
            </w:r>
          </w:p>
        </w:tc>
        <w:tc>
          <w:tcPr>
            <w:tcW w:w="2105" w:type="dxa"/>
            <w:gridSpan w:val="4"/>
            <w:tcBorders/>
            <w:shd w:fill="EEEEEE" w:val="clear"/>
            <w:vAlign w:val="center"/>
          </w:tcPr>
          <w:p>
            <w:pPr>
              <w:pStyle w:val="TableContents"/>
              <w:spacing w:before="0" w:after="283"/>
              <w:rPr/>
            </w:pPr>
            <w:r>
              <w:rPr/>
              <w:t> </w:t>
            </w:r>
          </w:p>
        </w:tc>
        <w:tc>
          <w:tcPr>
            <w:tcW w:w="2105" w:type="dxa"/>
            <w:gridSpan w:val="4"/>
            <w:tcBorders/>
            <w:shd w:fill="EEEEEE" w:val="clear"/>
            <w:vAlign w:val="center"/>
          </w:tcPr>
          <w:p>
            <w:pPr>
              <w:pStyle w:val="TableContents"/>
              <w:spacing w:before="0" w:after="283"/>
              <w:rPr/>
            </w:pPr>
            <w:r>
              <w:rPr/>
              <w:t> </w:t>
            </w:r>
          </w:p>
        </w:tc>
        <w:tc>
          <w:tcPr>
            <w:tcW w:w="1940" w:type="dxa"/>
            <w:gridSpan w:val="4"/>
            <w:tcBorders/>
            <w:shd w:fill="EEEEEE" w:val="clear"/>
            <w:vAlign w:val="center"/>
          </w:tcPr>
          <w:p>
            <w:pPr>
              <w:pStyle w:val="TableContents"/>
              <w:spacing w:before="0" w:after="283"/>
              <w:rPr/>
            </w:pPr>
            <w:r>
              <w:rPr/>
              <w:t> </w:t>
            </w:r>
          </w:p>
        </w:tc>
        <w:tc>
          <w:tcPr>
            <w:tcW w:w="1850" w:type="dxa"/>
            <w:gridSpan w:val="4"/>
            <w:tcBorders/>
            <w:shd w:fill="EEEEEE" w:val="clear"/>
            <w:vAlign w:val="center"/>
          </w:tcPr>
          <w:p>
            <w:pPr>
              <w:pStyle w:val="TableContents"/>
              <w:spacing w:before="0" w:after="283"/>
              <w:rPr/>
            </w:pPr>
            <w:r>
              <w:rPr/>
              <w:t> </w:t>
            </w:r>
          </w:p>
        </w:tc>
      </w:tr>
      <w:tr>
        <w:trPr/>
        <w:tc>
          <w:tcPr>
            <w:tcW w:w="815" w:type="dxa"/>
            <w:tcBorders>
              <w:bottom w:val="single" w:sz="8" w:space="0" w:color="FB7598"/>
            </w:tcBorders>
            <w:shd w:fill="EEEEEE" w:val="clear"/>
            <w:tcMar>
              <w:bottom w:w="60" w:type="dxa"/>
            </w:tcMar>
            <w:vAlign w:val="center"/>
          </w:tcPr>
          <w:p>
            <w:pPr>
              <w:pStyle w:val="TableContents"/>
              <w:spacing w:before="0" w:after="0"/>
              <w:rPr>
                <w:rFonts w:ascii="arial" w:hAnsi="arial"/>
                <w:spacing w:val="0"/>
                <w:sz w:val="18"/>
              </w:rPr>
            </w:pPr>
            <w:r>
              <w:rPr>
                <w:rFonts w:ascii="arial" w:hAnsi="arial"/>
                <w:spacing w:val="0"/>
                <w:sz w:val="18"/>
              </w:rPr>
              <w:t>Non-PEO</w:t>
            </w:r>
          </w:p>
          <w:p>
            <w:pPr>
              <w:pStyle w:val="TableContents"/>
              <w:spacing w:before="0" w:after="0"/>
              <w:rPr>
                <w:rFonts w:ascii="arial" w:hAnsi="arial"/>
                <w:sz w:val="18"/>
              </w:rPr>
            </w:pPr>
            <w:r>
              <w:rPr>
                <w:rFonts w:ascii="arial" w:hAnsi="arial"/>
                <w:sz w:val="18"/>
              </w:rPr>
              <w:t>NEOs</w:t>
            </w:r>
          </w:p>
        </w:tc>
        <w:tc>
          <w:tcPr>
            <w:tcW w:w="60" w:type="dxa"/>
            <w:tcBorders>
              <w:bottom w:val="single" w:sz="8" w:space="0" w:color="FB7598"/>
            </w:tcBorders>
            <w:shd w:fill="EEEEEE" w:val="clear"/>
            <w:tcMar>
              <w:bottom w:w="28" w:type="dxa"/>
            </w:tcMar>
            <w:vAlign w:val="center"/>
          </w:tcPr>
          <w:p>
            <w:pPr>
              <w:pStyle w:val="TableContents"/>
              <w:spacing w:before="0" w:after="283"/>
              <w:rPr/>
            </w:pPr>
            <w:r>
              <w:rPr/>
              <w:t> </w:t>
            </w:r>
          </w:p>
        </w:tc>
        <w:tc>
          <w:tcPr>
            <w:tcW w:w="94" w:type="dxa"/>
            <w:tcBorders>
              <w:bottom w:val="single" w:sz="8" w:space="0" w:color="FB7598"/>
            </w:tcBorders>
            <w:shd w:fill="EEEEEE" w:val="clear"/>
            <w:tcMar>
              <w:bottom w:w="60" w:type="dxa"/>
            </w:tcMar>
            <w:vAlign w:val="center"/>
          </w:tcPr>
          <w:p>
            <w:pPr>
              <w:pStyle w:val="TableContents"/>
              <w:spacing w:before="0" w:after="283"/>
              <w:rPr/>
            </w:pPr>
            <w:r>
              <w:rPr/>
              <w:t> </w:t>
            </w:r>
          </w:p>
        </w:tc>
        <w:tc>
          <w:tcPr>
            <w:tcW w:w="1741" w:type="dxa"/>
            <w:tcBorders>
              <w:bottom w:val="single" w:sz="8" w:space="0" w:color="FB7598"/>
            </w:tcBorders>
            <w:shd w:fill="EEEEEE" w:val="clear"/>
            <w:tcMar>
              <w:bottom w:w="60" w:type="dxa"/>
            </w:tcMar>
            <w:vAlign w:val="center"/>
          </w:tcPr>
          <w:p>
            <w:pPr>
              <w:pStyle w:val="TableContents"/>
              <w:spacing w:before="0" w:after="283"/>
              <w:jc w:val="right"/>
              <w:rPr/>
            </w:pPr>
            <w:r>
              <w:rPr/>
              <w:t>3,070,976</w:t>
            </w:r>
          </w:p>
        </w:tc>
        <w:tc>
          <w:tcPr>
            <w:tcW w:w="60" w:type="dxa"/>
            <w:tcBorders>
              <w:bottom w:val="single" w:sz="8" w:space="0" w:color="FB7598"/>
            </w:tcBorders>
            <w:shd w:fill="EEEEEE" w:val="clear"/>
            <w:tcMar>
              <w:bottom w:w="60" w:type="dxa"/>
            </w:tcMar>
            <w:vAlign w:val="center"/>
          </w:tcPr>
          <w:p>
            <w:pPr>
              <w:pStyle w:val="TableContents"/>
              <w:spacing w:before="0" w:after="283"/>
              <w:rPr/>
            </w:pPr>
            <w:r>
              <w:rPr/>
              <w:t> </w:t>
            </w:r>
          </w:p>
        </w:tc>
        <w:tc>
          <w:tcPr>
            <w:tcW w:w="60" w:type="dxa"/>
            <w:tcBorders>
              <w:bottom w:val="single" w:sz="8" w:space="0" w:color="FB7598"/>
            </w:tcBorders>
            <w:shd w:fill="EEEEEE" w:val="clear"/>
            <w:tcMar>
              <w:bottom w:w="28" w:type="dxa"/>
            </w:tcMar>
            <w:vAlign w:val="center"/>
          </w:tcPr>
          <w:p>
            <w:pPr>
              <w:pStyle w:val="TableContents"/>
              <w:spacing w:before="0" w:after="283"/>
              <w:rPr/>
            </w:pPr>
            <w:r>
              <w:rPr/>
              <w:t> </w:t>
            </w:r>
          </w:p>
        </w:tc>
        <w:tc>
          <w:tcPr>
            <w:tcW w:w="474" w:type="dxa"/>
            <w:tcBorders>
              <w:bottom w:val="single" w:sz="8" w:space="0" w:color="FB7598"/>
            </w:tcBorders>
            <w:shd w:fill="EEEEEE" w:val="clear"/>
            <w:tcMar>
              <w:bottom w:w="60" w:type="dxa"/>
            </w:tcMar>
            <w:vAlign w:val="center"/>
          </w:tcPr>
          <w:p>
            <w:pPr>
              <w:pStyle w:val="TableContents"/>
              <w:spacing w:before="0" w:after="283"/>
              <w:rPr/>
            </w:pPr>
            <w:r>
              <w:rPr/>
              <w:t> </w:t>
            </w:r>
          </w:p>
        </w:tc>
        <w:tc>
          <w:tcPr>
            <w:tcW w:w="1106" w:type="dxa"/>
            <w:tcBorders>
              <w:bottom w:val="single" w:sz="8" w:space="0" w:color="FB7598"/>
            </w:tcBorders>
            <w:shd w:fill="EEEEEE" w:val="clear"/>
            <w:tcMar>
              <w:bottom w:w="60" w:type="dxa"/>
            </w:tcMar>
            <w:vAlign w:val="center"/>
          </w:tcPr>
          <w:p>
            <w:pPr>
              <w:pStyle w:val="TableContents"/>
              <w:spacing w:before="0" w:after="283"/>
              <w:jc w:val="right"/>
              <w:rPr/>
            </w:pPr>
            <w:r>
              <w:rPr/>
              <w:t>0</w:t>
            </w:r>
          </w:p>
        </w:tc>
        <w:tc>
          <w:tcPr>
            <w:tcW w:w="60" w:type="dxa"/>
            <w:tcBorders>
              <w:bottom w:val="single" w:sz="8" w:space="0" w:color="FB7598"/>
            </w:tcBorders>
            <w:shd w:fill="EEEEEE" w:val="clear"/>
            <w:tcMar>
              <w:bottom w:w="60" w:type="dxa"/>
            </w:tcMar>
            <w:vAlign w:val="center"/>
          </w:tcPr>
          <w:p>
            <w:pPr>
              <w:pStyle w:val="TableContents"/>
              <w:spacing w:before="0" w:after="283"/>
              <w:rPr/>
            </w:pPr>
            <w:r>
              <w:rPr/>
              <w:t> </w:t>
            </w:r>
          </w:p>
        </w:tc>
        <w:tc>
          <w:tcPr>
            <w:tcW w:w="60" w:type="dxa"/>
            <w:tcBorders>
              <w:bottom w:val="single" w:sz="8" w:space="0" w:color="FB7598"/>
            </w:tcBorders>
            <w:shd w:fill="EEEEEE" w:val="clear"/>
            <w:tcMar>
              <w:bottom w:w="28" w:type="dxa"/>
            </w:tcMar>
            <w:vAlign w:val="center"/>
          </w:tcPr>
          <w:p>
            <w:pPr>
              <w:pStyle w:val="TableContents"/>
              <w:spacing w:before="0" w:after="283"/>
              <w:rPr/>
            </w:pPr>
            <w:r>
              <w:rPr/>
              <w:t> </w:t>
            </w:r>
          </w:p>
        </w:tc>
        <w:tc>
          <w:tcPr>
            <w:tcW w:w="114" w:type="dxa"/>
            <w:tcBorders>
              <w:bottom w:val="single" w:sz="8" w:space="0" w:color="FB7598"/>
            </w:tcBorders>
            <w:shd w:fill="EEEEEE" w:val="clear"/>
            <w:tcMar>
              <w:bottom w:w="60" w:type="dxa"/>
            </w:tcMar>
            <w:vAlign w:val="center"/>
          </w:tcPr>
          <w:p>
            <w:pPr>
              <w:pStyle w:val="TableContents"/>
              <w:spacing w:before="0" w:after="283"/>
              <w:rPr/>
            </w:pPr>
            <w:r>
              <w:rPr/>
              <w:t> </w:t>
            </w:r>
          </w:p>
        </w:tc>
        <w:tc>
          <w:tcPr>
            <w:tcW w:w="1871" w:type="dxa"/>
            <w:tcBorders>
              <w:bottom w:val="single" w:sz="8" w:space="0" w:color="FB7598"/>
            </w:tcBorders>
            <w:shd w:fill="EEEEEE" w:val="clear"/>
            <w:tcMar>
              <w:bottom w:w="60" w:type="dxa"/>
            </w:tcMar>
            <w:vAlign w:val="center"/>
          </w:tcPr>
          <w:p>
            <w:pPr>
              <w:pStyle w:val="TableContents"/>
              <w:spacing w:before="0" w:after="283"/>
              <w:jc w:val="right"/>
              <w:rPr/>
            </w:pPr>
            <w:r>
              <w:rPr/>
              <w:t>1,597,970</w:t>
            </w:r>
          </w:p>
        </w:tc>
        <w:tc>
          <w:tcPr>
            <w:tcW w:w="60" w:type="dxa"/>
            <w:tcBorders>
              <w:bottom w:val="single" w:sz="8" w:space="0" w:color="FB7598"/>
            </w:tcBorders>
            <w:shd w:fill="EEEEEE" w:val="clear"/>
            <w:tcMar>
              <w:bottom w:w="60" w:type="dxa"/>
            </w:tcMar>
            <w:vAlign w:val="center"/>
          </w:tcPr>
          <w:p>
            <w:pPr>
              <w:pStyle w:val="TableContents"/>
              <w:spacing w:before="0" w:after="283"/>
              <w:rPr/>
            </w:pPr>
            <w:r>
              <w:rPr/>
              <w:t> </w:t>
            </w:r>
          </w:p>
        </w:tc>
        <w:tc>
          <w:tcPr>
            <w:tcW w:w="60" w:type="dxa"/>
            <w:tcBorders>
              <w:bottom w:val="single" w:sz="8" w:space="0" w:color="FB7598"/>
            </w:tcBorders>
            <w:shd w:fill="EEEEEE" w:val="clear"/>
            <w:tcMar>
              <w:bottom w:w="28" w:type="dxa"/>
            </w:tcMar>
            <w:vAlign w:val="center"/>
          </w:tcPr>
          <w:p>
            <w:pPr>
              <w:pStyle w:val="TableContents"/>
              <w:spacing w:before="0" w:after="283"/>
              <w:rPr/>
            </w:pPr>
            <w:r>
              <w:rPr/>
              <w:t> </w:t>
            </w:r>
          </w:p>
        </w:tc>
        <w:tc>
          <w:tcPr>
            <w:tcW w:w="114" w:type="dxa"/>
            <w:tcBorders>
              <w:bottom w:val="single" w:sz="8" w:space="0" w:color="FB7598"/>
            </w:tcBorders>
            <w:shd w:fill="EEEEEE" w:val="clear"/>
            <w:tcMar>
              <w:bottom w:w="60" w:type="dxa"/>
            </w:tcMar>
            <w:vAlign w:val="center"/>
          </w:tcPr>
          <w:p>
            <w:pPr>
              <w:pStyle w:val="TableContents"/>
              <w:spacing w:before="0" w:after="283"/>
              <w:rPr/>
            </w:pPr>
            <w:r>
              <w:rPr/>
              <w:t> </w:t>
            </w:r>
          </w:p>
        </w:tc>
        <w:tc>
          <w:tcPr>
            <w:tcW w:w="1871" w:type="dxa"/>
            <w:tcBorders>
              <w:bottom w:val="single" w:sz="8" w:space="0" w:color="FB7598"/>
            </w:tcBorders>
            <w:shd w:fill="EEEEEE" w:val="clear"/>
            <w:tcMar>
              <w:bottom w:w="60" w:type="dxa"/>
            </w:tcMar>
            <w:vAlign w:val="center"/>
          </w:tcPr>
          <w:p>
            <w:pPr>
              <w:pStyle w:val="TableContents"/>
              <w:spacing w:before="0" w:after="283"/>
              <w:jc w:val="right"/>
              <w:rPr/>
            </w:pPr>
            <w:r>
              <w:rPr/>
              <w:t>1,018,106</w:t>
            </w:r>
          </w:p>
        </w:tc>
        <w:tc>
          <w:tcPr>
            <w:tcW w:w="60" w:type="dxa"/>
            <w:tcBorders>
              <w:bottom w:val="single" w:sz="8" w:space="0" w:color="FB7598"/>
            </w:tcBorders>
            <w:shd w:fill="EEEEEE" w:val="clear"/>
            <w:tcMar>
              <w:bottom w:w="60" w:type="dxa"/>
            </w:tcMar>
            <w:vAlign w:val="center"/>
          </w:tcPr>
          <w:p>
            <w:pPr>
              <w:pStyle w:val="TableContents"/>
              <w:spacing w:before="0" w:after="283"/>
              <w:rPr/>
            </w:pPr>
            <w:r>
              <w:rPr/>
              <w:t> </w:t>
            </w:r>
          </w:p>
        </w:tc>
        <w:tc>
          <w:tcPr>
            <w:tcW w:w="60" w:type="dxa"/>
            <w:tcBorders>
              <w:bottom w:val="single" w:sz="8" w:space="0" w:color="FB7598"/>
            </w:tcBorders>
            <w:shd w:fill="EEEEEE" w:val="clear"/>
            <w:tcMar>
              <w:bottom w:w="28" w:type="dxa"/>
            </w:tcMar>
            <w:vAlign w:val="center"/>
          </w:tcPr>
          <w:p>
            <w:pPr>
              <w:pStyle w:val="TableContents"/>
              <w:spacing w:before="0" w:after="283"/>
              <w:rPr/>
            </w:pPr>
            <w:r>
              <w:rPr/>
              <w:t> </w:t>
            </w:r>
          </w:p>
        </w:tc>
        <w:tc>
          <w:tcPr>
            <w:tcW w:w="546" w:type="dxa"/>
            <w:tcBorders>
              <w:bottom w:val="single" w:sz="8" w:space="0" w:color="FB7598"/>
            </w:tcBorders>
            <w:shd w:fill="EEEEEE" w:val="clear"/>
            <w:tcMar>
              <w:bottom w:w="60" w:type="dxa"/>
            </w:tcMar>
            <w:vAlign w:val="center"/>
          </w:tcPr>
          <w:p>
            <w:pPr>
              <w:pStyle w:val="TableContents"/>
              <w:spacing w:before="0" w:after="283"/>
              <w:rPr/>
            </w:pPr>
            <w:r>
              <w:rPr/>
              <w:t> </w:t>
            </w:r>
          </w:p>
        </w:tc>
        <w:tc>
          <w:tcPr>
            <w:tcW w:w="1274" w:type="dxa"/>
            <w:tcBorders>
              <w:bottom w:val="single" w:sz="8" w:space="0" w:color="FB7598"/>
            </w:tcBorders>
            <w:shd w:fill="EEEEEE" w:val="clear"/>
            <w:tcMar>
              <w:bottom w:w="60" w:type="dxa"/>
            </w:tcMar>
            <w:vAlign w:val="center"/>
          </w:tcPr>
          <w:p>
            <w:pPr>
              <w:pStyle w:val="TableContents"/>
              <w:spacing w:before="0" w:after="283"/>
              <w:jc w:val="right"/>
              <w:rPr/>
            </w:pPr>
            <w:r>
              <w:rPr/>
              <w:t>0</w:t>
            </w:r>
          </w:p>
        </w:tc>
        <w:tc>
          <w:tcPr>
            <w:tcW w:w="60" w:type="dxa"/>
            <w:tcBorders>
              <w:bottom w:val="single" w:sz="8" w:space="0" w:color="FB7598"/>
            </w:tcBorders>
            <w:shd w:fill="EEEEEE" w:val="clear"/>
            <w:tcMar>
              <w:bottom w:w="60" w:type="dxa"/>
            </w:tcMar>
            <w:vAlign w:val="center"/>
          </w:tcPr>
          <w:p>
            <w:pPr>
              <w:pStyle w:val="TableContents"/>
              <w:spacing w:before="0" w:after="283"/>
              <w:rPr/>
            </w:pPr>
            <w:r>
              <w:rPr/>
              <w:t> </w:t>
            </w:r>
          </w:p>
        </w:tc>
        <w:tc>
          <w:tcPr>
            <w:tcW w:w="60" w:type="dxa"/>
            <w:tcBorders>
              <w:bottom w:val="single" w:sz="8" w:space="0" w:color="FB7598"/>
            </w:tcBorders>
            <w:shd w:fill="EEEEEE" w:val="clear"/>
            <w:tcMar>
              <w:bottom w:w="28" w:type="dxa"/>
            </w:tcMar>
            <w:vAlign w:val="center"/>
          </w:tcPr>
          <w:p>
            <w:pPr>
              <w:pStyle w:val="TableContents"/>
              <w:spacing w:before="0" w:after="283"/>
              <w:rPr/>
            </w:pPr>
            <w:r>
              <w:rPr/>
              <w:t> </w:t>
            </w:r>
          </w:p>
        </w:tc>
        <w:tc>
          <w:tcPr>
            <w:tcW w:w="88" w:type="dxa"/>
            <w:tcBorders>
              <w:bottom w:val="single" w:sz="8" w:space="0" w:color="FB7598"/>
            </w:tcBorders>
            <w:shd w:fill="EEEEEE" w:val="clear"/>
            <w:tcMar>
              <w:bottom w:w="60" w:type="dxa"/>
            </w:tcMar>
            <w:vAlign w:val="center"/>
          </w:tcPr>
          <w:p>
            <w:pPr>
              <w:pStyle w:val="TableContents"/>
              <w:spacing w:before="0" w:after="283"/>
              <w:rPr/>
            </w:pPr>
            <w:r>
              <w:rPr/>
              <w:t> </w:t>
            </w:r>
          </w:p>
        </w:tc>
        <w:tc>
          <w:tcPr>
            <w:tcW w:w="1627" w:type="dxa"/>
            <w:tcBorders>
              <w:bottom w:val="single" w:sz="8" w:space="0" w:color="FB7598"/>
            </w:tcBorders>
            <w:shd w:fill="EEEEEE" w:val="clear"/>
            <w:tcMar>
              <w:bottom w:w="60" w:type="dxa"/>
            </w:tcMar>
            <w:vAlign w:val="center"/>
          </w:tcPr>
          <w:p>
            <w:pPr>
              <w:pStyle w:val="TableContents"/>
              <w:spacing w:before="0" w:after="283"/>
              <w:jc w:val="right"/>
              <w:rPr/>
            </w:pPr>
            <w:r>
              <w:rPr/>
              <w:t>5,687,051</w:t>
            </w:r>
          </w:p>
        </w:tc>
        <w:tc>
          <w:tcPr>
            <w:tcW w:w="75" w:type="dxa"/>
            <w:tcBorders>
              <w:bottom w:val="single" w:sz="8" w:space="0" w:color="FB7598"/>
            </w:tcBorders>
            <w:shd w:fill="EEEEEE" w:val="clear"/>
            <w:tcMar>
              <w:bottom w:w="60" w:type="dxa"/>
            </w:tcMar>
            <w:vAlign w:val="center"/>
          </w:tcPr>
          <w:p>
            <w:pPr>
              <w:pStyle w:val="TableContents"/>
              <w:spacing w:before="0" w:after="283"/>
              <w:rPr/>
            </w:pPr>
            <w:r>
              <w:rPr/>
              <w:t> </w:t>
            </w:r>
          </w:p>
        </w:tc>
      </w:tr>
    </w:tbl>
    <w:p>
      <w:pPr>
        <w:pStyle w:val="TextBody"/>
        <w:spacing w:before="0" w:after="0"/>
        <w:jc w:val="left"/>
        <w:rPr>
          <w:spacing w:val="0"/>
        </w:rPr>
      </w:pPr>
      <w:r>
        <w:rPr>
          <w:spacing w:val="0"/>
        </w:rPr>
        <w:t> </w:t>
      </w:r>
    </w:p>
    <w:p>
      <w:pPr>
        <w:pStyle w:val="TextBody"/>
        <w:spacing w:before="0" w:after="0"/>
        <w:ind w:left="0" w:right="0" w:hanging="0"/>
        <w:jc w:val="left"/>
        <w:rPr>
          <w:spacing w:val="0"/>
          <w:highlight w:val="red"/>
        </w:rPr>
      </w:pPr>
      <w:r>
        <w:rPr>
          <w:spacing w:val="0"/>
          <w:highlight w:val="red"/>
        </w:rPr>
        <w:t> </w:t>
      </w:r>
    </w:p>
    <w:tbl>
      <w:tblPr>
        <w:tblW w:w="2763" w:type="dxa"/>
        <w:jc w:val="left"/>
        <w:tblInd w:w="0" w:type="dxa"/>
        <w:tblCellMar>
          <w:top w:w="0" w:type="dxa"/>
          <w:left w:w="0" w:type="dxa"/>
          <w:bottom w:w="0" w:type="dxa"/>
          <w:right w:w="0" w:type="dxa"/>
        </w:tblCellMar>
      </w:tblPr>
      <w:tblGrid>
        <w:gridCol w:w="485"/>
        <w:gridCol w:w="60"/>
        <w:gridCol w:w="2120"/>
        <w:gridCol w:w="60"/>
        <w:gridCol w:w="38"/>
      </w:tblGrid>
      <w:tr>
        <w:trPr/>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0"/>
              <w:rPr>
                <w:spacing w:val="0"/>
              </w:rPr>
            </w:pPr>
            <w:r>
              <w:rPr>
                <w:spacing w:val="0"/>
              </w:rPr>
              <w:t>    </w:t>
            </w:r>
            <w:r>
              <w:rPr>
                <w:rFonts w:ascii="Times New Roman" w:hAnsi="Times New Roman"/>
                <w:b/>
                <w:spacing w:val="0"/>
                <w:sz w:val="20"/>
              </w:rPr>
              <w:t>62</w:t>
            </w:r>
          </w:p>
        </w:tc>
        <w:tc>
          <w:tcPr>
            <w:tcW w:w="60" w:type="dxa"/>
            <w:tcBorders/>
            <w:shd w:fill="auto" w:val="clear"/>
            <w:vAlign w:val="center"/>
          </w:tcPr>
          <w:p>
            <w:pPr>
              <w:pStyle w:val="TableContents"/>
              <w:spacing w:before="0" w:after="0"/>
              <w:rPr>
                <w:spacing w:val="0"/>
              </w:rPr>
            </w:pPr>
            <w:r>
              <w:rPr>
                <w:spacing w:val="0"/>
              </w:rPr>
              <w:t> </w:t>
            </w:r>
          </w:p>
        </w:tc>
        <w:tc>
          <w:tcPr>
            <w:tcW w:w="2120" w:type="dxa"/>
            <w:tcBorders/>
            <w:shd w:fill="auto" w:val="clear"/>
            <w:vAlign w:val="center"/>
          </w:tcPr>
          <w:p>
            <w:pPr>
              <w:pStyle w:val="TableContents"/>
              <w:spacing w:before="0" w:after="0"/>
              <w:rPr>
                <w:spacing w:val="0"/>
              </w:rPr>
            </w:pPr>
            <w:r>
              <w:rPr>
                <w:spacing w:val="0"/>
              </w:rPr>
              <w:t>           </w:t>
            </w:r>
            <w:r>
              <w:rPr>
                <w:b/>
                <w:spacing w:val="0"/>
              </w:rPr>
              <w:t>VS&amp;Co  </w:t>
            </w:r>
          </w:p>
          <w:p>
            <w:pPr>
              <w:pStyle w:val="TableContents"/>
              <w:spacing w:before="0" w:after="0"/>
              <w:rPr>
                <w:b/>
                <w:color w:val="F599B0"/>
                <w:spacing w:val="0"/>
              </w:rPr>
            </w:pPr>
            <w:r>
              <w:rPr>
                <w:b/>
                <w:color w:val="F599B0"/>
                <w:spacing w:val="0"/>
              </w:rPr>
              <w:t>|</w:t>
            </w:r>
          </w:p>
          <w:p>
            <w:pPr>
              <w:pStyle w:val="TableContents"/>
              <w:spacing w:before="0" w:after="0"/>
              <w:rPr>
                <w:spacing w:val="0"/>
              </w:rPr>
            </w:pPr>
            <w:r>
              <w:rPr>
                <w:spacing w:val="0"/>
              </w:rPr>
              <w:t>  </w:t>
            </w:r>
          </w:p>
          <w:p>
            <w:pPr>
              <w:pStyle w:val="TableContents"/>
              <w:spacing w:before="0" w:after="0"/>
              <w:rPr>
                <w:spacing w:val="0"/>
              </w:rPr>
            </w:pPr>
            <w:r>
              <w:rPr>
                <w:spacing w:val="0"/>
              </w:rPr>
              <w:t>2023 Proxy Statement</w:t>
            </w:r>
          </w:p>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left"/>
        <w:rPr>
          <w:spacing w:val="0"/>
          <w:highlight w:val="red"/>
        </w:rPr>
      </w:pPr>
      <w:r>
        <w:rPr>
          <w:spacing w:val="0"/>
          <w:highlight w:val="red"/>
        </w:rPr>
        <w:t> </w:t>
      </w:r>
    </w:p>
    <w:p>
      <w:pPr>
        <w:pStyle w:val="TextBody"/>
        <w:spacing w:before="0" w:after="0"/>
        <w:ind w:left="0" w:right="0" w:hanging="0"/>
        <w:jc w:val="left"/>
        <w:rPr>
          <w:spacing w:val="0"/>
          <w:highlight w:val="red"/>
        </w:rPr>
      </w:pPr>
      <w:r>
        <w:rPr>
          <w:spacing w:val="0"/>
          <w:highlight w:val="red"/>
        </w:rPr>
        <w:t> </w:t>
      </w:r>
    </w:p>
    <w:p>
      <w:pPr>
        <w:pStyle w:val="HorizontalLine"/>
        <w:rPr/>
      </w:pPr>
      <w:r>
        <w:rPr/>
      </w:r>
    </w:p>
    <w:p>
      <w:pPr>
        <w:pStyle w:val="TextBody"/>
        <w:spacing w:before="0" w:after="0"/>
        <w:rPr/>
      </w:pPr>
      <w:hyperlink w:anchor="toc">
        <w:r>
          <w:rPr>
            <w:rStyle w:val="InternetLink"/>
          </w:rPr>
          <w:t>Table of Contents</w:t>
        </w:r>
      </w:hyperlink>
    </w:p>
    <w:p>
      <w:pPr>
        <w:pStyle w:val="TextBody"/>
        <w:spacing w:before="0" w:after="0"/>
        <w:ind w:left="0" w:right="0" w:hanging="0"/>
        <w:jc w:val="left"/>
        <w:rPr>
          <w:spacing w:val="0"/>
          <w:highlight w:val="red"/>
        </w:rPr>
      </w:pPr>
      <w:r>
        <w:rPr>
          <w:spacing w:val="0"/>
          <w:highlight w:val="red"/>
        </w:rPr>
        <w:t> </w:t>
      </w:r>
    </w:p>
    <w:p>
      <w:pPr>
        <w:pStyle w:val="TextBody"/>
        <w:spacing w:before="120" w:after="0"/>
        <w:jc w:val="right"/>
        <w:rPr>
          <w:spacing w:val="0"/>
          <w:highlight w:val="red"/>
        </w:rPr>
      </w:pPr>
      <w:r>
        <w:rPr>
          <w:spacing w:val="0"/>
          <w:highlight w:val="red"/>
        </w:rPr>
        <w:t>    </w:t>
      </w:r>
      <w:r>
        <w:rPr>
          <w:rFonts w:ascii="arial" w:hAnsi="arial"/>
          <w:b/>
          <w:spacing w:val="0"/>
          <w:sz w:val="18"/>
          <w:highlight w:val="red"/>
        </w:rPr>
        <w:t xml:space="preserve">Compensation Discussion and Analysis     </w:t>
      </w:r>
    </w:p>
    <w:p>
      <w:pPr>
        <w:pStyle w:val="TextBody"/>
        <w:spacing w:before="0" w:after="0"/>
        <w:jc w:val="left"/>
        <w:rPr>
          <w:spacing w:val="0"/>
          <w:highlight w:val="red"/>
        </w:rPr>
      </w:pPr>
      <w:r>
        <w:rPr>
          <w:spacing w:val="0"/>
          <w:highlight w:val="red"/>
        </w:rPr>
        <w:t> </w:t>
      </w:r>
    </w:p>
    <w:p>
      <w:pPr>
        <w:pStyle w:val="TextBody"/>
        <w:spacing w:before="0" w:after="0"/>
        <w:ind w:left="0" w:right="0" w:hanging="0"/>
        <w:jc w:val="left"/>
        <w:rPr>
          <w:spacing w:val="0"/>
        </w:rPr>
      </w:pPr>
      <w:r>
        <w:rPr>
          <w:spacing w:val="0"/>
        </w:rPr>
        <w:t> </w:t>
      </w:r>
    </w:p>
    <w:p>
      <w:pPr>
        <w:pStyle w:val="TextBody"/>
        <w:spacing w:before="360" w:after="0"/>
        <w:ind w:left="0" w:right="0" w:hanging="0"/>
        <w:jc w:val="left"/>
        <w:rPr>
          <w:rFonts w:ascii="arial" w:hAnsi="arial"/>
          <w:spacing w:val="0"/>
          <w:sz w:val="16"/>
        </w:rPr>
      </w:pPr>
      <w:r>
        <w:rPr>
          <w:rFonts w:ascii="arial" w:hAnsi="arial"/>
          <w:spacing w:val="0"/>
          <w:sz w:val="16"/>
        </w:rPr>
        <w:t xml:space="preserve">(i) PSU awards assume payout performance in alignment with accruals at each fiscal year end. Stock option volatility for Black Scholes valuations pre-spinoff is based on the historical L Brands volatility measured over a </w:t>
      </w:r>
    </w:p>
    <w:p>
      <w:pPr>
        <w:pStyle w:val="TextBody"/>
        <w:spacing w:before="360" w:after="0"/>
        <w:jc w:val="left"/>
        <w:rPr>
          <w:rFonts w:ascii="arial" w:hAnsi="arial"/>
          <w:spacing w:val="0"/>
          <w:sz w:val="16"/>
        </w:rPr>
      </w:pPr>
      <w:r>
        <w:rPr>
          <w:rFonts w:ascii="arial" w:hAnsi="arial"/>
          <w:spacing w:val="0"/>
          <w:sz w:val="16"/>
        </w:rPr>
        <w:t>4.7-year</w:t>
      </w:r>
    </w:p>
    <w:p>
      <w:pPr>
        <w:pStyle w:val="TextBody"/>
        <w:spacing w:before="360" w:after="0"/>
        <w:jc w:val="left"/>
        <w:rPr>
          <w:rFonts w:ascii="arial" w:hAnsi="arial"/>
          <w:spacing w:val="0"/>
          <w:sz w:val="16"/>
        </w:rPr>
      </w:pPr>
      <w:r>
        <w:rPr>
          <w:rFonts w:ascii="arial" w:hAnsi="arial"/>
          <w:spacing w:val="0"/>
          <w:sz w:val="16"/>
        </w:rPr>
        <w:t xml:space="preserve">period (expected life at grant date for the most recent options granted by L Brands). Stock option volatility for Black Scholes valuations post-spinoff is based on the average volatility of peers in the S&amp;P 1500 Specialty Retail Index using 10 years of daily historical stock price data due to the limited stock history for VS&amp;Co. Utilizes an expected life of 4.73 years from stock options granted March 16, 2021 adjusted for time elapsed from grant date to measurement date (e.g., period end date or vesting date) and adjusted for the percentage the award is </w:t>
      </w:r>
    </w:p>
    <w:p>
      <w:pPr>
        <w:pStyle w:val="TextBody"/>
        <w:spacing w:before="360" w:after="0"/>
        <w:jc w:val="left"/>
        <w:rPr>
          <w:rFonts w:ascii="arial" w:hAnsi="arial"/>
          <w:spacing w:val="0"/>
          <w:sz w:val="16"/>
        </w:rPr>
      </w:pPr>
      <w:r>
        <w:rPr>
          <w:rFonts w:ascii="arial" w:hAnsi="arial"/>
          <w:spacing w:val="0"/>
          <w:sz w:val="16"/>
        </w:rPr>
        <w:t>in-the-money</w:t>
      </w:r>
    </w:p>
    <w:p>
      <w:pPr>
        <w:pStyle w:val="TextBody"/>
        <w:spacing w:before="360" w:after="0"/>
        <w:jc w:val="left"/>
        <w:rPr>
          <w:rFonts w:ascii="arial" w:hAnsi="arial"/>
          <w:spacing w:val="0"/>
          <w:sz w:val="16"/>
        </w:rPr>
      </w:pPr>
      <w:r>
        <w:rPr>
          <w:rFonts w:ascii="arial" w:hAnsi="arial"/>
          <w:spacing w:val="0"/>
          <w:sz w:val="16"/>
        </w:rPr>
        <w:t xml:space="preserve">or </w:t>
      </w:r>
    </w:p>
    <w:p>
      <w:pPr>
        <w:pStyle w:val="TextBody"/>
        <w:spacing w:before="360" w:after="0"/>
        <w:jc w:val="left"/>
        <w:rPr>
          <w:rFonts w:ascii="arial" w:hAnsi="arial"/>
          <w:spacing w:val="0"/>
          <w:sz w:val="16"/>
        </w:rPr>
      </w:pPr>
      <w:r>
        <w:rPr>
          <w:rFonts w:ascii="arial" w:hAnsi="arial"/>
          <w:spacing w:val="0"/>
          <w:sz w:val="16"/>
        </w:rPr>
        <w:t>out-of-the-money.</w:t>
      </w:r>
    </w:p>
    <w:p>
      <w:pPr>
        <w:pStyle w:val="TextBody"/>
        <w:spacing w:before="360" w:after="0"/>
        <w:jc w:val="left"/>
        <w:rPr>
          <w:rFonts w:ascii="arial" w:hAnsi="arial"/>
          <w:spacing w:val="0"/>
          <w:sz w:val="16"/>
        </w:rPr>
      </w:pPr>
      <w:r>
        <w:rPr>
          <w:rFonts w:ascii="arial" w:hAnsi="arial"/>
          <w:spacing w:val="0"/>
          <w:sz w:val="16"/>
        </w:rPr>
        <w:t xml:space="preserve">1% dividend yield used for pre-spinoff measurement dates consistent with the dividend yield from the March 16, 2021 annual grant. 0% dividend yield used for measurement dates post-spinoff due to VS&amp;Co having no history of granting dividends and no plans to grant dividends in the near future. The risk-free rate utilized in the Black Scholes valuations is based on treasury constant maturity yields as reported in the H.15 Federal Reserve Statistical Release for the respective valuation date with a term corresponding to the expected life for the award at the measurement date. </w:t>
      </w:r>
    </w:p>
    <w:p>
      <w:pPr>
        <w:pStyle w:val="TextBody"/>
        <w:spacing w:before="80" w:after="0"/>
        <w:ind w:left="0" w:right="0" w:hanging="0"/>
        <w:jc w:val="left"/>
        <w:rPr>
          <w:rFonts w:ascii="arial" w:hAnsi="arial"/>
          <w:spacing w:val="0"/>
          <w:sz w:val="16"/>
          <w:highlight w:val="white"/>
        </w:rPr>
      </w:pPr>
      <w:r>
        <w:rPr>
          <w:rFonts w:ascii="arial" w:hAnsi="arial"/>
          <w:spacing w:val="0"/>
          <w:sz w:val="16"/>
          <w:highlight w:val="white"/>
        </w:rPr>
        <w:t xml:space="preserve">(3) </w:t>
      </w:r>
    </w:p>
    <w:p>
      <w:pPr>
        <w:pStyle w:val="TextBody"/>
        <w:spacing w:before="80" w:after="0"/>
        <w:jc w:val="left"/>
        <w:rPr>
          <w:rFonts w:ascii="arial" w:hAnsi="arial"/>
          <w:spacing w:val="0"/>
          <w:sz w:val="16"/>
          <w:highlight w:val="white"/>
        </w:rPr>
      </w:pPr>
      <w:r>
        <w:rPr>
          <w:rFonts w:ascii="arial" w:hAnsi="arial"/>
          <w:spacing w:val="0"/>
          <w:sz w:val="16"/>
          <w:highlight w:val="white"/>
        </w:rPr>
        <w:t xml:space="preserve">The Company Total Shareholder Return (“TSR”) and the Peer Group TSR reflected in these columns for each applicable fiscal year is calculated based on a fixed investment of $100 at the applicable measurement point on the same cumulative basis as is used in Item 201(e) of Regulation </w:t>
      </w:r>
    </w:p>
    <w:p>
      <w:pPr>
        <w:pStyle w:val="TextBody"/>
        <w:spacing w:before="80" w:after="0"/>
        <w:jc w:val="left"/>
        <w:rPr>
          <w:rFonts w:ascii="arial" w:hAnsi="arial"/>
          <w:spacing w:val="0"/>
          <w:sz w:val="16"/>
          <w:highlight w:val="white"/>
        </w:rPr>
      </w:pPr>
      <w:r>
        <w:rPr>
          <w:rFonts w:ascii="arial" w:hAnsi="arial"/>
          <w:spacing w:val="0"/>
          <w:sz w:val="16"/>
          <w:highlight w:val="white"/>
        </w:rPr>
        <w:t>S-K.</w:t>
      </w:r>
    </w:p>
    <w:p>
      <w:pPr>
        <w:pStyle w:val="TextBody"/>
        <w:spacing w:before="80" w:after="0"/>
        <w:jc w:val="left"/>
        <w:rPr>
          <w:rFonts w:ascii="arial" w:hAnsi="arial"/>
          <w:spacing w:val="0"/>
          <w:sz w:val="16"/>
          <w:highlight w:val="white"/>
        </w:rPr>
      </w:pPr>
      <w:r>
        <w:rPr>
          <w:rFonts w:ascii="arial" w:hAnsi="arial"/>
          <w:spacing w:val="0"/>
          <w:sz w:val="16"/>
          <w:highlight w:val="white"/>
        </w:rPr>
        <w:t xml:space="preserve">The peer group used to determine the Peer Group TSR for each applicable fiscal year is the following published industry index, as disclosed in our 2022 Annual Report on Form </w:t>
      </w:r>
    </w:p>
    <w:p>
      <w:pPr>
        <w:pStyle w:val="TextBody"/>
        <w:spacing w:before="80" w:after="0"/>
        <w:jc w:val="left"/>
        <w:rPr>
          <w:rFonts w:ascii="arial" w:hAnsi="arial"/>
          <w:spacing w:val="0"/>
          <w:sz w:val="16"/>
          <w:highlight w:val="white"/>
        </w:rPr>
      </w:pPr>
      <w:r>
        <w:rPr>
          <w:rFonts w:ascii="arial" w:hAnsi="arial"/>
          <w:spacing w:val="0"/>
          <w:sz w:val="16"/>
          <w:highlight w:val="white"/>
        </w:rPr>
        <w:t>10-K</w:t>
      </w:r>
    </w:p>
    <w:p>
      <w:pPr>
        <w:pStyle w:val="TextBody"/>
        <w:spacing w:before="80" w:after="0"/>
        <w:jc w:val="left"/>
        <w:rPr>
          <w:rFonts w:ascii="arial" w:hAnsi="arial"/>
          <w:spacing w:val="0"/>
          <w:sz w:val="16"/>
          <w:highlight w:val="white"/>
        </w:rPr>
      </w:pPr>
      <w:r>
        <w:rPr>
          <w:rFonts w:ascii="arial" w:hAnsi="arial"/>
          <w:spacing w:val="0"/>
          <w:sz w:val="16"/>
          <w:highlight w:val="white"/>
        </w:rPr>
        <w:t xml:space="preserve">pursuant to Item 201(e) of Regulation </w:t>
      </w:r>
    </w:p>
    <w:p>
      <w:pPr>
        <w:pStyle w:val="TextBody"/>
        <w:spacing w:before="80" w:after="0"/>
        <w:jc w:val="left"/>
        <w:rPr>
          <w:rFonts w:ascii="arial" w:hAnsi="arial"/>
          <w:spacing w:val="0"/>
          <w:sz w:val="16"/>
          <w:highlight w:val="white"/>
        </w:rPr>
      </w:pPr>
      <w:r>
        <w:rPr>
          <w:rFonts w:ascii="arial" w:hAnsi="arial"/>
          <w:spacing w:val="0"/>
          <w:sz w:val="16"/>
          <w:highlight w:val="white"/>
        </w:rPr>
        <w:t>S-K:</w:t>
      </w:r>
    </w:p>
    <w:p>
      <w:pPr>
        <w:pStyle w:val="TextBody"/>
        <w:spacing w:before="80" w:after="0"/>
        <w:jc w:val="left"/>
        <w:rPr>
          <w:rFonts w:ascii="arial" w:hAnsi="arial"/>
          <w:spacing w:val="0"/>
          <w:sz w:val="16"/>
          <w:highlight w:val="white"/>
        </w:rPr>
      </w:pPr>
      <w:r>
        <w:rPr>
          <w:rFonts w:ascii="arial" w:hAnsi="arial"/>
          <w:spacing w:val="0"/>
          <w:sz w:val="16"/>
          <w:highlight w:val="white"/>
        </w:rPr>
        <w:t>S&amp;P 500 Retail Composite Index.</w:t>
      </w:r>
    </w:p>
    <w:p>
      <w:pPr>
        <w:pStyle w:val="TextBody"/>
        <w:spacing w:before="80" w:after="0"/>
        <w:jc w:val="left"/>
        <w:rPr>
          <w:rFonts w:ascii="arial" w:hAnsi="arial"/>
          <w:sz w:val="16"/>
        </w:rPr>
      </w:pPr>
      <w:r>
        <w:rPr>
          <w:rFonts w:ascii="arial" w:hAnsi="arial"/>
          <w:sz w:val="16"/>
        </w:rPr>
        <w:t xml:space="preserve">(4) We have selected operating income </w:t>
      </w:r>
    </w:p>
    <w:p>
      <w:pPr>
        <w:pStyle w:val="TextBody"/>
        <w:spacing w:before="80" w:after="0"/>
        <w:jc w:val="left"/>
        <w:rPr>
          <w:rFonts w:ascii="arial" w:hAnsi="arial"/>
          <w:spacing w:val="0"/>
          <w:sz w:val="16"/>
        </w:rPr>
      </w:pPr>
      <w:r>
        <w:rPr>
          <w:rFonts w:ascii="arial" w:hAnsi="arial"/>
          <w:spacing w:val="0"/>
          <w:sz w:val="16"/>
        </w:rPr>
        <w:t xml:space="preserve">as our most important financial measure (that is not otherwise required to be disclosed in the table) used to link Compensation Actually Paid to our NEOs to company performance for fiscal 2022. </w:t>
      </w:r>
    </w:p>
    <w:p>
      <w:pPr>
        <w:pStyle w:val="TextBody"/>
        <w:spacing w:before="360" w:after="0"/>
        <w:ind w:left="0" w:right="0" w:hanging="0"/>
        <w:jc w:val="left"/>
        <w:rPr>
          <w:rFonts w:ascii="arial" w:hAnsi="arial"/>
          <w:b/>
          <w:color w:val="F599B0"/>
          <w:spacing w:val="0"/>
          <w:sz w:val="22"/>
        </w:rPr>
      </w:pPr>
      <w:r>
        <w:rPr>
          <w:rFonts w:ascii="arial" w:hAnsi="arial"/>
          <w:b/>
          <w:color w:val="F599B0"/>
          <w:spacing w:val="0"/>
          <w:sz w:val="22"/>
        </w:rPr>
        <w:t xml:space="preserve">Pay versus Performance Comparative Disclosure </w:t>
      </w:r>
    </w:p>
    <w:p>
      <w:pPr>
        <w:pStyle w:val="TextBody"/>
        <w:spacing w:before="120" w:after="0"/>
        <w:ind w:left="0" w:right="0" w:hanging="0"/>
        <w:jc w:val="left"/>
        <w:rPr>
          <w:rFonts w:ascii="arial" w:hAnsi="arial"/>
          <w:spacing w:val="0"/>
          <w:sz w:val="18"/>
        </w:rPr>
      </w:pPr>
      <w:r>
        <w:rPr>
          <w:rFonts w:ascii="arial" w:hAnsi="arial"/>
          <w:spacing w:val="0"/>
          <w:sz w:val="18"/>
        </w:rPr>
        <w:t xml:space="preserve">As described in more detail in the Compensation Program section in the CD&amp;A, the Company’s executive compensation program reflects a variable </w:t>
      </w:r>
    </w:p>
    <w:p>
      <w:pPr>
        <w:pStyle w:val="TextBody"/>
        <w:spacing w:before="120" w:after="0"/>
        <w:jc w:val="left"/>
        <w:rPr>
          <w:rFonts w:ascii="arial" w:hAnsi="arial"/>
          <w:spacing w:val="0"/>
          <w:sz w:val="18"/>
        </w:rPr>
      </w:pPr>
      <w:r>
        <w:rPr>
          <w:rFonts w:ascii="arial" w:hAnsi="arial"/>
          <w:spacing w:val="0"/>
          <w:sz w:val="18"/>
        </w:rPr>
        <w:t>pay-for-performance</w:t>
      </w:r>
    </w:p>
    <w:p>
      <w:pPr>
        <w:pStyle w:val="TextBody"/>
        <w:spacing w:before="120" w:after="0"/>
        <w:jc w:val="left"/>
        <w:rPr>
          <w:rFonts w:ascii="arial" w:hAnsi="arial"/>
          <w:spacing w:val="0"/>
          <w:sz w:val="18"/>
        </w:rPr>
      </w:pPr>
      <w:r>
        <w:rPr>
          <w:rFonts w:ascii="arial" w:hAnsi="arial"/>
          <w:spacing w:val="0"/>
          <w:sz w:val="18"/>
        </w:rPr>
        <w:t xml:space="preserve">philosophy. While the Company utilizes several performance measures to align executive compensation with Company performance, all of those Company measures are not presented in the table above. Further, the Company generally seeks to incentivize long-term performance, and therefore does not specifically align the Company’s performance measures with Compensation Actually Paid for a particular year (as computed in accordance with Item 402(v) of Regulation </w:t>
      </w:r>
    </w:p>
    <w:p>
      <w:pPr>
        <w:pStyle w:val="TextBody"/>
        <w:spacing w:before="120" w:after="0"/>
        <w:jc w:val="left"/>
        <w:rPr>
          <w:rFonts w:ascii="arial" w:hAnsi="arial"/>
          <w:spacing w:val="0"/>
          <w:sz w:val="18"/>
        </w:rPr>
      </w:pPr>
      <w:r>
        <w:rPr>
          <w:rFonts w:ascii="arial" w:hAnsi="arial"/>
          <w:spacing w:val="0"/>
          <w:sz w:val="18"/>
        </w:rPr>
        <w:t>S-K).</w:t>
      </w:r>
    </w:p>
    <w:p>
      <w:pPr>
        <w:pStyle w:val="TextBody"/>
        <w:spacing w:before="240" w:after="0"/>
        <w:ind w:left="0" w:right="0" w:hanging="0"/>
        <w:jc w:val="left"/>
        <w:rPr>
          <w:rFonts w:ascii="arial" w:hAnsi="arial"/>
          <w:spacing w:val="0"/>
          <w:sz w:val="18"/>
        </w:rPr>
      </w:pPr>
      <w:r>
        <w:rPr>
          <w:rFonts w:ascii="arial" w:hAnsi="arial"/>
          <w:spacing w:val="0"/>
          <w:sz w:val="18"/>
        </w:rPr>
        <w:t xml:space="preserve">In accordance with Item 402(v) of Regulation </w:t>
      </w:r>
    </w:p>
    <w:p>
      <w:pPr>
        <w:pStyle w:val="TextBody"/>
        <w:spacing w:before="240" w:after="0"/>
        <w:jc w:val="left"/>
        <w:rPr>
          <w:rFonts w:ascii="arial" w:hAnsi="arial"/>
          <w:spacing w:val="0"/>
          <w:sz w:val="18"/>
        </w:rPr>
      </w:pPr>
      <w:r>
        <w:rPr>
          <w:rFonts w:ascii="arial" w:hAnsi="arial"/>
          <w:spacing w:val="0"/>
          <w:sz w:val="18"/>
        </w:rPr>
        <w:t>S-K,</w:t>
      </w:r>
    </w:p>
    <w:p>
      <w:pPr>
        <w:pStyle w:val="TextBody"/>
        <w:spacing w:before="240" w:after="0"/>
        <w:jc w:val="left"/>
        <w:rPr>
          <w:rFonts w:ascii="arial" w:hAnsi="arial"/>
          <w:spacing w:val="0"/>
          <w:sz w:val="18"/>
        </w:rPr>
      </w:pPr>
      <w:r>
        <w:rPr>
          <w:rFonts w:ascii="arial" w:hAnsi="arial"/>
          <w:spacing w:val="0"/>
          <w:sz w:val="18"/>
        </w:rPr>
        <w:t xml:space="preserve">the Company is providing the following descriptions of the relationships between the information presented in the table above. </w:t>
      </w:r>
    </w:p>
    <w:p>
      <w:pPr>
        <w:pStyle w:val="TextBody"/>
        <w:spacing w:before="360" w:after="0"/>
        <w:ind w:left="0" w:right="0" w:hanging="0"/>
        <w:jc w:val="left"/>
        <w:rPr>
          <w:rFonts w:ascii="arial" w:hAnsi="arial"/>
          <w:i/>
          <w:caps w:val="false"/>
          <w:smallCaps w:val="false"/>
          <w:spacing w:val="0"/>
          <w:sz w:val="22"/>
        </w:rPr>
      </w:pPr>
      <w:r>
        <w:rPr>
          <w:rFonts w:ascii="arial" w:hAnsi="arial"/>
          <w:i/>
          <w:caps w:val="false"/>
          <w:smallCaps w:val="false"/>
          <w:spacing w:val="0"/>
          <w:sz w:val="22"/>
        </w:rPr>
        <w:t xml:space="preserve">Company </w:t>
      </w:r>
    </w:p>
    <w:p>
      <w:pPr>
        <w:pStyle w:val="TextBody"/>
        <w:spacing w:before="360" w:after="0"/>
        <w:jc w:val="left"/>
        <w:rPr>
          <w:rFonts w:ascii="arial" w:hAnsi="arial"/>
          <w:i/>
          <w:caps w:val="false"/>
          <w:smallCaps w:val="false"/>
          <w:spacing w:val="0"/>
          <w:sz w:val="22"/>
        </w:rPr>
      </w:pPr>
      <w:r>
        <w:rPr>
          <w:rFonts w:ascii="arial" w:hAnsi="arial"/>
          <w:i/>
          <w:caps w:val="false"/>
          <w:smallCaps w:val="false"/>
          <w:spacing w:val="0"/>
          <w:sz w:val="22"/>
        </w:rPr>
        <w:t xml:space="preserve">TSR </w:t>
      </w:r>
    </w:p>
    <w:p>
      <w:pPr>
        <w:pStyle w:val="TextBody"/>
        <w:spacing w:before="360" w:after="0"/>
        <w:jc w:val="left"/>
        <w:rPr>
          <w:rFonts w:ascii="arial" w:hAnsi="arial"/>
          <w:i/>
          <w:caps w:val="false"/>
          <w:smallCaps w:val="false"/>
          <w:spacing w:val="0"/>
          <w:sz w:val="22"/>
        </w:rPr>
      </w:pPr>
      <w:r>
        <w:rPr>
          <w:rFonts w:ascii="arial" w:hAnsi="arial"/>
          <w:i/>
          <w:caps w:val="false"/>
          <w:smallCaps w:val="false"/>
          <w:spacing w:val="0"/>
          <w:sz w:val="22"/>
        </w:rPr>
        <w:t xml:space="preserve">and Peer Group TSR </w:t>
      </w:r>
    </w:p>
    <w:p>
      <w:pPr>
        <w:pStyle w:val="TextBody"/>
        <w:spacing w:before="120" w:after="0"/>
        <w:ind w:left="0" w:right="0" w:hanging="0"/>
        <w:jc w:val="left"/>
        <w:rPr>
          <w:rFonts w:ascii="arial" w:hAnsi="arial"/>
          <w:spacing w:val="0"/>
          <w:sz w:val="18"/>
        </w:rPr>
      </w:pPr>
      <w:r>
        <w:rPr>
          <w:rFonts w:ascii="arial" w:hAnsi="arial"/>
          <w:spacing w:val="0"/>
          <w:sz w:val="18"/>
        </w:rPr>
        <w:t xml:space="preserve">As shown in the chart below, VS&amp;Co’s TSR has performed better than the S&amp;P 500 Retail Composite Index.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3390900" cy="2143125"/>
            <wp:effectExtent l="0" t="0" r="0" b="0"/>
            <wp:docPr id="4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7" descr=""/>
                    <pic:cNvPicPr>
                      <a:picLocks noChangeAspect="1" noChangeArrowheads="1"/>
                    </pic:cNvPicPr>
                  </pic:nvPicPr>
                  <pic:blipFill>
                    <a:blip r:embed="rId38"/>
                    <a:stretch>
                      <a:fillRect/>
                    </a:stretch>
                  </pic:blipFill>
                  <pic:spPr bwMode="auto">
                    <a:xfrm>
                      <a:off x="0" y="0"/>
                      <a:ext cx="3390900" cy="2143125"/>
                    </a:xfrm>
                    <a:prstGeom prst="rect">
                      <a:avLst/>
                    </a:prstGeom>
                  </pic:spPr>
                </pic:pic>
              </a:graphicData>
            </a:graphic>
          </wp:inline>
        </w:drawing>
      </w:r>
      <w:r>
        <w:rPr/>
        <w:t xml:space="preserve"> </w:t>
      </w:r>
    </w:p>
    <w:p>
      <w:pPr>
        <w:pStyle w:val="TextBody"/>
        <w:spacing w:before="0" w:after="0"/>
        <w:jc w:val="left"/>
        <w:rPr>
          <w:spacing w:val="0"/>
        </w:rPr>
      </w:pPr>
      <w:r>
        <w:rPr>
          <w:spacing w:val="0"/>
        </w:rPr>
        <w:t> </w:t>
      </w:r>
    </w:p>
    <w:p>
      <w:pPr>
        <w:pStyle w:val="TextBody"/>
        <w:spacing w:before="0" w:after="0"/>
        <w:jc w:val="left"/>
        <w:rPr>
          <w:spacing w:val="0"/>
        </w:rPr>
      </w:pPr>
      <w:r>
        <w:rPr>
          <w:spacing w:val="0"/>
        </w:rPr>
        <w:t> </w:t>
      </w:r>
    </w:p>
    <w:p>
      <w:pPr>
        <w:pStyle w:val="TextBody"/>
        <w:spacing w:before="0" w:after="0"/>
        <w:jc w:val="left"/>
        <w:rPr>
          <w:spacing w:val="0"/>
        </w:rPr>
      </w:pPr>
      <w:r>
        <w:rPr>
          <w:spacing w:val="0"/>
        </w:rPr>
        <w:t> </w:t>
      </w:r>
    </w:p>
    <w:p>
      <w:pPr>
        <w:pStyle w:val="TextBody"/>
        <w:spacing w:before="0" w:after="0"/>
        <w:jc w:val="left"/>
        <w:rPr>
          <w:spacing w:val="0"/>
        </w:rPr>
      </w:pPr>
      <w:r>
        <w:rPr>
          <w:spacing w:val="0"/>
        </w:rPr>
        <w:t> </w:t>
      </w:r>
    </w:p>
    <w:p>
      <w:pPr>
        <w:pStyle w:val="TextBody"/>
        <w:spacing w:before="0" w:after="0"/>
        <w:ind w:left="0" w:right="0" w:hanging="0"/>
        <w:jc w:val="left"/>
        <w:rPr>
          <w:spacing w:val="0"/>
          <w:highlight w:val="red"/>
        </w:rPr>
      </w:pPr>
      <w:r>
        <w:rPr>
          <w:spacing w:val="0"/>
          <w:highlight w:val="red"/>
        </w:rPr>
        <w:t> </w:t>
      </w:r>
    </w:p>
    <w:tbl>
      <w:tblPr>
        <w:tblW w:w="2703" w:type="dxa"/>
        <w:jc w:val="left"/>
        <w:tblInd w:w="0" w:type="dxa"/>
        <w:tblCellMar>
          <w:top w:w="0" w:type="dxa"/>
          <w:left w:w="0" w:type="dxa"/>
          <w:bottom w:w="0" w:type="dxa"/>
          <w:right w:w="0" w:type="dxa"/>
        </w:tblCellMar>
      </w:tblPr>
      <w:tblGrid>
        <w:gridCol w:w="38"/>
        <w:gridCol w:w="60"/>
        <w:gridCol w:w="2120"/>
        <w:gridCol w:w="60"/>
        <w:gridCol w:w="42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spacing w:val="0"/>
              </w:rPr>
            </w:pPr>
            <w:r>
              <w:rPr>
                <w:spacing w:val="0"/>
              </w:rPr>
              <w:t> </w:t>
            </w:r>
          </w:p>
        </w:tc>
        <w:tc>
          <w:tcPr>
            <w:tcW w:w="2120" w:type="dxa"/>
            <w:tcBorders/>
            <w:shd w:fill="auto" w:val="clear"/>
            <w:vAlign w:val="center"/>
          </w:tcPr>
          <w:p>
            <w:pPr>
              <w:pStyle w:val="TableContents"/>
              <w:spacing w:before="0" w:after="0"/>
              <w:jc w:val="right"/>
              <w:rPr>
                <w:spacing w:val="0"/>
              </w:rPr>
            </w:pPr>
            <w:r>
              <w:rPr>
                <w:spacing w:val="0"/>
              </w:rPr>
              <w:t>           </w:t>
            </w:r>
            <w:r>
              <w:rPr>
                <w:b/>
                <w:spacing w:val="0"/>
              </w:rPr>
              <w:t>VS&amp;Co  </w:t>
            </w:r>
          </w:p>
          <w:p>
            <w:pPr>
              <w:pStyle w:val="TableContents"/>
              <w:spacing w:before="0" w:after="0"/>
              <w:jc w:val="right"/>
              <w:rPr>
                <w:b/>
                <w:color w:val="F599B0"/>
                <w:spacing w:val="0"/>
              </w:rPr>
            </w:pPr>
            <w:r>
              <w:rPr>
                <w:b/>
                <w:color w:val="F599B0"/>
                <w:spacing w:val="0"/>
              </w:rPr>
              <w:t>|</w:t>
            </w:r>
          </w:p>
          <w:p>
            <w:pPr>
              <w:pStyle w:val="TableContents"/>
              <w:spacing w:before="0" w:after="0"/>
              <w:jc w:val="right"/>
              <w:rPr>
                <w:spacing w:val="0"/>
              </w:rPr>
            </w:pPr>
            <w:r>
              <w:rPr>
                <w:spacing w:val="0"/>
              </w:rPr>
              <w:t>  </w:t>
            </w:r>
          </w:p>
          <w:p>
            <w:pPr>
              <w:pStyle w:val="TableContents"/>
              <w:spacing w:before="0" w:after="0"/>
              <w:jc w:val="right"/>
              <w:rPr>
                <w:spacing w:val="0"/>
              </w:rPr>
            </w:pPr>
            <w:r>
              <w:rPr>
                <w:spacing w:val="0"/>
              </w:rPr>
              <w:t>2023 Proxy Statement</w:t>
            </w:r>
          </w:p>
          <w:p>
            <w:pPr>
              <w:pStyle w:val="TableContents"/>
              <w:spacing w:before="0" w:after="0"/>
              <w:jc w:val="right"/>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425" w:type="dxa"/>
            <w:tcBorders/>
            <w:shd w:fill="auto" w:val="clear"/>
            <w:vAlign w:val="center"/>
          </w:tcPr>
          <w:p>
            <w:pPr>
              <w:pStyle w:val="TableContents"/>
              <w:spacing w:before="0" w:after="0"/>
              <w:jc w:val="right"/>
              <w:rPr>
                <w:rFonts w:ascii="Times New Roman" w:hAnsi="Times New Roman"/>
                <w:b/>
                <w:spacing w:val="0"/>
                <w:sz w:val="20"/>
              </w:rPr>
            </w:pPr>
            <w:r>
              <w:rPr>
                <w:rFonts w:ascii="Times New Roman" w:hAnsi="Times New Roman"/>
                <w:b/>
                <w:spacing w:val="0"/>
                <w:sz w:val="20"/>
              </w:rPr>
              <w:t>63    </w:t>
            </w:r>
          </w:p>
        </w:tc>
      </w:tr>
    </w:tbl>
    <w:p>
      <w:pPr>
        <w:pStyle w:val="TextBody"/>
        <w:spacing w:before="0" w:after="0"/>
        <w:ind w:left="0" w:right="0" w:hanging="0"/>
        <w:jc w:val="left"/>
        <w:rPr>
          <w:spacing w:val="0"/>
          <w:highlight w:val="red"/>
        </w:rPr>
      </w:pPr>
      <w:r>
        <w:rPr>
          <w:spacing w:val="0"/>
          <w:highlight w:val="red"/>
        </w:rPr>
        <w:t> </w:t>
      </w:r>
    </w:p>
    <w:p>
      <w:pPr>
        <w:pStyle w:val="TextBody"/>
        <w:spacing w:before="0" w:after="0"/>
        <w:ind w:left="0" w:right="0" w:hanging="0"/>
        <w:jc w:val="left"/>
        <w:rPr>
          <w:spacing w:val="0"/>
          <w:highlight w:val="red"/>
        </w:rPr>
      </w:pPr>
      <w:r>
        <w:rPr>
          <w:spacing w:val="0"/>
          <w:highlight w:val="red"/>
        </w:rPr>
        <w:t> </w:t>
      </w:r>
    </w:p>
    <w:p>
      <w:pPr>
        <w:pStyle w:val="HorizontalLine"/>
        <w:rPr/>
      </w:pPr>
      <w:r>
        <w:rPr/>
      </w:r>
    </w:p>
    <w:p>
      <w:pPr>
        <w:pStyle w:val="TextBody"/>
        <w:spacing w:before="0" w:after="0"/>
        <w:rPr/>
      </w:pPr>
      <w:hyperlink w:anchor="toc">
        <w:r>
          <w:rPr>
            <w:rStyle w:val="InternetLink"/>
          </w:rPr>
          <w:t>Table of Contents</w:t>
        </w:r>
      </w:hyperlink>
    </w:p>
    <w:p>
      <w:pPr>
        <w:pStyle w:val="TextBody"/>
        <w:spacing w:before="0" w:after="0"/>
        <w:ind w:left="0" w:right="0" w:hanging="0"/>
        <w:jc w:val="left"/>
        <w:rPr>
          <w:spacing w:val="0"/>
          <w:highlight w:val="red"/>
        </w:rPr>
      </w:pPr>
      <w:r>
        <w:rPr>
          <w:spacing w:val="0"/>
          <w:highlight w:val="red"/>
        </w:rPr>
        <w:t> </w:t>
      </w:r>
    </w:p>
    <w:p>
      <w:pPr>
        <w:pStyle w:val="TextBody"/>
        <w:spacing w:before="120" w:after="0"/>
        <w:jc w:val="left"/>
        <w:rPr>
          <w:spacing w:val="0"/>
          <w:highlight w:val="red"/>
        </w:rPr>
      </w:pPr>
      <w:r>
        <w:rPr>
          <w:spacing w:val="0"/>
          <w:highlight w:val="red"/>
        </w:rPr>
        <w:t>    </w:t>
      </w:r>
      <w:r>
        <w:rPr>
          <w:rFonts w:ascii="arial" w:hAnsi="arial"/>
          <w:b/>
          <w:spacing w:val="0"/>
          <w:sz w:val="18"/>
          <w:highlight w:val="red"/>
        </w:rPr>
        <w:t xml:space="preserve">Compensation Discussion and Analysis     </w:t>
      </w:r>
    </w:p>
    <w:p>
      <w:pPr>
        <w:pStyle w:val="TextBody"/>
        <w:spacing w:before="0" w:after="0"/>
        <w:jc w:val="left"/>
        <w:rPr>
          <w:spacing w:val="0"/>
          <w:highlight w:val="red"/>
        </w:rPr>
      </w:pPr>
      <w:r>
        <w:rPr>
          <w:spacing w:val="0"/>
          <w:highlight w:val="red"/>
        </w:rPr>
        <w:t> </w:t>
      </w:r>
    </w:p>
    <w:p>
      <w:pPr>
        <w:pStyle w:val="TextBody"/>
        <w:spacing w:before="0" w:after="0"/>
        <w:ind w:left="0" w:right="0" w:hanging="0"/>
        <w:jc w:val="left"/>
        <w:rPr>
          <w:spacing w:val="0"/>
        </w:rPr>
      </w:pPr>
      <w:r>
        <w:rPr>
          <w:spacing w:val="0"/>
        </w:rPr>
        <w:t> </w:t>
      </w:r>
    </w:p>
    <w:p>
      <w:pPr>
        <w:pStyle w:val="TextBody"/>
        <w:spacing w:before="360" w:after="0"/>
        <w:ind w:left="0" w:right="0" w:hanging="0"/>
        <w:jc w:val="left"/>
        <w:rPr>
          <w:rFonts w:ascii="arial" w:hAnsi="arial"/>
          <w:i/>
          <w:caps w:val="false"/>
          <w:smallCaps w:val="false"/>
          <w:spacing w:val="0"/>
          <w:sz w:val="22"/>
        </w:rPr>
      </w:pPr>
      <w:r>
        <w:rPr>
          <w:rFonts w:ascii="arial" w:hAnsi="arial"/>
          <w:i/>
          <w:caps w:val="false"/>
          <w:smallCaps w:val="false"/>
          <w:spacing w:val="0"/>
          <w:sz w:val="22"/>
        </w:rPr>
        <w:t xml:space="preserve">Compensation Actually Paid and Certain Financial Measures </w:t>
      </w:r>
    </w:p>
    <w:p>
      <w:pPr>
        <w:pStyle w:val="TextBody"/>
        <w:spacing w:before="120" w:after="0"/>
        <w:ind w:left="0" w:right="0" w:hanging="0"/>
        <w:jc w:val="left"/>
        <w:rPr>
          <w:rFonts w:ascii="arial" w:hAnsi="arial"/>
          <w:spacing w:val="0"/>
          <w:sz w:val="18"/>
        </w:rPr>
      </w:pPr>
      <w:r>
        <w:rPr>
          <w:rFonts w:ascii="arial" w:hAnsi="arial"/>
          <w:spacing w:val="0"/>
          <w:sz w:val="18"/>
        </w:rPr>
        <w:t xml:space="preserve">As shown in the chart below, the PEO and average </w:t>
      </w:r>
    </w:p>
    <w:p>
      <w:pPr>
        <w:pStyle w:val="TextBody"/>
        <w:spacing w:before="120" w:after="0"/>
        <w:jc w:val="left"/>
        <w:rPr>
          <w:rFonts w:ascii="arial" w:hAnsi="arial"/>
          <w:spacing w:val="0"/>
          <w:sz w:val="18"/>
        </w:rPr>
      </w:pPr>
      <w:r>
        <w:rPr>
          <w:rFonts w:ascii="arial" w:hAnsi="arial"/>
          <w:spacing w:val="0"/>
          <w:sz w:val="18"/>
        </w:rPr>
        <w:t>non-PEO</w:t>
      </w:r>
    </w:p>
    <w:p>
      <w:pPr>
        <w:pStyle w:val="TextBody"/>
        <w:spacing w:before="120" w:after="0"/>
        <w:jc w:val="left"/>
        <w:rPr>
          <w:rFonts w:ascii="arial" w:hAnsi="arial"/>
          <w:spacing w:val="0"/>
          <w:sz w:val="18"/>
        </w:rPr>
      </w:pPr>
      <w:r>
        <w:rPr>
          <w:rFonts w:ascii="arial" w:hAnsi="arial"/>
          <w:spacing w:val="0"/>
          <w:sz w:val="18"/>
        </w:rPr>
        <w:t xml:space="preserve">NEO’s CAP amounts are aligned with Company TSR, net income and operating income performance. The use of long-term equity compensation is tied directly to the stock price as well as our financial performance. </w:t>
      </w:r>
    </w:p>
    <w:p>
      <w:pPr>
        <w:pStyle w:val="TextBody"/>
        <w:spacing w:before="0" w:after="0"/>
        <w:ind w:left="0" w:right="0" w:hanging="0"/>
        <w:jc w:val="left"/>
        <w:rPr>
          <w:spacing w:val="0"/>
        </w:rPr>
      </w:pPr>
      <w:r>
        <w:rPr>
          <w:spacing w:val="0"/>
        </w:rPr>
        <w:t> </w:t>
      </w:r>
    </w:p>
    <w:p>
      <w:pPr>
        <w:pStyle w:val="TextBody"/>
        <w:spacing w:before="0" w:after="0"/>
        <w:ind w:left="0" w:right="0" w:hanging="0"/>
        <w:jc w:val="left"/>
        <w:rPr>
          <w:spacing w:val="0"/>
        </w:rPr>
      </w:pPr>
      <w:r>
        <w:rPr>
          <w:spacing w:val="0"/>
        </w:rPr>
        <w:t> </w:t>
      </w:r>
    </w:p>
    <w:p>
      <w:pPr>
        <w:pStyle w:val="TextBody"/>
        <w:spacing w:before="0" w:after="0"/>
        <w:ind w:left="0" w:right="0" w:hanging="0"/>
        <w:jc w:val="center"/>
        <w:rPr>
          <w:color w:val="FF0000"/>
          <w:spacing w:val="0"/>
        </w:rPr>
      </w:pPr>
      <w:r>
        <w:rPr>
          <w:color w:val="FF0000"/>
          <w:spacing w:val="0"/>
        </w:rPr>
        <w:drawing>
          <wp:inline distT="0" distB="0" distL="0" distR="0">
            <wp:extent cx="3943350" cy="2781300"/>
            <wp:effectExtent l="0" t="0" r="0" b="0"/>
            <wp:docPr id="4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8" descr=""/>
                    <pic:cNvPicPr>
                      <a:picLocks noChangeAspect="1" noChangeArrowheads="1"/>
                    </pic:cNvPicPr>
                  </pic:nvPicPr>
                  <pic:blipFill>
                    <a:blip r:embed="rId39"/>
                    <a:stretch>
                      <a:fillRect/>
                    </a:stretch>
                  </pic:blipFill>
                  <pic:spPr bwMode="auto">
                    <a:xfrm>
                      <a:off x="0" y="0"/>
                      <a:ext cx="3943350" cy="2781300"/>
                    </a:xfrm>
                    <a:prstGeom prst="rect">
                      <a:avLst/>
                    </a:prstGeom>
                  </pic:spPr>
                </pic:pic>
              </a:graphicData>
            </a:graphic>
          </wp:inline>
        </w:drawing>
      </w:r>
    </w:p>
    <w:p>
      <w:pPr>
        <w:pStyle w:val="TextBody"/>
        <w:spacing w:before="360" w:after="0"/>
        <w:ind w:left="0" w:right="0" w:hanging="0"/>
        <w:jc w:val="left"/>
        <w:rPr>
          <w:rFonts w:ascii="arial" w:hAnsi="arial"/>
          <w:b/>
          <w:color w:val="F599B0"/>
          <w:spacing w:val="0"/>
          <w:sz w:val="22"/>
        </w:rPr>
      </w:pPr>
      <w:r>
        <w:rPr>
          <w:rFonts w:ascii="arial" w:hAnsi="arial"/>
          <w:b/>
          <w:color w:val="F599B0"/>
          <w:spacing w:val="0"/>
          <w:sz w:val="22"/>
        </w:rPr>
        <w:t xml:space="preserve">Pay versus Performance Tabular List </w:t>
      </w:r>
    </w:p>
    <w:p>
      <w:pPr>
        <w:pStyle w:val="TextBody"/>
        <w:spacing w:before="120" w:after="0"/>
        <w:ind w:left="0" w:right="0" w:hanging="0"/>
        <w:jc w:val="left"/>
        <w:rPr>
          <w:rFonts w:ascii="arial" w:hAnsi="arial"/>
          <w:spacing w:val="0"/>
          <w:sz w:val="18"/>
        </w:rPr>
      </w:pPr>
      <w:r>
        <w:rPr>
          <w:rFonts w:ascii="arial" w:hAnsi="arial"/>
          <w:spacing w:val="0"/>
          <w:sz w:val="18"/>
        </w:rPr>
        <w:t xml:space="preserve">The three items listed below represent the most important metrics for determining pay in the previous year, as further described in the Short-Term Performance-Based Cash Incentive Compensation and Long-Term Equity Compensation sections in the CD&amp;A. The performance measures in this table are not ranked by relative importance. </w:t>
      </w:r>
    </w:p>
    <w:p>
      <w:pPr>
        <w:pStyle w:val="TextBody"/>
        <w:spacing w:before="0" w:after="0"/>
        <w:jc w:val="left"/>
        <w:rPr/>
      </w:pPr>
      <w:r>
        <w:rPr/>
        <w:t> </w:t>
      </w:r>
    </w:p>
    <w:p>
      <w:pPr>
        <w:pStyle w:val="TextBody"/>
        <w:spacing w:before="240" w:after="0"/>
        <w:jc w:val="center"/>
        <w:rPr>
          <w:rFonts w:ascii="arial" w:hAnsi="arial"/>
          <w:b/>
          <w:sz w:val="18"/>
        </w:rPr>
      </w:pPr>
      <w:r>
        <w:rPr>
          <w:rFonts w:ascii="arial" w:hAnsi="arial"/>
          <w:b/>
          <w:sz w:val="18"/>
        </w:rPr>
        <w:t xml:space="preserve">Most Important Performance </w:t>
      </w:r>
    </w:p>
    <w:p>
      <w:pPr>
        <w:pStyle w:val="TextBody"/>
        <w:spacing w:before="0" w:after="0"/>
        <w:jc w:val="center"/>
        <w:rPr>
          <w:rFonts w:ascii="arial" w:hAnsi="arial"/>
          <w:b/>
          <w:sz w:val="18"/>
        </w:rPr>
      </w:pPr>
      <w:r>
        <w:rPr>
          <w:rFonts w:ascii="arial" w:hAnsi="arial"/>
          <w:b/>
          <w:sz w:val="18"/>
        </w:rPr>
        <w:t xml:space="preserve">Measures </w:t>
      </w:r>
    </w:p>
    <w:p>
      <w:pPr>
        <w:pStyle w:val="TextBody"/>
        <w:spacing w:before="80" w:after="0"/>
        <w:jc w:val="center"/>
        <w:rPr>
          <w:rFonts w:ascii="arial" w:hAnsi="arial"/>
          <w:sz w:val="18"/>
        </w:rPr>
      </w:pPr>
      <w:r>
        <w:rPr>
          <w:rFonts w:ascii="arial" w:hAnsi="arial"/>
          <w:sz w:val="18"/>
        </w:rPr>
        <w:t xml:space="preserve">Operating Income </w:t>
      </w:r>
    </w:p>
    <w:p>
      <w:pPr>
        <w:pStyle w:val="TextBody"/>
        <w:spacing w:before="80" w:after="0"/>
        <w:jc w:val="center"/>
        <w:rPr>
          <w:rFonts w:ascii="arial" w:hAnsi="arial"/>
          <w:sz w:val="18"/>
        </w:rPr>
      </w:pPr>
      <w:r>
        <w:rPr>
          <w:rFonts w:ascii="arial" w:hAnsi="arial"/>
          <w:sz w:val="18"/>
        </w:rPr>
        <w:t xml:space="preserve">Relative TSR </w:t>
      </w:r>
    </w:p>
    <w:p>
      <w:pPr>
        <w:pStyle w:val="TextBody"/>
        <w:spacing w:before="80" w:after="0"/>
        <w:jc w:val="center"/>
        <w:rPr>
          <w:rFonts w:ascii="arial" w:hAnsi="arial"/>
          <w:sz w:val="18"/>
        </w:rPr>
      </w:pPr>
      <w:r>
        <w:rPr>
          <w:rFonts w:ascii="arial" w:hAnsi="arial"/>
          <w:sz w:val="18"/>
        </w:rPr>
        <w:t xml:space="preserve">Revenue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360" w:after="0"/>
        <w:ind w:left="0" w:right="0" w:hanging="0"/>
        <w:jc w:val="left"/>
        <w:rPr>
          <w:rFonts w:ascii="arial" w:hAnsi="arial"/>
          <w:b/>
          <w:spacing w:val="0"/>
          <w:sz w:val="26"/>
        </w:rPr>
      </w:pPr>
      <w:r>
        <w:rPr>
          <w:rFonts w:ascii="arial" w:hAnsi="arial"/>
          <w:b/>
          <w:spacing w:val="0"/>
          <w:sz w:val="26"/>
        </w:rPr>
        <w:t xml:space="preserve">HUMAN CAPITAL AND COMPENSATION COMMITTEE REPORT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0"/>
        <w:ind w:left="0" w:right="0" w:hanging="0"/>
        <w:jc w:val="left"/>
        <w:rPr>
          <w:rFonts w:ascii="arial" w:hAnsi="arial"/>
          <w:spacing w:val="0"/>
          <w:sz w:val="18"/>
        </w:rPr>
      </w:pPr>
      <w:r>
        <w:rPr>
          <w:rFonts w:ascii="arial" w:hAnsi="arial"/>
          <w:spacing w:val="0"/>
          <w:sz w:val="18"/>
        </w:rPr>
        <w:t xml:space="preserve">The Human Capital and Compensation Committee of the Board of Directors is composed of four directors who are independent, as defined under the NYSE listing standards. Additionally, each member of the Human Capital and Compensation Committee is a </w:t>
      </w:r>
    </w:p>
    <w:p>
      <w:pPr>
        <w:pStyle w:val="TextBody"/>
        <w:spacing w:before="120" w:after="0"/>
        <w:jc w:val="left"/>
        <w:rPr>
          <w:spacing w:val="0"/>
        </w:rPr>
      </w:pPr>
      <w:r>
        <w:rPr>
          <w:spacing w:val="0"/>
        </w:rPr>
        <w:t>“</w:t>
      </w:r>
      <w:r>
        <w:rPr>
          <w:rFonts w:ascii="arial" w:hAnsi="arial"/>
          <w:spacing w:val="0"/>
          <w:sz w:val="18"/>
        </w:rPr>
        <w:t>non-employee</w:t>
      </w:r>
    </w:p>
    <w:p>
      <w:pPr>
        <w:pStyle w:val="TextBody"/>
        <w:spacing w:before="120" w:after="0"/>
        <w:jc w:val="left"/>
        <w:rPr>
          <w:rFonts w:ascii="arial" w:hAnsi="arial"/>
          <w:spacing w:val="0"/>
          <w:sz w:val="18"/>
        </w:rPr>
      </w:pPr>
      <w:r>
        <w:rPr>
          <w:rFonts w:ascii="arial" w:hAnsi="arial"/>
          <w:spacing w:val="0"/>
          <w:sz w:val="18"/>
        </w:rPr>
        <w:t xml:space="preserve">director” within the meaning of </w:t>
      </w:r>
    </w:p>
    <w:p>
      <w:pPr>
        <w:pStyle w:val="TextBody"/>
        <w:spacing w:before="120" w:after="0"/>
        <w:jc w:val="left"/>
        <w:rPr>
          <w:rFonts w:ascii="arial" w:hAnsi="arial"/>
          <w:spacing w:val="0"/>
          <w:sz w:val="18"/>
        </w:rPr>
      </w:pPr>
      <w:r>
        <w:rPr>
          <w:rFonts w:ascii="arial" w:hAnsi="arial"/>
          <w:spacing w:val="0"/>
          <w:sz w:val="18"/>
        </w:rPr>
        <w:t>Section 16b-3</w:t>
      </w:r>
    </w:p>
    <w:p>
      <w:pPr>
        <w:pStyle w:val="TextBody"/>
        <w:spacing w:before="120" w:after="0"/>
        <w:jc w:val="left"/>
        <w:rPr>
          <w:rFonts w:ascii="arial" w:hAnsi="arial"/>
          <w:spacing w:val="0"/>
          <w:sz w:val="18"/>
        </w:rPr>
      </w:pPr>
      <w:r>
        <w:rPr>
          <w:rFonts w:ascii="arial" w:hAnsi="arial"/>
          <w:spacing w:val="0"/>
          <w:sz w:val="18"/>
        </w:rPr>
        <w:t xml:space="preserve">under the Securities Exchange Act of 1934, as amended. </w:t>
      </w:r>
    </w:p>
    <w:p>
      <w:pPr>
        <w:pStyle w:val="TextBody"/>
        <w:spacing w:before="240" w:after="0"/>
        <w:ind w:left="0" w:right="0" w:hanging="0"/>
        <w:jc w:val="left"/>
        <w:rPr>
          <w:rFonts w:ascii="arial" w:hAnsi="arial"/>
          <w:spacing w:val="0"/>
          <w:sz w:val="18"/>
        </w:rPr>
      </w:pPr>
      <w:r>
        <w:rPr>
          <w:rFonts w:ascii="arial" w:hAnsi="arial"/>
          <w:spacing w:val="0"/>
          <w:sz w:val="18"/>
        </w:rPr>
        <w:t xml:space="preserve">The Human Capital and Compensation Committee has reviewed and discussed the CD&amp;A with management. Based on that review and discussion, the Human Capital and Compensation Committee recommended to the Board that the CD&amp;A be included in this Proxy Statement and in the Annual Report on Form </w:t>
      </w:r>
    </w:p>
    <w:p>
      <w:pPr>
        <w:pStyle w:val="TextBody"/>
        <w:spacing w:before="240" w:after="0"/>
        <w:jc w:val="left"/>
        <w:rPr>
          <w:rFonts w:ascii="arial" w:hAnsi="arial"/>
          <w:spacing w:val="0"/>
          <w:sz w:val="18"/>
        </w:rPr>
      </w:pPr>
      <w:r>
        <w:rPr>
          <w:rFonts w:ascii="arial" w:hAnsi="arial"/>
          <w:spacing w:val="0"/>
          <w:sz w:val="18"/>
        </w:rPr>
        <w:t>10-K</w:t>
      </w:r>
    </w:p>
    <w:p>
      <w:pPr>
        <w:pStyle w:val="TextBody"/>
        <w:spacing w:before="240" w:after="0"/>
        <w:jc w:val="left"/>
        <w:rPr>
          <w:rFonts w:ascii="arial" w:hAnsi="arial"/>
          <w:spacing w:val="0"/>
          <w:sz w:val="18"/>
        </w:rPr>
      </w:pPr>
      <w:r>
        <w:rPr>
          <w:rFonts w:ascii="arial" w:hAnsi="arial"/>
          <w:spacing w:val="0"/>
          <w:sz w:val="18"/>
        </w:rPr>
        <w:t xml:space="preserve">for the fiscal year ended January 28, 2023. </w:t>
      </w:r>
    </w:p>
    <w:p>
      <w:pPr>
        <w:pStyle w:val="TextBody"/>
        <w:spacing w:before="240" w:after="0"/>
        <w:jc w:val="left"/>
        <w:rPr>
          <w:rFonts w:ascii="arial" w:hAnsi="arial"/>
          <w:spacing w:val="0"/>
          <w:sz w:val="18"/>
        </w:rPr>
      </w:pPr>
      <w:r>
        <w:rPr>
          <w:rFonts w:ascii="arial" w:hAnsi="arial"/>
          <w:spacing w:val="0"/>
          <w:sz w:val="18"/>
        </w:rPr>
        <w:t xml:space="preserve">Human Capital and Compensation Committee </w:t>
      </w:r>
    </w:p>
    <w:p>
      <w:pPr>
        <w:pStyle w:val="TextBody"/>
        <w:spacing w:before="240" w:after="0"/>
        <w:jc w:val="left"/>
        <w:rPr>
          <w:rFonts w:ascii="arial" w:hAnsi="arial"/>
          <w:spacing w:val="0"/>
          <w:sz w:val="18"/>
        </w:rPr>
      </w:pPr>
      <w:r>
        <w:rPr>
          <w:rFonts w:ascii="arial" w:hAnsi="arial"/>
          <w:spacing w:val="0"/>
          <w:sz w:val="18"/>
        </w:rPr>
        <w:t xml:space="preserve">Irene Chang Britt, Chair </w:t>
      </w:r>
    </w:p>
    <w:p>
      <w:pPr>
        <w:pStyle w:val="TextBody"/>
        <w:spacing w:before="0" w:after="0"/>
        <w:jc w:val="left"/>
        <w:rPr>
          <w:rFonts w:ascii="arial" w:hAnsi="arial"/>
          <w:spacing w:val="0"/>
          <w:sz w:val="18"/>
        </w:rPr>
      </w:pPr>
      <w:r>
        <w:rPr>
          <w:rFonts w:ascii="arial" w:hAnsi="arial"/>
          <w:spacing w:val="0"/>
          <w:sz w:val="18"/>
        </w:rPr>
        <w:t xml:space="preserve">Jacqueline Hernández </w:t>
      </w:r>
    </w:p>
    <w:p>
      <w:pPr>
        <w:pStyle w:val="TextBody"/>
        <w:spacing w:before="0" w:after="0"/>
        <w:jc w:val="left"/>
        <w:rPr>
          <w:rFonts w:ascii="arial" w:hAnsi="arial"/>
          <w:spacing w:val="0"/>
          <w:sz w:val="18"/>
        </w:rPr>
      </w:pPr>
      <w:r>
        <w:rPr>
          <w:rFonts w:ascii="arial" w:hAnsi="arial"/>
          <w:spacing w:val="0"/>
          <w:sz w:val="18"/>
        </w:rPr>
        <w:t xml:space="preserve">Lauren Peters </w:t>
      </w:r>
    </w:p>
    <w:p>
      <w:pPr>
        <w:pStyle w:val="TextBody"/>
        <w:spacing w:before="0" w:after="0"/>
        <w:jc w:val="left"/>
        <w:rPr>
          <w:rFonts w:ascii="arial" w:hAnsi="arial"/>
          <w:spacing w:val="0"/>
          <w:sz w:val="18"/>
        </w:rPr>
      </w:pPr>
      <w:r>
        <w:rPr>
          <w:rFonts w:ascii="arial" w:hAnsi="arial"/>
          <w:spacing w:val="0"/>
          <w:sz w:val="18"/>
        </w:rPr>
        <w:t xml:space="preserve">Anne Sheehan </w:t>
      </w:r>
    </w:p>
    <w:p>
      <w:pPr>
        <w:pStyle w:val="TextBody"/>
        <w:spacing w:before="0" w:after="0"/>
        <w:jc w:val="left"/>
        <w:rPr>
          <w:spacing w:val="0"/>
        </w:rPr>
      </w:pPr>
      <w:r>
        <w:rPr>
          <w:spacing w:val="0"/>
        </w:rPr>
        <w:t> </w:t>
      </w:r>
    </w:p>
    <w:p>
      <w:pPr>
        <w:pStyle w:val="TextBody"/>
        <w:spacing w:before="0" w:after="0"/>
        <w:ind w:left="0" w:right="0" w:hanging="0"/>
        <w:jc w:val="left"/>
        <w:rPr>
          <w:spacing w:val="0"/>
          <w:highlight w:val="red"/>
        </w:rPr>
      </w:pPr>
      <w:r>
        <w:rPr>
          <w:spacing w:val="0"/>
          <w:highlight w:val="red"/>
        </w:rPr>
        <w:t> </w:t>
      </w:r>
    </w:p>
    <w:tbl>
      <w:tblPr>
        <w:tblW w:w="2763" w:type="dxa"/>
        <w:jc w:val="left"/>
        <w:tblInd w:w="0" w:type="dxa"/>
        <w:tblCellMar>
          <w:top w:w="0" w:type="dxa"/>
          <w:left w:w="0" w:type="dxa"/>
          <w:bottom w:w="0" w:type="dxa"/>
          <w:right w:w="0" w:type="dxa"/>
        </w:tblCellMar>
      </w:tblPr>
      <w:tblGrid>
        <w:gridCol w:w="485"/>
        <w:gridCol w:w="60"/>
        <w:gridCol w:w="2120"/>
        <w:gridCol w:w="60"/>
        <w:gridCol w:w="38"/>
      </w:tblGrid>
      <w:tr>
        <w:trPr/>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0"/>
              <w:rPr>
                <w:spacing w:val="0"/>
              </w:rPr>
            </w:pPr>
            <w:r>
              <w:rPr>
                <w:spacing w:val="0"/>
              </w:rPr>
              <w:t>    </w:t>
            </w:r>
            <w:r>
              <w:rPr>
                <w:rFonts w:ascii="Times New Roman" w:hAnsi="Times New Roman"/>
                <w:b/>
                <w:spacing w:val="0"/>
                <w:sz w:val="20"/>
              </w:rPr>
              <w:t>64</w:t>
            </w:r>
          </w:p>
        </w:tc>
        <w:tc>
          <w:tcPr>
            <w:tcW w:w="60" w:type="dxa"/>
            <w:tcBorders/>
            <w:shd w:fill="auto" w:val="clear"/>
            <w:vAlign w:val="center"/>
          </w:tcPr>
          <w:p>
            <w:pPr>
              <w:pStyle w:val="TableContents"/>
              <w:spacing w:before="0" w:after="0"/>
              <w:rPr>
                <w:spacing w:val="0"/>
              </w:rPr>
            </w:pPr>
            <w:r>
              <w:rPr>
                <w:spacing w:val="0"/>
              </w:rPr>
              <w:t> </w:t>
            </w:r>
          </w:p>
        </w:tc>
        <w:tc>
          <w:tcPr>
            <w:tcW w:w="2120" w:type="dxa"/>
            <w:tcBorders/>
            <w:shd w:fill="auto" w:val="clear"/>
            <w:vAlign w:val="center"/>
          </w:tcPr>
          <w:p>
            <w:pPr>
              <w:pStyle w:val="TableContents"/>
              <w:spacing w:before="0" w:after="0"/>
              <w:rPr>
                <w:spacing w:val="0"/>
              </w:rPr>
            </w:pPr>
            <w:r>
              <w:rPr>
                <w:spacing w:val="0"/>
              </w:rPr>
              <w:t>           </w:t>
            </w:r>
            <w:r>
              <w:rPr>
                <w:b/>
                <w:spacing w:val="0"/>
              </w:rPr>
              <w:t>VS&amp;Co  </w:t>
            </w:r>
          </w:p>
          <w:p>
            <w:pPr>
              <w:pStyle w:val="TableContents"/>
              <w:spacing w:before="0" w:after="0"/>
              <w:rPr>
                <w:b/>
                <w:color w:val="F599B0"/>
                <w:spacing w:val="0"/>
              </w:rPr>
            </w:pPr>
            <w:r>
              <w:rPr>
                <w:b/>
                <w:color w:val="F599B0"/>
                <w:spacing w:val="0"/>
              </w:rPr>
              <w:t>|</w:t>
            </w:r>
          </w:p>
          <w:p>
            <w:pPr>
              <w:pStyle w:val="TableContents"/>
              <w:spacing w:before="0" w:after="0"/>
              <w:rPr>
                <w:spacing w:val="0"/>
              </w:rPr>
            </w:pPr>
            <w:r>
              <w:rPr>
                <w:spacing w:val="0"/>
              </w:rPr>
              <w:t>  </w:t>
            </w:r>
          </w:p>
          <w:p>
            <w:pPr>
              <w:pStyle w:val="TableContents"/>
              <w:spacing w:before="0" w:after="0"/>
              <w:rPr>
                <w:spacing w:val="0"/>
              </w:rPr>
            </w:pPr>
            <w:r>
              <w:rPr>
                <w:spacing w:val="0"/>
              </w:rPr>
              <w:t>2023 Proxy Statement</w:t>
            </w:r>
          </w:p>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left"/>
        <w:rPr>
          <w:spacing w:val="0"/>
          <w:highlight w:val="red"/>
        </w:rPr>
      </w:pPr>
      <w:r>
        <w:rPr>
          <w:spacing w:val="0"/>
          <w:highlight w:val="red"/>
        </w:rPr>
        <w:t> </w:t>
      </w:r>
    </w:p>
    <w:p>
      <w:pPr>
        <w:pStyle w:val="TextBody"/>
        <w:ind w:left="0" w:right="0" w:hanging="0"/>
        <w:jc w:val="left"/>
        <w:rPr>
          <w:spacing w:val="0"/>
          <w:highlight w:val="red"/>
        </w:rPr>
      </w:pPr>
      <w:r>
        <w:rPr>
          <w:spacing w:val="0"/>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b/>
          <w:color w:val="F599B0"/>
          <w:sz w:val="24"/>
        </w:rPr>
      </w:pPr>
      <w:bookmarkStart w:id="22" w:name="toc378532_22"/>
      <w:bookmarkEnd w:id="22"/>
      <w:r>
        <w:rPr>
          <w:rFonts w:ascii="arial" w:hAnsi="arial"/>
          <w:b/>
          <w:color w:val="F599B0"/>
          <w:sz w:val="24"/>
        </w:rPr>
        <w:t xml:space="preserve">PROPOSAL TWO: </w:t>
      </w:r>
    </w:p>
    <w:p>
      <w:pPr>
        <w:pStyle w:val="TextBody"/>
        <w:spacing w:before="0" w:after="0"/>
        <w:jc w:val="left"/>
        <w:rPr>
          <w:rFonts w:ascii="Times New Roman" w:hAnsi="Times New Roman"/>
          <w:b/>
          <w:sz w:val="90"/>
        </w:rPr>
      </w:pPr>
      <w:r>
        <w:rPr>
          <w:rFonts w:ascii="Times New Roman" w:hAnsi="Times New Roman"/>
          <w:b/>
          <w:sz w:val="90"/>
        </w:rPr>
        <w:t xml:space="preserve">Advisory Approval of Compensation of Named Executive Officers </w:t>
      </w:r>
    </w:p>
    <w:p>
      <w:pPr>
        <w:pStyle w:val="TextBody"/>
        <w:spacing w:before="360" w:after="0"/>
        <w:jc w:val="left"/>
        <w:rPr>
          <w:rFonts w:ascii="arial" w:hAnsi="arial"/>
          <w:sz w:val="18"/>
        </w:rPr>
      </w:pPr>
      <w:r>
        <w:rPr>
          <w:rFonts w:ascii="arial" w:hAnsi="arial"/>
          <w:sz w:val="18"/>
        </w:rPr>
        <w:t xml:space="preserve">Section 14A of the Exchange Act requires public companies to provide their stockholders with the opportunity to express their view on the compensation of their named executive officers. At our annual meeting of stockholders in 2022, a majority of our stockholders voted, consistent with the recommendation of our Board, to hold an annual stockholder advisory vote to approve the compensation of our named executive officers (commonly known as a “say-on-pay” vote), as required by SEC rules. This annual say-on-pay vote will continue unless our stockholders vote, at our annual meeting of stockholders in 2028, to approve a different frequency of say-on-pay voting. The Board believes that an annual say-on-pay vote allows our stockholders to provide us with regular, direct input on our executive compensation philosophy, policies and practices as disclosed in our annual proxy statement, and is consistent with our practice of recurrent engagement with our stockholders on our performance, long-term strategy, governance, and other related matters. </w:t>
      </w:r>
    </w:p>
    <w:p>
      <w:pPr>
        <w:pStyle w:val="TextBody"/>
        <w:spacing w:before="240" w:after="0"/>
        <w:jc w:val="left"/>
        <w:rPr>
          <w:rFonts w:ascii="arial" w:hAnsi="arial"/>
          <w:sz w:val="18"/>
        </w:rPr>
      </w:pPr>
      <w:r>
        <w:rPr>
          <w:rFonts w:ascii="arial" w:hAnsi="arial"/>
          <w:sz w:val="18"/>
        </w:rPr>
        <w:t xml:space="preserve">At the 2023 Annual Meeting, the Board is asking stockholders to approve, on an advisory basis, the compensation of our named executive officers as described above in the “Compensation Discussion and Analysis” section of this Proxy Statement by voting “for” this proposal. This proposal gives our stockholders the opportunity to express their views on our executive compensation. The vote is not intended to address any specific item of compensation, but rather the overall compensation of our named executive officers and the compensation philosophy, policies and practices described in this Proxy Statement. </w:t>
      </w:r>
    </w:p>
    <w:p>
      <w:pPr>
        <w:pStyle w:val="TextBody"/>
        <w:spacing w:before="240" w:after="0"/>
        <w:jc w:val="left"/>
        <w:rPr>
          <w:rFonts w:ascii="arial" w:hAnsi="arial"/>
          <w:sz w:val="18"/>
        </w:rPr>
      </w:pPr>
      <w:r>
        <w:rPr>
          <w:rFonts w:ascii="arial" w:hAnsi="arial"/>
          <w:sz w:val="18"/>
        </w:rPr>
        <w:t xml:space="preserve">Although the vote on this proposal is advisory and non-binding, the Board and the Human Capital and Compensation Committee will carefully consider the results of this vote and, if there are a significant number of negative votes, we will seek to understand the concerns that influenced those votes and address them in making future decisions about our executive compensation program. </w:t>
      </w:r>
    </w:p>
    <w:p>
      <w:pPr>
        <w:pStyle w:val="TextBody"/>
        <w:spacing w:before="0" w:after="0"/>
        <w:jc w:val="left"/>
        <w:rPr/>
      </w:pPr>
      <w:r>
        <w:rPr/>
        <w:t> </w:t>
      </w:r>
    </w:p>
    <w:p>
      <w:pPr>
        <w:pStyle w:val="TextBody"/>
        <w:spacing w:before="0" w:after="0"/>
        <w:jc w:val="left"/>
        <w:rPr/>
      </w:pPr>
      <w:r>
        <w:rPr/>
        <w:drawing>
          <wp:inline distT="0" distB="0" distL="0" distR="0">
            <wp:extent cx="674370" cy="59055"/>
            <wp:effectExtent l="0" t="0" r="0" b="0"/>
            <wp:docPr id="4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9" descr=""/>
                    <pic:cNvPicPr>
                      <a:picLocks noChangeAspect="1" noChangeArrowheads="1"/>
                    </pic:cNvPicPr>
                  </pic:nvPicPr>
                  <pic:blipFill>
                    <a:blip r:embed="rId40"/>
                    <a:stretch>
                      <a:fillRect/>
                    </a:stretch>
                  </pic:blipFill>
                  <pic:spPr bwMode="auto">
                    <a:xfrm>
                      <a:off x="0" y="0"/>
                      <a:ext cx="674370" cy="59055"/>
                    </a:xfrm>
                    <a:prstGeom prst="rect">
                      <a:avLst/>
                    </a:prstGeom>
                  </pic:spPr>
                </pic:pic>
              </a:graphicData>
            </a:graphic>
          </wp:inline>
        </w:drawing>
      </w:r>
      <w:r>
        <w:rPr/>
        <w:t xml:space="preserv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8"/>
        <w:gridCol w:w="60"/>
        <w:gridCol w:w="10107"/>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107"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107" w:type="dxa"/>
            <w:tcBorders/>
            <w:shd w:fill="auto" w:val="clear"/>
            <w:vAlign w:val="center"/>
          </w:tcPr>
          <w:p>
            <w:pPr>
              <w:pStyle w:val="TableContents"/>
              <w:spacing w:before="0" w:after="20"/>
              <w:rPr>
                <w:rFonts w:ascii="arial" w:hAnsi="arial"/>
                <w:sz w:val="22"/>
              </w:rPr>
            </w:pPr>
            <w:r>
              <w:rPr>
                <w:rFonts w:ascii="arial" w:hAnsi="arial"/>
                <w:sz w:val="22"/>
              </w:rPr>
              <w:t xml:space="preserve">THE BOARD UNANIMOUSLY RECOMMENDS A VOTE </w:t>
            </w:r>
            <w:r>
              <w:rPr>
                <w:rFonts w:ascii="arial" w:hAnsi="arial"/>
                <w:color w:val="F599B0"/>
                <w:sz w:val="22"/>
              </w:rPr>
              <w:t>“</w:t>
            </w:r>
            <w:r>
              <w:rPr>
                <w:rFonts w:ascii="arial" w:hAnsi="arial"/>
                <w:b/>
                <w:color w:val="F599B0"/>
                <w:sz w:val="22"/>
              </w:rPr>
              <w:t>FOR”</w:t>
            </w:r>
            <w:r>
              <w:rPr>
                <w:rFonts w:ascii="arial" w:hAnsi="arial"/>
                <w:sz w:val="22"/>
              </w:rPr>
              <w:t xml:space="preserve"> THE APPROVAL, ON AN ADVISORY BASIS, OF THE COMPENSATION OF OUR NAMED EXECUTIVE OFFICERS.</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highlight w:val="red"/>
        </w:rPr>
      </w:pPr>
      <w:r>
        <w:rPr>
          <w:highlight w:val="red"/>
        </w:rPr>
        <w:t> </w:t>
      </w:r>
    </w:p>
    <w:tbl>
      <w:tblPr>
        <w:tblW w:w="5133" w:type="dxa"/>
        <w:jc w:val="left"/>
        <w:tblInd w:w="0" w:type="dxa"/>
        <w:tblCellMar>
          <w:top w:w="0" w:type="dxa"/>
          <w:left w:w="0" w:type="dxa"/>
          <w:bottom w:w="0" w:type="dxa"/>
          <w:right w:w="0" w:type="dxa"/>
        </w:tblCellMar>
      </w:tblPr>
      <w:tblGrid>
        <w:gridCol w:w="38"/>
        <w:gridCol w:w="60"/>
        <w:gridCol w:w="4550"/>
        <w:gridCol w:w="60"/>
        <w:gridCol w:w="42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jc w:val="right"/>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right"/>
              <w:rPr>
                <w:rFonts w:ascii="Times New Roman" w:hAnsi="Times New Roman"/>
                <w:b/>
                <w:sz w:val="20"/>
              </w:rPr>
            </w:pPr>
            <w:r>
              <w:rPr>
                <w:rFonts w:ascii="Times New Roman" w:hAnsi="Times New Roman"/>
                <w:b/>
                <w:sz w:val="20"/>
              </w:rPr>
              <w:t>65    </w:t>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Times New Roman" w:hAnsi="Times New Roman"/>
          <w:b/>
          <w:sz w:val="90"/>
        </w:rPr>
      </w:pPr>
      <w:bookmarkStart w:id="23" w:name="toc378532_23"/>
      <w:bookmarkEnd w:id="23"/>
      <w:r>
        <w:rPr>
          <w:rFonts w:ascii="Times New Roman" w:hAnsi="Times New Roman"/>
          <w:b/>
          <w:sz w:val="90"/>
        </w:rPr>
        <w:t xml:space="preserve">Beneficial Ownership of Shares </w:t>
      </w:r>
    </w:p>
    <w:p>
      <w:pPr>
        <w:pStyle w:val="TextBody"/>
        <w:spacing w:before="360" w:after="0"/>
        <w:jc w:val="left"/>
        <w:rPr>
          <w:rFonts w:ascii="arial" w:hAnsi="arial"/>
          <w:sz w:val="18"/>
        </w:rPr>
      </w:pPr>
      <w:r>
        <w:rPr>
          <w:rFonts w:ascii="arial" w:hAnsi="arial"/>
          <w:sz w:val="18"/>
        </w:rPr>
        <w:t xml:space="preserve">The following table sets forth certain information regarding the beneficial ownership of our common stock as of April 1, 2023, unless otherwise noted, by (i) each person known by us to beneficially own more than 5% of our outstanding common stock based on publicly available information, (ii) each of our directors, (iii) each of our named executive officers, and (iv) all directors and executive officers as a group. </w:t>
      </w:r>
    </w:p>
    <w:p>
      <w:pPr>
        <w:pStyle w:val="TextBody"/>
        <w:spacing w:before="240" w:after="0"/>
        <w:jc w:val="left"/>
        <w:rPr>
          <w:rFonts w:ascii="arial" w:hAnsi="arial"/>
          <w:sz w:val="18"/>
        </w:rPr>
      </w:pPr>
      <w:r>
        <w:rPr>
          <w:rFonts w:ascii="arial" w:hAnsi="arial"/>
          <w:sz w:val="18"/>
        </w:rPr>
        <w:t xml:space="preserve">Except as otherwise noted, each stockholder listed below has sole voting and investment power with respect to the shares beneficially owned by such person. SEC rules consider a person to be the “beneficial owner” of any securities over which the person has or shares voting power or investment power, as well as any securities that person has the right to acquire beneficial ownership of within 60 days, including through exercise of an option or similar right.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4767"/>
        <w:gridCol w:w="120"/>
        <w:gridCol w:w="60"/>
        <w:gridCol w:w="1100"/>
        <w:gridCol w:w="60"/>
        <w:gridCol w:w="120"/>
        <w:gridCol w:w="76"/>
        <w:gridCol w:w="1035"/>
        <w:gridCol w:w="60"/>
        <w:gridCol w:w="120"/>
        <w:gridCol w:w="60"/>
        <w:gridCol w:w="1100"/>
        <w:gridCol w:w="60"/>
        <w:gridCol w:w="120"/>
        <w:gridCol w:w="126"/>
        <w:gridCol w:w="929"/>
        <w:gridCol w:w="292"/>
      </w:tblGrid>
      <w:tr>
        <w:trPr/>
        <w:tc>
          <w:tcPr>
            <w:tcW w:w="476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r>
      <w:tr>
        <w:trPr/>
        <w:tc>
          <w:tcPr>
            <w:tcW w:w="4767" w:type="dxa"/>
            <w:tcBorders/>
            <w:shd w:fill="F7ACBA" w:val="clear"/>
            <w:vAlign w:val="center"/>
          </w:tcPr>
          <w:p>
            <w:pPr>
              <w:pStyle w:val="TableContents"/>
              <w:rPr/>
            </w:pPr>
            <w:r>
              <w:rPr/>
              <w:t> </w:t>
            </w:r>
          </w:p>
          <w:p>
            <w:pPr>
              <w:pStyle w:val="TableContents"/>
              <w:spacing w:before="0" w:after="0"/>
              <w:rPr/>
            </w:pPr>
            <w:r>
              <w:rPr/>
              <w:t> </w:t>
            </w:r>
          </w:p>
        </w:tc>
        <w:tc>
          <w:tcPr>
            <w:tcW w:w="120" w:type="dxa"/>
            <w:tcBorders/>
            <w:shd w:fill="F7ACBA" w:val="clear"/>
            <w:vAlign w:val="center"/>
          </w:tcPr>
          <w:p>
            <w:pPr>
              <w:pStyle w:val="TableContents"/>
              <w:spacing w:before="0" w:after="283"/>
              <w:rPr/>
            </w:pPr>
            <w:r>
              <w:rPr/>
              <w:t>  </w:t>
            </w:r>
          </w:p>
        </w:tc>
        <w:tc>
          <w:tcPr>
            <w:tcW w:w="1160" w:type="dxa"/>
            <w:gridSpan w:val="2"/>
            <w:tcBorders/>
            <w:shd w:fill="F7ACBA" w:val="clear"/>
            <w:vAlign w:val="center"/>
          </w:tcPr>
          <w:p>
            <w:pPr>
              <w:pStyle w:val="TableContents"/>
              <w:spacing w:before="0" w:after="283"/>
              <w:jc w:val="center"/>
              <w:rPr>
                <w:b/>
                <w:color w:val="FFFFFF"/>
              </w:rPr>
            </w:pPr>
            <w:r>
              <w:rPr>
                <w:b/>
                <w:color w:val="FFFFFF"/>
              </w:rPr>
              <w:t>Common</w:t>
              <w:br/>
              <w:t>Stock</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111" w:type="dxa"/>
            <w:gridSpan w:val="2"/>
            <w:tcBorders/>
            <w:shd w:fill="F7ACBA" w:val="clear"/>
            <w:vAlign w:val="center"/>
          </w:tcPr>
          <w:p>
            <w:pPr>
              <w:pStyle w:val="TableContents"/>
              <w:spacing w:before="0" w:after="283"/>
              <w:jc w:val="center"/>
              <w:rPr>
                <w:b/>
                <w:color w:val="FFFFFF"/>
              </w:rPr>
            </w:pPr>
            <w:r>
              <w:rPr>
                <w:b/>
                <w:color w:val="FFFFFF"/>
              </w:rPr>
              <w:t>Right to</w:t>
              <w:br/>
              <w:t>Acquire(1)</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160" w:type="dxa"/>
            <w:gridSpan w:val="2"/>
            <w:tcBorders/>
            <w:shd w:fill="F7ACBA" w:val="clear"/>
            <w:vAlign w:val="center"/>
          </w:tcPr>
          <w:p>
            <w:pPr>
              <w:pStyle w:val="TableContents"/>
              <w:spacing w:before="0" w:after="283"/>
              <w:jc w:val="center"/>
              <w:rPr>
                <w:b/>
                <w:color w:val="FFFFFF"/>
              </w:rPr>
            </w:pPr>
            <w:r>
              <w:rPr>
                <w:b/>
                <w:color w:val="FFFFFF"/>
              </w:rPr>
              <w:t>Total</w:t>
              <w:br/>
              <w:t>Beneficial</w:t>
              <w:br/>
              <w:t>Ownership</w:t>
            </w:r>
          </w:p>
        </w:tc>
        <w:tc>
          <w:tcPr>
            <w:tcW w:w="60" w:type="dxa"/>
            <w:tcBorders/>
            <w:shd w:fill="F7ACBA" w:val="clear"/>
            <w:vAlign w:val="center"/>
          </w:tcPr>
          <w:p>
            <w:pPr>
              <w:pStyle w:val="TableContents"/>
              <w:spacing w:before="0" w:after="283"/>
              <w:rPr/>
            </w:pPr>
            <w:r>
              <w:rPr/>
              <w:t> </w:t>
            </w:r>
          </w:p>
        </w:tc>
        <w:tc>
          <w:tcPr>
            <w:tcW w:w="120" w:type="dxa"/>
            <w:tcBorders/>
            <w:shd w:fill="F7ACBA" w:val="clear"/>
            <w:vAlign w:val="center"/>
          </w:tcPr>
          <w:p>
            <w:pPr>
              <w:pStyle w:val="TableContents"/>
              <w:spacing w:before="0" w:after="283"/>
              <w:rPr/>
            </w:pPr>
            <w:r>
              <w:rPr/>
              <w:t>  </w:t>
            </w:r>
          </w:p>
        </w:tc>
        <w:tc>
          <w:tcPr>
            <w:tcW w:w="1055" w:type="dxa"/>
            <w:gridSpan w:val="2"/>
            <w:tcBorders/>
            <w:shd w:fill="F7ACBA" w:val="clear"/>
            <w:vAlign w:val="center"/>
          </w:tcPr>
          <w:p>
            <w:pPr>
              <w:pStyle w:val="TableContents"/>
              <w:spacing w:before="0" w:after="283"/>
              <w:jc w:val="center"/>
              <w:rPr>
                <w:b/>
                <w:color w:val="FFFFFF"/>
              </w:rPr>
            </w:pPr>
            <w:r>
              <w:rPr>
                <w:b/>
                <w:color w:val="FFFFFF"/>
              </w:rPr>
              <w:t>Percent of</w:t>
              <w:br/>
              <w:t>Class(2)</w:t>
            </w:r>
          </w:p>
        </w:tc>
        <w:tc>
          <w:tcPr>
            <w:tcW w:w="292" w:type="dxa"/>
            <w:tcBorders/>
            <w:shd w:fill="F7ACBA" w:val="clear"/>
            <w:vAlign w:val="center"/>
          </w:tcPr>
          <w:p>
            <w:pPr>
              <w:pStyle w:val="TableContents"/>
              <w:spacing w:before="0" w:after="283"/>
              <w:rPr/>
            </w:pPr>
            <w:r>
              <w:rPr/>
              <w:t> </w:t>
            </w:r>
          </w:p>
        </w:tc>
      </w:tr>
      <w:tr>
        <w:trPr/>
        <w:tc>
          <w:tcPr>
            <w:tcW w:w="10205" w:type="dxa"/>
            <w:gridSpan w:val="17"/>
            <w:tcBorders/>
            <w:shd w:fill="auto" w:val="clear"/>
            <w:vAlign w:val="center"/>
          </w:tcPr>
          <w:p>
            <w:pPr>
              <w:pStyle w:val="TableContents"/>
              <w:spacing w:before="0" w:after="283"/>
              <w:rPr>
                <w:sz w:val="4"/>
                <w:szCs w:val="4"/>
              </w:rPr>
            </w:pPr>
            <w:r>
              <w:rPr>
                <w:sz w:val="4"/>
                <w:szCs w:val="4"/>
              </w:rPr>
            </w:r>
          </w:p>
        </w:tc>
      </w:tr>
      <w:tr>
        <w:trPr/>
        <w:tc>
          <w:tcPr>
            <w:tcW w:w="9913" w:type="dxa"/>
            <w:gridSpan w:val="16"/>
            <w:tcBorders/>
            <w:shd w:fill="auto" w:val="clear"/>
            <w:vAlign w:val="center"/>
          </w:tcPr>
          <w:p>
            <w:pPr>
              <w:pStyle w:val="TableContents"/>
              <w:spacing w:before="0" w:after="0"/>
              <w:rPr>
                <w:rFonts w:ascii="arial" w:hAnsi="arial"/>
                <w:i/>
                <w:sz w:val="18"/>
              </w:rPr>
            </w:pPr>
            <w:r>
              <w:rPr>
                <w:rFonts w:ascii="arial" w:hAnsi="arial"/>
                <w:i/>
                <w:sz w:val="18"/>
              </w:rPr>
              <w:t>5% or More Beneficial Owners</w:t>
            </w:r>
          </w:p>
        </w:tc>
        <w:tc>
          <w:tcPr>
            <w:tcW w:w="292" w:type="dxa"/>
            <w:tcBorders/>
            <w:shd w:fill="auto" w:val="clear"/>
            <w:vAlign w:val="center"/>
          </w:tcPr>
          <w:p>
            <w:pPr>
              <w:pStyle w:val="TableContents"/>
              <w:spacing w:before="0" w:after="0"/>
              <w:rPr/>
            </w:pPr>
            <w:r>
              <w:rPr/>
              <w:t> </w:t>
            </w:r>
          </w:p>
        </w:tc>
      </w:tr>
      <w:tr>
        <w:trPr/>
        <w:tc>
          <w:tcPr>
            <w:tcW w:w="4767" w:type="dxa"/>
            <w:tcBorders/>
            <w:shd w:fill="EDEDED" w:val="clear"/>
            <w:vAlign w:val="center"/>
          </w:tcPr>
          <w:p>
            <w:pPr>
              <w:pStyle w:val="TableContents"/>
              <w:spacing w:before="0" w:after="283"/>
              <w:rPr>
                <w:sz w:val="4"/>
                <w:szCs w:val="4"/>
              </w:rPr>
            </w:pPr>
            <w:r>
              <w:rPr>
                <w:sz w:val="4"/>
                <w:szCs w:val="4"/>
              </w:rPr>
            </w:r>
          </w:p>
        </w:tc>
        <w:tc>
          <w:tcPr>
            <w:tcW w:w="1340" w:type="dxa"/>
            <w:gridSpan w:val="4"/>
            <w:tcBorders/>
            <w:shd w:fill="EDEDED" w:val="clear"/>
            <w:vAlign w:val="center"/>
          </w:tcPr>
          <w:p>
            <w:pPr>
              <w:pStyle w:val="TableContents"/>
              <w:spacing w:before="0" w:after="283"/>
              <w:rPr>
                <w:sz w:val="4"/>
                <w:szCs w:val="4"/>
              </w:rPr>
            </w:pPr>
            <w:r>
              <w:rPr>
                <w:sz w:val="4"/>
                <w:szCs w:val="4"/>
              </w:rPr>
            </w:r>
          </w:p>
        </w:tc>
        <w:tc>
          <w:tcPr>
            <w:tcW w:w="1291" w:type="dxa"/>
            <w:gridSpan w:val="4"/>
            <w:tcBorders/>
            <w:shd w:fill="EDEDED" w:val="clear"/>
            <w:vAlign w:val="center"/>
          </w:tcPr>
          <w:p>
            <w:pPr>
              <w:pStyle w:val="TableContents"/>
              <w:spacing w:before="0" w:after="283"/>
              <w:rPr>
                <w:sz w:val="4"/>
                <w:szCs w:val="4"/>
              </w:rPr>
            </w:pPr>
            <w:r>
              <w:rPr>
                <w:sz w:val="4"/>
                <w:szCs w:val="4"/>
              </w:rPr>
            </w:r>
          </w:p>
        </w:tc>
        <w:tc>
          <w:tcPr>
            <w:tcW w:w="1340" w:type="dxa"/>
            <w:gridSpan w:val="4"/>
            <w:tcBorders/>
            <w:shd w:fill="EDEDED" w:val="clear"/>
            <w:vAlign w:val="center"/>
          </w:tcPr>
          <w:p>
            <w:pPr>
              <w:pStyle w:val="TableContents"/>
              <w:spacing w:before="0" w:after="283"/>
              <w:rPr>
                <w:sz w:val="4"/>
                <w:szCs w:val="4"/>
              </w:rPr>
            </w:pPr>
            <w:r>
              <w:rPr>
                <w:sz w:val="4"/>
                <w:szCs w:val="4"/>
              </w:rPr>
            </w:r>
          </w:p>
        </w:tc>
        <w:tc>
          <w:tcPr>
            <w:tcW w:w="1467" w:type="dxa"/>
            <w:gridSpan w:val="4"/>
            <w:tcBorders/>
            <w:shd w:fill="EDEDED" w:val="clear"/>
            <w:vAlign w:val="center"/>
          </w:tcPr>
          <w:p>
            <w:pPr>
              <w:pStyle w:val="TableContents"/>
              <w:spacing w:before="0" w:after="283"/>
              <w:rPr>
                <w:sz w:val="4"/>
                <w:szCs w:val="4"/>
              </w:rPr>
            </w:pPr>
            <w:r>
              <w:rPr>
                <w:sz w:val="4"/>
                <w:szCs w:val="4"/>
              </w:rPr>
            </w:r>
          </w:p>
        </w:tc>
      </w:tr>
      <w:tr>
        <w:trPr/>
        <w:tc>
          <w:tcPr>
            <w:tcW w:w="4767" w:type="dxa"/>
            <w:tcBorders/>
            <w:shd w:fill="EDEDED" w:val="clear"/>
            <w:vAlign w:val="center"/>
          </w:tcPr>
          <w:p>
            <w:pPr>
              <w:pStyle w:val="TableContents"/>
              <w:spacing w:before="0" w:after="0"/>
              <w:rPr>
                <w:rFonts w:ascii="arial" w:hAnsi="arial"/>
                <w:sz w:val="18"/>
              </w:rPr>
            </w:pPr>
            <w:r>
              <w:rPr>
                <w:rFonts w:ascii="arial" w:hAnsi="arial"/>
                <w:sz w:val="18"/>
              </w:rPr>
              <w:t>FMR LLC(3)</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1100" w:type="dxa"/>
            <w:tcBorders/>
            <w:shd w:fill="EDEDED" w:val="clear"/>
            <w:vAlign w:val="center"/>
          </w:tcPr>
          <w:p>
            <w:pPr>
              <w:pStyle w:val="TableContents"/>
              <w:spacing w:before="0" w:after="283"/>
              <w:jc w:val="right"/>
              <w:rPr/>
            </w:pPr>
            <w:r>
              <w:rPr/>
              <w:t>12,123,419</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76" w:type="dxa"/>
            <w:tcBorders/>
            <w:shd w:fill="EDEDED" w:val="clear"/>
            <w:vAlign w:val="center"/>
          </w:tcPr>
          <w:p>
            <w:pPr>
              <w:pStyle w:val="TableContents"/>
              <w:spacing w:before="0" w:after="283"/>
              <w:rPr/>
            </w:pPr>
            <w:r>
              <w:rPr/>
              <w:t> </w:t>
            </w:r>
          </w:p>
        </w:tc>
        <w:tc>
          <w:tcPr>
            <w:tcW w:w="1035" w:type="dxa"/>
            <w:tcBorders/>
            <w:shd w:fill="EDEDED" w:val="clear"/>
            <w:vAlign w:val="center"/>
          </w:tcPr>
          <w:p>
            <w:pPr>
              <w:pStyle w:val="TableContents"/>
              <w:spacing w:before="0" w:after="283"/>
              <w:jc w:val="right"/>
              <w:rPr/>
            </w:pPr>
            <w:r>
              <w:rPr/>
              <w:t>—</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1100" w:type="dxa"/>
            <w:tcBorders/>
            <w:shd w:fill="EDEDED" w:val="clear"/>
            <w:vAlign w:val="center"/>
          </w:tcPr>
          <w:p>
            <w:pPr>
              <w:pStyle w:val="TableContents"/>
              <w:spacing w:before="0" w:after="283"/>
              <w:jc w:val="right"/>
              <w:rPr/>
            </w:pPr>
            <w:r>
              <w:rPr/>
              <w:t>12,123,419</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126" w:type="dxa"/>
            <w:tcBorders/>
            <w:shd w:fill="EDEDED" w:val="clear"/>
            <w:vAlign w:val="center"/>
          </w:tcPr>
          <w:p>
            <w:pPr>
              <w:pStyle w:val="TableContents"/>
              <w:spacing w:before="0" w:after="283"/>
              <w:rPr/>
            </w:pPr>
            <w:r>
              <w:rPr/>
              <w:t> </w:t>
            </w:r>
          </w:p>
        </w:tc>
        <w:tc>
          <w:tcPr>
            <w:tcW w:w="929" w:type="dxa"/>
            <w:tcBorders/>
            <w:shd w:fill="EDEDED" w:val="clear"/>
            <w:vAlign w:val="center"/>
          </w:tcPr>
          <w:p>
            <w:pPr>
              <w:pStyle w:val="TableContents"/>
              <w:spacing w:before="0" w:after="283"/>
              <w:jc w:val="right"/>
              <w:rPr/>
            </w:pPr>
            <w:r>
              <w:rPr/>
              <w:t>15.5</w:t>
            </w:r>
          </w:p>
        </w:tc>
        <w:tc>
          <w:tcPr>
            <w:tcW w:w="292" w:type="dxa"/>
            <w:tcBorders/>
            <w:shd w:fill="EDEDED" w:val="clear"/>
            <w:vAlign w:val="center"/>
          </w:tcPr>
          <w:p>
            <w:pPr>
              <w:pStyle w:val="TableContents"/>
              <w:spacing w:before="0" w:after="283"/>
              <w:rPr/>
            </w:pPr>
            <w:r>
              <w:rPr/>
              <w:t>% </w:t>
            </w:r>
          </w:p>
        </w:tc>
      </w:tr>
      <w:tr>
        <w:trPr/>
        <w:tc>
          <w:tcPr>
            <w:tcW w:w="4767" w:type="dxa"/>
            <w:tcBorders/>
            <w:shd w:fill="auto" w:val="clear"/>
            <w:vAlign w:val="center"/>
          </w:tcPr>
          <w:p>
            <w:pPr>
              <w:pStyle w:val="TableContents"/>
              <w:spacing w:before="0" w:after="283"/>
              <w:rPr>
                <w:sz w:val="4"/>
                <w:szCs w:val="4"/>
              </w:rPr>
            </w:pPr>
            <w:r>
              <w:rPr>
                <w:sz w:val="4"/>
                <w:szCs w:val="4"/>
              </w:rPr>
            </w:r>
          </w:p>
        </w:tc>
        <w:tc>
          <w:tcPr>
            <w:tcW w:w="1340" w:type="dxa"/>
            <w:gridSpan w:val="4"/>
            <w:tcBorders/>
            <w:shd w:fill="auto" w:val="clear"/>
            <w:vAlign w:val="center"/>
          </w:tcPr>
          <w:p>
            <w:pPr>
              <w:pStyle w:val="TableContents"/>
              <w:spacing w:before="0" w:after="283"/>
              <w:rPr>
                <w:sz w:val="4"/>
                <w:szCs w:val="4"/>
              </w:rPr>
            </w:pPr>
            <w:r>
              <w:rPr>
                <w:sz w:val="4"/>
                <w:szCs w:val="4"/>
              </w:rPr>
            </w:r>
          </w:p>
        </w:tc>
        <w:tc>
          <w:tcPr>
            <w:tcW w:w="1291" w:type="dxa"/>
            <w:gridSpan w:val="4"/>
            <w:tcBorders/>
            <w:shd w:fill="auto" w:val="clear"/>
            <w:vAlign w:val="center"/>
          </w:tcPr>
          <w:p>
            <w:pPr>
              <w:pStyle w:val="TableContents"/>
              <w:spacing w:before="0" w:after="283"/>
              <w:rPr>
                <w:sz w:val="4"/>
                <w:szCs w:val="4"/>
              </w:rPr>
            </w:pPr>
            <w:r>
              <w:rPr>
                <w:sz w:val="4"/>
                <w:szCs w:val="4"/>
              </w:rPr>
            </w:r>
          </w:p>
        </w:tc>
        <w:tc>
          <w:tcPr>
            <w:tcW w:w="1340" w:type="dxa"/>
            <w:gridSpan w:val="4"/>
            <w:tcBorders/>
            <w:shd w:fill="auto" w:val="clear"/>
            <w:vAlign w:val="center"/>
          </w:tcPr>
          <w:p>
            <w:pPr>
              <w:pStyle w:val="TableContents"/>
              <w:spacing w:before="0" w:after="283"/>
              <w:rPr>
                <w:sz w:val="4"/>
                <w:szCs w:val="4"/>
              </w:rPr>
            </w:pPr>
            <w:r>
              <w:rPr>
                <w:sz w:val="4"/>
                <w:szCs w:val="4"/>
              </w:rPr>
            </w:r>
          </w:p>
        </w:tc>
        <w:tc>
          <w:tcPr>
            <w:tcW w:w="1467" w:type="dxa"/>
            <w:gridSpan w:val="4"/>
            <w:tcBorders/>
            <w:shd w:fill="auto" w:val="clear"/>
            <w:vAlign w:val="center"/>
          </w:tcPr>
          <w:p>
            <w:pPr>
              <w:pStyle w:val="TableContents"/>
              <w:spacing w:before="0" w:after="283"/>
              <w:rPr>
                <w:sz w:val="4"/>
                <w:szCs w:val="4"/>
              </w:rPr>
            </w:pPr>
            <w:r>
              <w:rPr>
                <w:sz w:val="4"/>
                <w:szCs w:val="4"/>
              </w:rPr>
            </w:r>
          </w:p>
        </w:tc>
      </w:tr>
      <w:tr>
        <w:trPr/>
        <w:tc>
          <w:tcPr>
            <w:tcW w:w="4767" w:type="dxa"/>
            <w:tcBorders/>
            <w:shd w:fill="auto" w:val="clear"/>
            <w:vAlign w:val="center"/>
          </w:tcPr>
          <w:p>
            <w:pPr>
              <w:pStyle w:val="TableContents"/>
              <w:spacing w:before="0" w:after="0"/>
              <w:rPr>
                <w:rFonts w:ascii="arial" w:hAnsi="arial"/>
                <w:sz w:val="18"/>
              </w:rPr>
            </w:pPr>
            <w:r>
              <w:rPr>
                <w:rFonts w:ascii="arial" w:hAnsi="arial"/>
                <w:sz w:val="18"/>
              </w:rPr>
              <w:t>BBRC International Pte Ltd(4)</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7,603,019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7,603,019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929" w:type="dxa"/>
            <w:tcBorders/>
            <w:shd w:fill="auto" w:val="clear"/>
            <w:vAlign w:val="center"/>
          </w:tcPr>
          <w:p>
            <w:pPr>
              <w:pStyle w:val="TableContents"/>
              <w:spacing w:before="0" w:after="283"/>
              <w:jc w:val="right"/>
              <w:rPr/>
            </w:pPr>
            <w:r>
              <w:rPr/>
              <w:t>9.7</w:t>
            </w:r>
          </w:p>
        </w:tc>
        <w:tc>
          <w:tcPr>
            <w:tcW w:w="292" w:type="dxa"/>
            <w:tcBorders/>
            <w:shd w:fill="auto" w:val="clear"/>
            <w:vAlign w:val="center"/>
          </w:tcPr>
          <w:p>
            <w:pPr>
              <w:pStyle w:val="TableContents"/>
              <w:spacing w:before="0" w:after="283"/>
              <w:rPr/>
            </w:pPr>
            <w:r>
              <w:rPr/>
              <w:t>% </w:t>
            </w:r>
          </w:p>
        </w:tc>
      </w:tr>
      <w:tr>
        <w:trPr/>
        <w:tc>
          <w:tcPr>
            <w:tcW w:w="4767" w:type="dxa"/>
            <w:tcBorders/>
            <w:shd w:fill="EDEDED" w:val="clear"/>
            <w:vAlign w:val="center"/>
          </w:tcPr>
          <w:p>
            <w:pPr>
              <w:pStyle w:val="TableContents"/>
              <w:spacing w:before="0" w:after="283"/>
              <w:rPr>
                <w:sz w:val="4"/>
                <w:szCs w:val="4"/>
              </w:rPr>
            </w:pPr>
            <w:r>
              <w:rPr>
                <w:sz w:val="4"/>
                <w:szCs w:val="4"/>
              </w:rPr>
            </w:r>
          </w:p>
        </w:tc>
        <w:tc>
          <w:tcPr>
            <w:tcW w:w="1340" w:type="dxa"/>
            <w:gridSpan w:val="4"/>
            <w:tcBorders/>
            <w:shd w:fill="EDEDED" w:val="clear"/>
            <w:vAlign w:val="center"/>
          </w:tcPr>
          <w:p>
            <w:pPr>
              <w:pStyle w:val="TableContents"/>
              <w:spacing w:before="0" w:after="283"/>
              <w:rPr>
                <w:sz w:val="4"/>
                <w:szCs w:val="4"/>
              </w:rPr>
            </w:pPr>
            <w:r>
              <w:rPr>
                <w:sz w:val="4"/>
                <w:szCs w:val="4"/>
              </w:rPr>
            </w:r>
          </w:p>
        </w:tc>
        <w:tc>
          <w:tcPr>
            <w:tcW w:w="1291" w:type="dxa"/>
            <w:gridSpan w:val="4"/>
            <w:tcBorders/>
            <w:shd w:fill="EDEDED" w:val="clear"/>
            <w:vAlign w:val="center"/>
          </w:tcPr>
          <w:p>
            <w:pPr>
              <w:pStyle w:val="TableContents"/>
              <w:spacing w:before="0" w:after="283"/>
              <w:rPr>
                <w:sz w:val="4"/>
                <w:szCs w:val="4"/>
              </w:rPr>
            </w:pPr>
            <w:r>
              <w:rPr>
                <w:sz w:val="4"/>
                <w:szCs w:val="4"/>
              </w:rPr>
            </w:r>
          </w:p>
        </w:tc>
        <w:tc>
          <w:tcPr>
            <w:tcW w:w="1340" w:type="dxa"/>
            <w:gridSpan w:val="4"/>
            <w:tcBorders/>
            <w:shd w:fill="EDEDED" w:val="clear"/>
            <w:vAlign w:val="center"/>
          </w:tcPr>
          <w:p>
            <w:pPr>
              <w:pStyle w:val="TableContents"/>
              <w:spacing w:before="0" w:after="283"/>
              <w:rPr>
                <w:sz w:val="4"/>
                <w:szCs w:val="4"/>
              </w:rPr>
            </w:pPr>
            <w:r>
              <w:rPr>
                <w:sz w:val="4"/>
                <w:szCs w:val="4"/>
              </w:rPr>
            </w:r>
          </w:p>
        </w:tc>
        <w:tc>
          <w:tcPr>
            <w:tcW w:w="1467" w:type="dxa"/>
            <w:gridSpan w:val="4"/>
            <w:tcBorders/>
            <w:shd w:fill="EDEDED" w:val="clear"/>
            <w:vAlign w:val="center"/>
          </w:tcPr>
          <w:p>
            <w:pPr>
              <w:pStyle w:val="TableContents"/>
              <w:spacing w:before="0" w:after="283"/>
              <w:rPr>
                <w:sz w:val="4"/>
                <w:szCs w:val="4"/>
              </w:rPr>
            </w:pPr>
            <w:r>
              <w:rPr>
                <w:sz w:val="4"/>
                <w:szCs w:val="4"/>
              </w:rPr>
            </w:r>
          </w:p>
        </w:tc>
      </w:tr>
      <w:tr>
        <w:trPr/>
        <w:tc>
          <w:tcPr>
            <w:tcW w:w="4767" w:type="dxa"/>
            <w:tcBorders/>
            <w:shd w:fill="EDEDED" w:val="clear"/>
            <w:vAlign w:val="center"/>
          </w:tcPr>
          <w:p>
            <w:pPr>
              <w:pStyle w:val="TableContents"/>
              <w:spacing w:before="0" w:after="0"/>
              <w:rPr>
                <w:rFonts w:ascii="arial" w:hAnsi="arial"/>
                <w:sz w:val="18"/>
              </w:rPr>
            </w:pPr>
            <w:r>
              <w:rPr>
                <w:rFonts w:ascii="arial" w:hAnsi="arial"/>
                <w:sz w:val="18"/>
              </w:rPr>
              <w:t>BlackRock, Inc.(5)</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1100" w:type="dxa"/>
            <w:tcBorders/>
            <w:shd w:fill="EDEDED" w:val="clear"/>
            <w:vAlign w:val="center"/>
          </w:tcPr>
          <w:p>
            <w:pPr>
              <w:pStyle w:val="TableContents"/>
              <w:spacing w:before="0" w:after="283"/>
              <w:jc w:val="right"/>
              <w:rPr/>
            </w:pPr>
            <w:r>
              <w:rPr/>
              <w:t>7,268,615</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76" w:type="dxa"/>
            <w:tcBorders/>
            <w:shd w:fill="EDEDED" w:val="clear"/>
            <w:vAlign w:val="center"/>
          </w:tcPr>
          <w:p>
            <w:pPr>
              <w:pStyle w:val="TableContents"/>
              <w:spacing w:before="0" w:after="283"/>
              <w:rPr/>
            </w:pPr>
            <w:r>
              <w:rPr/>
              <w:t> </w:t>
            </w:r>
          </w:p>
        </w:tc>
        <w:tc>
          <w:tcPr>
            <w:tcW w:w="1035" w:type="dxa"/>
            <w:tcBorders/>
            <w:shd w:fill="EDEDED" w:val="clear"/>
            <w:vAlign w:val="center"/>
          </w:tcPr>
          <w:p>
            <w:pPr>
              <w:pStyle w:val="TableContents"/>
              <w:spacing w:before="0" w:after="283"/>
              <w:jc w:val="right"/>
              <w:rPr/>
            </w:pPr>
            <w:r>
              <w:rPr/>
              <w:t>—</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1100" w:type="dxa"/>
            <w:tcBorders/>
            <w:shd w:fill="EDEDED" w:val="clear"/>
            <w:vAlign w:val="center"/>
          </w:tcPr>
          <w:p>
            <w:pPr>
              <w:pStyle w:val="TableContents"/>
              <w:spacing w:before="0" w:after="283"/>
              <w:jc w:val="right"/>
              <w:rPr/>
            </w:pPr>
            <w:r>
              <w:rPr/>
              <w:t>7,268,615</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126" w:type="dxa"/>
            <w:tcBorders/>
            <w:shd w:fill="EDEDED" w:val="clear"/>
            <w:vAlign w:val="center"/>
          </w:tcPr>
          <w:p>
            <w:pPr>
              <w:pStyle w:val="TableContents"/>
              <w:spacing w:before="0" w:after="283"/>
              <w:rPr/>
            </w:pPr>
            <w:r>
              <w:rPr/>
              <w:t> </w:t>
            </w:r>
          </w:p>
        </w:tc>
        <w:tc>
          <w:tcPr>
            <w:tcW w:w="929" w:type="dxa"/>
            <w:tcBorders/>
            <w:shd w:fill="EDEDED" w:val="clear"/>
            <w:vAlign w:val="center"/>
          </w:tcPr>
          <w:p>
            <w:pPr>
              <w:pStyle w:val="TableContents"/>
              <w:spacing w:before="0" w:after="283"/>
              <w:jc w:val="right"/>
              <w:rPr/>
            </w:pPr>
            <w:r>
              <w:rPr/>
              <w:t>9.3</w:t>
            </w:r>
          </w:p>
        </w:tc>
        <w:tc>
          <w:tcPr>
            <w:tcW w:w="292" w:type="dxa"/>
            <w:tcBorders/>
            <w:shd w:fill="EDEDED" w:val="clear"/>
            <w:vAlign w:val="center"/>
          </w:tcPr>
          <w:p>
            <w:pPr>
              <w:pStyle w:val="TableContents"/>
              <w:spacing w:before="0" w:after="283"/>
              <w:rPr/>
            </w:pPr>
            <w:r>
              <w:rPr/>
              <w:t>% </w:t>
            </w:r>
          </w:p>
        </w:tc>
      </w:tr>
      <w:tr>
        <w:trPr/>
        <w:tc>
          <w:tcPr>
            <w:tcW w:w="4767" w:type="dxa"/>
            <w:tcBorders/>
            <w:shd w:fill="auto" w:val="clear"/>
            <w:vAlign w:val="center"/>
          </w:tcPr>
          <w:p>
            <w:pPr>
              <w:pStyle w:val="TableContents"/>
              <w:spacing w:before="0" w:after="283"/>
              <w:rPr>
                <w:sz w:val="4"/>
                <w:szCs w:val="4"/>
              </w:rPr>
            </w:pPr>
            <w:r>
              <w:rPr>
                <w:sz w:val="4"/>
                <w:szCs w:val="4"/>
              </w:rPr>
            </w:r>
          </w:p>
        </w:tc>
        <w:tc>
          <w:tcPr>
            <w:tcW w:w="1340" w:type="dxa"/>
            <w:gridSpan w:val="4"/>
            <w:tcBorders/>
            <w:shd w:fill="auto" w:val="clear"/>
            <w:vAlign w:val="center"/>
          </w:tcPr>
          <w:p>
            <w:pPr>
              <w:pStyle w:val="TableContents"/>
              <w:spacing w:before="0" w:after="283"/>
              <w:rPr>
                <w:sz w:val="4"/>
                <w:szCs w:val="4"/>
              </w:rPr>
            </w:pPr>
            <w:r>
              <w:rPr>
                <w:sz w:val="4"/>
                <w:szCs w:val="4"/>
              </w:rPr>
            </w:r>
          </w:p>
        </w:tc>
        <w:tc>
          <w:tcPr>
            <w:tcW w:w="1291" w:type="dxa"/>
            <w:gridSpan w:val="4"/>
            <w:tcBorders/>
            <w:shd w:fill="auto" w:val="clear"/>
            <w:vAlign w:val="center"/>
          </w:tcPr>
          <w:p>
            <w:pPr>
              <w:pStyle w:val="TableContents"/>
              <w:spacing w:before="0" w:after="283"/>
              <w:rPr>
                <w:sz w:val="4"/>
                <w:szCs w:val="4"/>
              </w:rPr>
            </w:pPr>
            <w:r>
              <w:rPr>
                <w:sz w:val="4"/>
                <w:szCs w:val="4"/>
              </w:rPr>
            </w:r>
          </w:p>
        </w:tc>
        <w:tc>
          <w:tcPr>
            <w:tcW w:w="1340" w:type="dxa"/>
            <w:gridSpan w:val="4"/>
            <w:tcBorders/>
            <w:shd w:fill="auto" w:val="clear"/>
            <w:vAlign w:val="center"/>
          </w:tcPr>
          <w:p>
            <w:pPr>
              <w:pStyle w:val="TableContents"/>
              <w:spacing w:before="0" w:after="283"/>
              <w:rPr>
                <w:sz w:val="4"/>
                <w:szCs w:val="4"/>
              </w:rPr>
            </w:pPr>
            <w:r>
              <w:rPr>
                <w:sz w:val="4"/>
                <w:szCs w:val="4"/>
              </w:rPr>
            </w:r>
          </w:p>
        </w:tc>
        <w:tc>
          <w:tcPr>
            <w:tcW w:w="1467" w:type="dxa"/>
            <w:gridSpan w:val="4"/>
            <w:tcBorders/>
            <w:shd w:fill="auto" w:val="clear"/>
            <w:vAlign w:val="center"/>
          </w:tcPr>
          <w:p>
            <w:pPr>
              <w:pStyle w:val="TableContents"/>
              <w:spacing w:before="0" w:after="283"/>
              <w:rPr>
                <w:sz w:val="4"/>
                <w:szCs w:val="4"/>
              </w:rPr>
            </w:pPr>
            <w:r>
              <w:rPr>
                <w:sz w:val="4"/>
                <w:szCs w:val="4"/>
              </w:rPr>
            </w:r>
          </w:p>
        </w:tc>
      </w:tr>
      <w:tr>
        <w:trPr/>
        <w:tc>
          <w:tcPr>
            <w:tcW w:w="4767" w:type="dxa"/>
            <w:tcBorders/>
            <w:shd w:fill="auto" w:val="clear"/>
            <w:vAlign w:val="center"/>
          </w:tcPr>
          <w:p>
            <w:pPr>
              <w:pStyle w:val="TableContents"/>
              <w:spacing w:before="0" w:after="0"/>
              <w:rPr>
                <w:rFonts w:ascii="arial" w:hAnsi="arial"/>
                <w:sz w:val="18"/>
              </w:rPr>
            </w:pPr>
            <w:r>
              <w:rPr>
                <w:rFonts w:ascii="arial" w:hAnsi="arial"/>
                <w:sz w:val="18"/>
              </w:rPr>
              <w:t>The Vanguard Group(6)</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7,117,362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7,117,362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929" w:type="dxa"/>
            <w:tcBorders/>
            <w:shd w:fill="auto" w:val="clear"/>
            <w:vAlign w:val="center"/>
          </w:tcPr>
          <w:p>
            <w:pPr>
              <w:pStyle w:val="TableContents"/>
              <w:spacing w:before="0" w:after="283"/>
              <w:jc w:val="right"/>
              <w:rPr/>
            </w:pPr>
            <w:r>
              <w:rPr/>
              <w:t>9.1</w:t>
            </w:r>
          </w:p>
        </w:tc>
        <w:tc>
          <w:tcPr>
            <w:tcW w:w="292" w:type="dxa"/>
            <w:tcBorders/>
            <w:shd w:fill="auto" w:val="clear"/>
            <w:vAlign w:val="center"/>
          </w:tcPr>
          <w:p>
            <w:pPr>
              <w:pStyle w:val="TableContents"/>
              <w:spacing w:before="0" w:after="283"/>
              <w:rPr/>
            </w:pPr>
            <w:r>
              <w:rPr/>
              <w:t>% </w:t>
            </w:r>
          </w:p>
        </w:tc>
      </w:tr>
      <w:tr>
        <w:trPr/>
        <w:tc>
          <w:tcPr>
            <w:tcW w:w="4767" w:type="dxa"/>
            <w:tcBorders/>
            <w:shd w:fill="EDEDED" w:val="clear"/>
            <w:vAlign w:val="center"/>
          </w:tcPr>
          <w:p>
            <w:pPr>
              <w:pStyle w:val="TableContents"/>
              <w:spacing w:before="0" w:after="283"/>
              <w:rPr>
                <w:sz w:val="4"/>
                <w:szCs w:val="4"/>
              </w:rPr>
            </w:pPr>
            <w:r>
              <w:rPr>
                <w:sz w:val="4"/>
                <w:szCs w:val="4"/>
              </w:rPr>
            </w:r>
          </w:p>
        </w:tc>
        <w:tc>
          <w:tcPr>
            <w:tcW w:w="1340" w:type="dxa"/>
            <w:gridSpan w:val="4"/>
            <w:tcBorders/>
            <w:shd w:fill="EDEDED" w:val="clear"/>
            <w:vAlign w:val="center"/>
          </w:tcPr>
          <w:p>
            <w:pPr>
              <w:pStyle w:val="TableContents"/>
              <w:spacing w:before="0" w:after="283"/>
              <w:rPr>
                <w:sz w:val="4"/>
                <w:szCs w:val="4"/>
              </w:rPr>
            </w:pPr>
            <w:r>
              <w:rPr>
                <w:sz w:val="4"/>
                <w:szCs w:val="4"/>
              </w:rPr>
            </w:r>
          </w:p>
        </w:tc>
        <w:tc>
          <w:tcPr>
            <w:tcW w:w="1291" w:type="dxa"/>
            <w:gridSpan w:val="4"/>
            <w:tcBorders/>
            <w:shd w:fill="EDEDED" w:val="clear"/>
            <w:vAlign w:val="center"/>
          </w:tcPr>
          <w:p>
            <w:pPr>
              <w:pStyle w:val="TableContents"/>
              <w:spacing w:before="0" w:after="283"/>
              <w:rPr>
                <w:sz w:val="4"/>
                <w:szCs w:val="4"/>
              </w:rPr>
            </w:pPr>
            <w:r>
              <w:rPr>
                <w:sz w:val="4"/>
                <w:szCs w:val="4"/>
              </w:rPr>
            </w:r>
          </w:p>
        </w:tc>
        <w:tc>
          <w:tcPr>
            <w:tcW w:w="1340" w:type="dxa"/>
            <w:gridSpan w:val="4"/>
            <w:tcBorders/>
            <w:shd w:fill="EDEDED" w:val="clear"/>
            <w:vAlign w:val="center"/>
          </w:tcPr>
          <w:p>
            <w:pPr>
              <w:pStyle w:val="TableContents"/>
              <w:spacing w:before="0" w:after="283"/>
              <w:rPr>
                <w:sz w:val="4"/>
                <w:szCs w:val="4"/>
              </w:rPr>
            </w:pPr>
            <w:r>
              <w:rPr>
                <w:sz w:val="4"/>
                <w:szCs w:val="4"/>
              </w:rPr>
            </w:r>
          </w:p>
        </w:tc>
        <w:tc>
          <w:tcPr>
            <w:tcW w:w="1467" w:type="dxa"/>
            <w:gridSpan w:val="4"/>
            <w:tcBorders/>
            <w:shd w:fill="EDEDED" w:val="clear"/>
            <w:vAlign w:val="center"/>
          </w:tcPr>
          <w:p>
            <w:pPr>
              <w:pStyle w:val="TableContents"/>
              <w:spacing w:before="0" w:after="283"/>
              <w:rPr>
                <w:sz w:val="4"/>
                <w:szCs w:val="4"/>
              </w:rPr>
            </w:pPr>
            <w:r>
              <w:rPr>
                <w:sz w:val="4"/>
                <w:szCs w:val="4"/>
              </w:rPr>
            </w:r>
          </w:p>
        </w:tc>
      </w:tr>
      <w:tr>
        <w:trPr/>
        <w:tc>
          <w:tcPr>
            <w:tcW w:w="4767" w:type="dxa"/>
            <w:tcBorders/>
            <w:shd w:fill="EDEDED" w:val="clear"/>
            <w:vAlign w:val="center"/>
          </w:tcPr>
          <w:p>
            <w:pPr>
              <w:pStyle w:val="TableContents"/>
              <w:spacing w:before="0" w:after="0"/>
              <w:rPr>
                <w:rFonts w:ascii="arial" w:hAnsi="arial"/>
                <w:sz w:val="18"/>
              </w:rPr>
            </w:pPr>
            <w:r>
              <w:rPr>
                <w:rFonts w:ascii="arial" w:hAnsi="arial"/>
                <w:sz w:val="18"/>
              </w:rPr>
              <w:t>The WindAcre Partnership, LLC(7)</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1100" w:type="dxa"/>
            <w:tcBorders/>
            <w:shd w:fill="EDEDED" w:val="clear"/>
            <w:vAlign w:val="center"/>
          </w:tcPr>
          <w:p>
            <w:pPr>
              <w:pStyle w:val="TableContents"/>
              <w:spacing w:before="0" w:after="283"/>
              <w:jc w:val="right"/>
              <w:rPr/>
            </w:pPr>
            <w:r>
              <w:rPr/>
              <w:t>6,406,800</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76" w:type="dxa"/>
            <w:tcBorders/>
            <w:shd w:fill="EDEDED" w:val="clear"/>
            <w:vAlign w:val="center"/>
          </w:tcPr>
          <w:p>
            <w:pPr>
              <w:pStyle w:val="TableContents"/>
              <w:spacing w:before="0" w:after="283"/>
              <w:rPr/>
            </w:pPr>
            <w:r>
              <w:rPr/>
              <w:t> </w:t>
            </w:r>
          </w:p>
        </w:tc>
        <w:tc>
          <w:tcPr>
            <w:tcW w:w="1035" w:type="dxa"/>
            <w:tcBorders/>
            <w:shd w:fill="EDEDED" w:val="clear"/>
            <w:vAlign w:val="center"/>
          </w:tcPr>
          <w:p>
            <w:pPr>
              <w:pStyle w:val="TableContents"/>
              <w:spacing w:before="0" w:after="283"/>
              <w:jc w:val="right"/>
              <w:rPr/>
            </w:pPr>
            <w:r>
              <w:rPr/>
              <w:t>—</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1100" w:type="dxa"/>
            <w:tcBorders/>
            <w:shd w:fill="EDEDED" w:val="clear"/>
            <w:vAlign w:val="center"/>
          </w:tcPr>
          <w:p>
            <w:pPr>
              <w:pStyle w:val="TableContents"/>
              <w:spacing w:before="0" w:after="283"/>
              <w:jc w:val="right"/>
              <w:rPr/>
            </w:pPr>
            <w:r>
              <w:rPr/>
              <w:t>6,406,800</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126" w:type="dxa"/>
            <w:tcBorders/>
            <w:shd w:fill="EDEDED" w:val="clear"/>
            <w:vAlign w:val="center"/>
          </w:tcPr>
          <w:p>
            <w:pPr>
              <w:pStyle w:val="TableContents"/>
              <w:spacing w:before="0" w:after="283"/>
              <w:rPr/>
            </w:pPr>
            <w:r>
              <w:rPr/>
              <w:t> </w:t>
            </w:r>
          </w:p>
        </w:tc>
        <w:tc>
          <w:tcPr>
            <w:tcW w:w="929" w:type="dxa"/>
            <w:tcBorders/>
            <w:shd w:fill="EDEDED" w:val="clear"/>
            <w:vAlign w:val="center"/>
          </w:tcPr>
          <w:p>
            <w:pPr>
              <w:pStyle w:val="TableContents"/>
              <w:spacing w:before="0" w:after="283"/>
              <w:jc w:val="right"/>
              <w:rPr/>
            </w:pPr>
            <w:r>
              <w:rPr/>
              <w:t>8.2</w:t>
            </w:r>
          </w:p>
        </w:tc>
        <w:tc>
          <w:tcPr>
            <w:tcW w:w="292" w:type="dxa"/>
            <w:tcBorders/>
            <w:shd w:fill="EDEDED" w:val="clear"/>
            <w:vAlign w:val="center"/>
          </w:tcPr>
          <w:p>
            <w:pPr>
              <w:pStyle w:val="TableContents"/>
              <w:spacing w:before="0" w:after="283"/>
              <w:rPr/>
            </w:pPr>
            <w:r>
              <w:rPr/>
              <w:t>% </w:t>
            </w:r>
          </w:p>
        </w:tc>
      </w:tr>
      <w:tr>
        <w:trPr/>
        <w:tc>
          <w:tcPr>
            <w:tcW w:w="10205" w:type="dxa"/>
            <w:gridSpan w:val="17"/>
            <w:tcBorders/>
            <w:shd w:fill="auto" w:val="clear"/>
            <w:vAlign w:val="center"/>
          </w:tcPr>
          <w:p>
            <w:pPr>
              <w:pStyle w:val="TableContents"/>
              <w:spacing w:before="0" w:after="283"/>
              <w:rPr>
                <w:sz w:val="4"/>
                <w:szCs w:val="4"/>
              </w:rPr>
            </w:pPr>
            <w:r>
              <w:rPr>
                <w:sz w:val="4"/>
                <w:szCs w:val="4"/>
              </w:rPr>
            </w:r>
          </w:p>
        </w:tc>
      </w:tr>
      <w:tr>
        <w:trPr/>
        <w:tc>
          <w:tcPr>
            <w:tcW w:w="9913" w:type="dxa"/>
            <w:gridSpan w:val="16"/>
            <w:tcBorders/>
            <w:shd w:fill="auto" w:val="clear"/>
            <w:vAlign w:val="center"/>
          </w:tcPr>
          <w:p>
            <w:pPr>
              <w:pStyle w:val="TableContents"/>
              <w:spacing w:before="0" w:after="0"/>
              <w:rPr>
                <w:rFonts w:ascii="arial" w:hAnsi="arial"/>
                <w:i/>
                <w:sz w:val="18"/>
              </w:rPr>
            </w:pPr>
            <w:r>
              <w:rPr>
                <w:rFonts w:ascii="arial" w:hAnsi="arial"/>
                <w:i/>
                <w:sz w:val="18"/>
              </w:rPr>
              <w:t>Directors and Executive Officers</w:t>
            </w:r>
          </w:p>
        </w:tc>
        <w:tc>
          <w:tcPr>
            <w:tcW w:w="292" w:type="dxa"/>
            <w:tcBorders/>
            <w:shd w:fill="auto" w:val="clear"/>
            <w:vAlign w:val="center"/>
          </w:tcPr>
          <w:p>
            <w:pPr>
              <w:pStyle w:val="TableContents"/>
              <w:spacing w:before="0" w:after="0"/>
              <w:rPr/>
            </w:pPr>
            <w:r>
              <w:rPr/>
              <w:t> </w:t>
            </w:r>
          </w:p>
        </w:tc>
      </w:tr>
      <w:tr>
        <w:trPr/>
        <w:tc>
          <w:tcPr>
            <w:tcW w:w="4767" w:type="dxa"/>
            <w:tcBorders/>
            <w:shd w:fill="EDEDED" w:val="clear"/>
            <w:vAlign w:val="center"/>
          </w:tcPr>
          <w:p>
            <w:pPr>
              <w:pStyle w:val="TableContents"/>
              <w:spacing w:before="0" w:after="283"/>
              <w:rPr>
                <w:sz w:val="4"/>
                <w:szCs w:val="4"/>
              </w:rPr>
            </w:pPr>
            <w:r>
              <w:rPr>
                <w:sz w:val="4"/>
                <w:szCs w:val="4"/>
              </w:rPr>
            </w:r>
          </w:p>
        </w:tc>
        <w:tc>
          <w:tcPr>
            <w:tcW w:w="1340" w:type="dxa"/>
            <w:gridSpan w:val="4"/>
            <w:tcBorders/>
            <w:shd w:fill="EDEDED" w:val="clear"/>
            <w:vAlign w:val="center"/>
          </w:tcPr>
          <w:p>
            <w:pPr>
              <w:pStyle w:val="TableContents"/>
              <w:spacing w:before="0" w:after="283"/>
              <w:rPr>
                <w:sz w:val="4"/>
                <w:szCs w:val="4"/>
              </w:rPr>
            </w:pPr>
            <w:r>
              <w:rPr>
                <w:sz w:val="4"/>
                <w:szCs w:val="4"/>
              </w:rPr>
            </w:r>
          </w:p>
        </w:tc>
        <w:tc>
          <w:tcPr>
            <w:tcW w:w="1291" w:type="dxa"/>
            <w:gridSpan w:val="4"/>
            <w:tcBorders/>
            <w:shd w:fill="EDEDED" w:val="clear"/>
            <w:vAlign w:val="center"/>
          </w:tcPr>
          <w:p>
            <w:pPr>
              <w:pStyle w:val="TableContents"/>
              <w:spacing w:before="0" w:after="283"/>
              <w:rPr>
                <w:sz w:val="4"/>
                <w:szCs w:val="4"/>
              </w:rPr>
            </w:pPr>
            <w:r>
              <w:rPr>
                <w:sz w:val="4"/>
                <w:szCs w:val="4"/>
              </w:rPr>
            </w:r>
          </w:p>
        </w:tc>
        <w:tc>
          <w:tcPr>
            <w:tcW w:w="1340" w:type="dxa"/>
            <w:gridSpan w:val="4"/>
            <w:tcBorders/>
            <w:shd w:fill="EDEDED" w:val="clear"/>
            <w:vAlign w:val="center"/>
          </w:tcPr>
          <w:p>
            <w:pPr>
              <w:pStyle w:val="TableContents"/>
              <w:spacing w:before="0" w:after="283"/>
              <w:rPr>
                <w:sz w:val="4"/>
                <w:szCs w:val="4"/>
              </w:rPr>
            </w:pPr>
            <w:r>
              <w:rPr>
                <w:sz w:val="4"/>
                <w:szCs w:val="4"/>
              </w:rPr>
            </w:r>
          </w:p>
        </w:tc>
        <w:tc>
          <w:tcPr>
            <w:tcW w:w="1467" w:type="dxa"/>
            <w:gridSpan w:val="4"/>
            <w:tcBorders/>
            <w:shd w:fill="EDEDED" w:val="clear"/>
            <w:vAlign w:val="center"/>
          </w:tcPr>
          <w:p>
            <w:pPr>
              <w:pStyle w:val="TableContents"/>
              <w:spacing w:before="0" w:after="283"/>
              <w:rPr>
                <w:sz w:val="4"/>
                <w:szCs w:val="4"/>
              </w:rPr>
            </w:pPr>
            <w:r>
              <w:rPr>
                <w:sz w:val="4"/>
                <w:szCs w:val="4"/>
              </w:rPr>
            </w:r>
          </w:p>
        </w:tc>
      </w:tr>
      <w:tr>
        <w:trPr/>
        <w:tc>
          <w:tcPr>
            <w:tcW w:w="4767" w:type="dxa"/>
            <w:tcBorders/>
            <w:shd w:fill="EDEDED" w:val="clear"/>
            <w:vAlign w:val="center"/>
          </w:tcPr>
          <w:p>
            <w:pPr>
              <w:pStyle w:val="TableContents"/>
              <w:spacing w:before="0" w:after="0"/>
              <w:rPr>
                <w:rFonts w:ascii="arial" w:hAnsi="arial"/>
                <w:sz w:val="18"/>
              </w:rPr>
            </w:pPr>
            <w:r>
              <w:rPr>
                <w:rFonts w:ascii="arial" w:hAnsi="arial"/>
                <w:sz w:val="18"/>
              </w:rPr>
              <w:t>Irene Chang Britt</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1100" w:type="dxa"/>
            <w:tcBorders/>
            <w:shd w:fill="EDEDED" w:val="clear"/>
            <w:vAlign w:val="center"/>
          </w:tcPr>
          <w:p>
            <w:pPr>
              <w:pStyle w:val="TableContents"/>
              <w:spacing w:before="0" w:after="283"/>
              <w:jc w:val="right"/>
              <w:rPr/>
            </w:pPr>
            <w:r>
              <w:rPr/>
              <w:t>5,560</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76" w:type="dxa"/>
            <w:tcBorders/>
            <w:shd w:fill="EDEDED" w:val="clear"/>
            <w:vAlign w:val="center"/>
          </w:tcPr>
          <w:p>
            <w:pPr>
              <w:pStyle w:val="TableContents"/>
              <w:spacing w:before="0" w:after="283"/>
              <w:rPr/>
            </w:pPr>
            <w:r>
              <w:rPr/>
              <w:t> </w:t>
            </w:r>
          </w:p>
        </w:tc>
        <w:tc>
          <w:tcPr>
            <w:tcW w:w="1035" w:type="dxa"/>
            <w:tcBorders/>
            <w:shd w:fill="EDEDED" w:val="clear"/>
            <w:vAlign w:val="center"/>
          </w:tcPr>
          <w:p>
            <w:pPr>
              <w:pStyle w:val="TableContents"/>
              <w:spacing w:before="0" w:after="283"/>
              <w:jc w:val="right"/>
              <w:rPr/>
            </w:pPr>
            <w:r>
              <w:rPr/>
              <w:t>—</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1100" w:type="dxa"/>
            <w:tcBorders/>
            <w:shd w:fill="EDEDED" w:val="clear"/>
            <w:vAlign w:val="center"/>
          </w:tcPr>
          <w:p>
            <w:pPr>
              <w:pStyle w:val="TableContents"/>
              <w:spacing w:before="0" w:after="283"/>
              <w:jc w:val="right"/>
              <w:rPr/>
            </w:pPr>
            <w:r>
              <w:rPr/>
              <w:t>5,560</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126" w:type="dxa"/>
            <w:tcBorders/>
            <w:shd w:fill="EDEDED" w:val="clear"/>
            <w:vAlign w:val="center"/>
          </w:tcPr>
          <w:p>
            <w:pPr>
              <w:pStyle w:val="TableContents"/>
              <w:spacing w:before="0" w:after="283"/>
              <w:rPr/>
            </w:pPr>
            <w:r>
              <w:rPr/>
              <w:t> </w:t>
            </w:r>
          </w:p>
        </w:tc>
        <w:tc>
          <w:tcPr>
            <w:tcW w:w="929" w:type="dxa"/>
            <w:tcBorders/>
            <w:shd w:fill="EDEDED" w:val="clear"/>
            <w:vAlign w:val="center"/>
          </w:tcPr>
          <w:p>
            <w:pPr>
              <w:pStyle w:val="TableContents"/>
              <w:spacing w:before="0" w:after="283"/>
              <w:jc w:val="right"/>
              <w:rPr/>
            </w:pPr>
            <w:r>
              <w:rPr/>
              <w:t>*</w:t>
            </w:r>
          </w:p>
        </w:tc>
        <w:tc>
          <w:tcPr>
            <w:tcW w:w="292" w:type="dxa"/>
            <w:tcBorders/>
            <w:shd w:fill="EDEDED" w:val="clear"/>
            <w:vAlign w:val="center"/>
          </w:tcPr>
          <w:p>
            <w:pPr>
              <w:pStyle w:val="TableContents"/>
              <w:spacing w:before="0" w:after="283"/>
              <w:rPr/>
            </w:pPr>
            <w:r>
              <w:rPr/>
              <w:t> </w:t>
            </w:r>
          </w:p>
        </w:tc>
      </w:tr>
      <w:tr>
        <w:trPr/>
        <w:tc>
          <w:tcPr>
            <w:tcW w:w="4767" w:type="dxa"/>
            <w:tcBorders/>
            <w:shd w:fill="auto" w:val="clear"/>
            <w:vAlign w:val="center"/>
          </w:tcPr>
          <w:p>
            <w:pPr>
              <w:pStyle w:val="TableContents"/>
              <w:spacing w:before="0" w:after="283"/>
              <w:rPr>
                <w:sz w:val="4"/>
                <w:szCs w:val="4"/>
              </w:rPr>
            </w:pPr>
            <w:r>
              <w:rPr>
                <w:sz w:val="4"/>
                <w:szCs w:val="4"/>
              </w:rPr>
            </w:r>
          </w:p>
        </w:tc>
        <w:tc>
          <w:tcPr>
            <w:tcW w:w="1340" w:type="dxa"/>
            <w:gridSpan w:val="4"/>
            <w:tcBorders/>
            <w:shd w:fill="auto" w:val="clear"/>
            <w:vAlign w:val="center"/>
          </w:tcPr>
          <w:p>
            <w:pPr>
              <w:pStyle w:val="TableContents"/>
              <w:spacing w:before="0" w:after="283"/>
              <w:rPr>
                <w:sz w:val="4"/>
                <w:szCs w:val="4"/>
              </w:rPr>
            </w:pPr>
            <w:r>
              <w:rPr>
                <w:sz w:val="4"/>
                <w:szCs w:val="4"/>
              </w:rPr>
            </w:r>
          </w:p>
        </w:tc>
        <w:tc>
          <w:tcPr>
            <w:tcW w:w="1291" w:type="dxa"/>
            <w:gridSpan w:val="4"/>
            <w:tcBorders/>
            <w:shd w:fill="auto" w:val="clear"/>
            <w:vAlign w:val="center"/>
          </w:tcPr>
          <w:p>
            <w:pPr>
              <w:pStyle w:val="TableContents"/>
              <w:spacing w:before="0" w:after="283"/>
              <w:rPr>
                <w:sz w:val="4"/>
                <w:szCs w:val="4"/>
              </w:rPr>
            </w:pPr>
            <w:r>
              <w:rPr>
                <w:sz w:val="4"/>
                <w:szCs w:val="4"/>
              </w:rPr>
            </w:r>
          </w:p>
        </w:tc>
        <w:tc>
          <w:tcPr>
            <w:tcW w:w="1340" w:type="dxa"/>
            <w:gridSpan w:val="4"/>
            <w:tcBorders/>
            <w:shd w:fill="auto" w:val="clear"/>
            <w:vAlign w:val="center"/>
          </w:tcPr>
          <w:p>
            <w:pPr>
              <w:pStyle w:val="TableContents"/>
              <w:spacing w:before="0" w:after="283"/>
              <w:rPr>
                <w:sz w:val="4"/>
                <w:szCs w:val="4"/>
              </w:rPr>
            </w:pPr>
            <w:r>
              <w:rPr>
                <w:sz w:val="4"/>
                <w:szCs w:val="4"/>
              </w:rPr>
            </w:r>
          </w:p>
        </w:tc>
        <w:tc>
          <w:tcPr>
            <w:tcW w:w="1467" w:type="dxa"/>
            <w:gridSpan w:val="4"/>
            <w:tcBorders/>
            <w:shd w:fill="auto" w:val="clear"/>
            <w:vAlign w:val="center"/>
          </w:tcPr>
          <w:p>
            <w:pPr>
              <w:pStyle w:val="TableContents"/>
              <w:spacing w:before="0" w:after="283"/>
              <w:rPr>
                <w:sz w:val="4"/>
                <w:szCs w:val="4"/>
              </w:rPr>
            </w:pPr>
            <w:r>
              <w:rPr>
                <w:sz w:val="4"/>
                <w:szCs w:val="4"/>
              </w:rPr>
            </w:r>
          </w:p>
        </w:tc>
      </w:tr>
      <w:tr>
        <w:trPr/>
        <w:tc>
          <w:tcPr>
            <w:tcW w:w="4767" w:type="dxa"/>
            <w:tcBorders/>
            <w:shd w:fill="auto" w:val="clear"/>
            <w:vAlign w:val="center"/>
          </w:tcPr>
          <w:p>
            <w:pPr>
              <w:pStyle w:val="TableContents"/>
              <w:spacing w:before="0" w:after="0"/>
              <w:rPr>
                <w:rFonts w:ascii="arial" w:hAnsi="arial"/>
                <w:sz w:val="18"/>
              </w:rPr>
            </w:pPr>
            <w:r>
              <w:rPr>
                <w:rFonts w:ascii="arial" w:hAnsi="arial"/>
                <w:sz w:val="18"/>
              </w:rPr>
              <w:t>Sarah Davis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5,459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5,459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929" w:type="dxa"/>
            <w:tcBorders/>
            <w:shd w:fill="auto" w:val="clear"/>
            <w:vAlign w:val="center"/>
          </w:tcPr>
          <w:p>
            <w:pPr>
              <w:pStyle w:val="TableContents"/>
              <w:spacing w:before="0" w:after="283"/>
              <w:jc w:val="right"/>
              <w:rPr/>
            </w:pPr>
            <w:r>
              <w:rPr/>
              <w:t>*</w:t>
            </w:r>
          </w:p>
        </w:tc>
        <w:tc>
          <w:tcPr>
            <w:tcW w:w="292" w:type="dxa"/>
            <w:tcBorders/>
            <w:shd w:fill="auto" w:val="clear"/>
            <w:vAlign w:val="center"/>
          </w:tcPr>
          <w:p>
            <w:pPr>
              <w:pStyle w:val="TableContents"/>
              <w:spacing w:before="0" w:after="283"/>
              <w:rPr/>
            </w:pPr>
            <w:r>
              <w:rPr/>
              <w:t> </w:t>
            </w:r>
          </w:p>
        </w:tc>
      </w:tr>
      <w:tr>
        <w:trPr/>
        <w:tc>
          <w:tcPr>
            <w:tcW w:w="4767" w:type="dxa"/>
            <w:tcBorders/>
            <w:shd w:fill="EDEDED" w:val="clear"/>
            <w:vAlign w:val="center"/>
          </w:tcPr>
          <w:p>
            <w:pPr>
              <w:pStyle w:val="TableContents"/>
              <w:spacing w:before="0" w:after="283"/>
              <w:rPr>
                <w:sz w:val="4"/>
                <w:szCs w:val="4"/>
              </w:rPr>
            </w:pPr>
            <w:r>
              <w:rPr>
                <w:sz w:val="4"/>
                <w:szCs w:val="4"/>
              </w:rPr>
            </w:r>
          </w:p>
        </w:tc>
        <w:tc>
          <w:tcPr>
            <w:tcW w:w="1340" w:type="dxa"/>
            <w:gridSpan w:val="4"/>
            <w:tcBorders/>
            <w:shd w:fill="EDEDED" w:val="clear"/>
            <w:vAlign w:val="center"/>
          </w:tcPr>
          <w:p>
            <w:pPr>
              <w:pStyle w:val="TableContents"/>
              <w:spacing w:before="0" w:after="283"/>
              <w:rPr>
                <w:sz w:val="4"/>
                <w:szCs w:val="4"/>
              </w:rPr>
            </w:pPr>
            <w:r>
              <w:rPr>
                <w:sz w:val="4"/>
                <w:szCs w:val="4"/>
              </w:rPr>
            </w:r>
          </w:p>
        </w:tc>
        <w:tc>
          <w:tcPr>
            <w:tcW w:w="1291" w:type="dxa"/>
            <w:gridSpan w:val="4"/>
            <w:tcBorders/>
            <w:shd w:fill="EDEDED" w:val="clear"/>
            <w:vAlign w:val="center"/>
          </w:tcPr>
          <w:p>
            <w:pPr>
              <w:pStyle w:val="TableContents"/>
              <w:spacing w:before="0" w:after="283"/>
              <w:rPr>
                <w:sz w:val="4"/>
                <w:szCs w:val="4"/>
              </w:rPr>
            </w:pPr>
            <w:r>
              <w:rPr>
                <w:sz w:val="4"/>
                <w:szCs w:val="4"/>
              </w:rPr>
            </w:r>
          </w:p>
        </w:tc>
        <w:tc>
          <w:tcPr>
            <w:tcW w:w="1340" w:type="dxa"/>
            <w:gridSpan w:val="4"/>
            <w:tcBorders/>
            <w:shd w:fill="EDEDED" w:val="clear"/>
            <w:vAlign w:val="center"/>
          </w:tcPr>
          <w:p>
            <w:pPr>
              <w:pStyle w:val="TableContents"/>
              <w:spacing w:before="0" w:after="283"/>
              <w:rPr>
                <w:sz w:val="4"/>
                <w:szCs w:val="4"/>
              </w:rPr>
            </w:pPr>
            <w:r>
              <w:rPr>
                <w:sz w:val="4"/>
                <w:szCs w:val="4"/>
              </w:rPr>
            </w:r>
          </w:p>
        </w:tc>
        <w:tc>
          <w:tcPr>
            <w:tcW w:w="1467" w:type="dxa"/>
            <w:gridSpan w:val="4"/>
            <w:tcBorders/>
            <w:shd w:fill="EDEDED" w:val="clear"/>
            <w:vAlign w:val="center"/>
          </w:tcPr>
          <w:p>
            <w:pPr>
              <w:pStyle w:val="TableContents"/>
              <w:spacing w:before="0" w:after="283"/>
              <w:rPr>
                <w:sz w:val="4"/>
                <w:szCs w:val="4"/>
              </w:rPr>
            </w:pPr>
            <w:r>
              <w:rPr>
                <w:sz w:val="4"/>
                <w:szCs w:val="4"/>
              </w:rPr>
            </w:r>
          </w:p>
        </w:tc>
      </w:tr>
      <w:tr>
        <w:trPr/>
        <w:tc>
          <w:tcPr>
            <w:tcW w:w="4767" w:type="dxa"/>
            <w:tcBorders/>
            <w:shd w:fill="EDEDED" w:val="clear"/>
            <w:vAlign w:val="center"/>
          </w:tcPr>
          <w:p>
            <w:pPr>
              <w:pStyle w:val="TableContents"/>
              <w:spacing w:before="0" w:after="0"/>
              <w:rPr>
                <w:rFonts w:ascii="arial" w:hAnsi="arial"/>
                <w:sz w:val="18"/>
              </w:rPr>
            </w:pPr>
            <w:r>
              <w:rPr>
                <w:rFonts w:ascii="arial" w:hAnsi="arial"/>
                <w:sz w:val="18"/>
              </w:rPr>
              <w:t>Jacqueline Hernández</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1100" w:type="dxa"/>
            <w:tcBorders/>
            <w:shd w:fill="EDEDED" w:val="clear"/>
            <w:vAlign w:val="center"/>
          </w:tcPr>
          <w:p>
            <w:pPr>
              <w:pStyle w:val="TableContents"/>
              <w:spacing w:before="0" w:after="283"/>
              <w:jc w:val="right"/>
              <w:rPr/>
            </w:pPr>
            <w:r>
              <w:rPr/>
              <w:t>5,459</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76" w:type="dxa"/>
            <w:tcBorders/>
            <w:shd w:fill="EDEDED" w:val="clear"/>
            <w:vAlign w:val="center"/>
          </w:tcPr>
          <w:p>
            <w:pPr>
              <w:pStyle w:val="TableContents"/>
              <w:spacing w:before="0" w:after="283"/>
              <w:rPr/>
            </w:pPr>
            <w:r>
              <w:rPr/>
              <w:t> </w:t>
            </w:r>
          </w:p>
        </w:tc>
        <w:tc>
          <w:tcPr>
            <w:tcW w:w="1035" w:type="dxa"/>
            <w:tcBorders/>
            <w:shd w:fill="EDEDED" w:val="clear"/>
            <w:vAlign w:val="center"/>
          </w:tcPr>
          <w:p>
            <w:pPr>
              <w:pStyle w:val="TableContents"/>
              <w:spacing w:before="0" w:after="283"/>
              <w:jc w:val="right"/>
              <w:rPr/>
            </w:pPr>
            <w:r>
              <w:rPr/>
              <w:t>—</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1100" w:type="dxa"/>
            <w:tcBorders/>
            <w:shd w:fill="EDEDED" w:val="clear"/>
            <w:vAlign w:val="center"/>
          </w:tcPr>
          <w:p>
            <w:pPr>
              <w:pStyle w:val="TableContents"/>
              <w:spacing w:before="0" w:after="283"/>
              <w:jc w:val="right"/>
              <w:rPr/>
            </w:pPr>
            <w:r>
              <w:rPr/>
              <w:t>5,459</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126" w:type="dxa"/>
            <w:tcBorders/>
            <w:shd w:fill="EDEDED" w:val="clear"/>
            <w:vAlign w:val="center"/>
          </w:tcPr>
          <w:p>
            <w:pPr>
              <w:pStyle w:val="TableContents"/>
              <w:spacing w:before="0" w:after="283"/>
              <w:rPr/>
            </w:pPr>
            <w:r>
              <w:rPr/>
              <w:t> </w:t>
            </w:r>
          </w:p>
        </w:tc>
        <w:tc>
          <w:tcPr>
            <w:tcW w:w="929" w:type="dxa"/>
            <w:tcBorders/>
            <w:shd w:fill="EDEDED" w:val="clear"/>
            <w:vAlign w:val="center"/>
          </w:tcPr>
          <w:p>
            <w:pPr>
              <w:pStyle w:val="TableContents"/>
              <w:spacing w:before="0" w:after="283"/>
              <w:jc w:val="right"/>
              <w:rPr/>
            </w:pPr>
            <w:r>
              <w:rPr/>
              <w:t>*</w:t>
            </w:r>
          </w:p>
        </w:tc>
        <w:tc>
          <w:tcPr>
            <w:tcW w:w="292" w:type="dxa"/>
            <w:tcBorders/>
            <w:shd w:fill="EDEDED" w:val="clear"/>
            <w:vAlign w:val="center"/>
          </w:tcPr>
          <w:p>
            <w:pPr>
              <w:pStyle w:val="TableContents"/>
              <w:spacing w:before="0" w:after="283"/>
              <w:rPr/>
            </w:pPr>
            <w:r>
              <w:rPr/>
              <w:t> </w:t>
            </w:r>
          </w:p>
        </w:tc>
      </w:tr>
      <w:tr>
        <w:trPr/>
        <w:tc>
          <w:tcPr>
            <w:tcW w:w="4767" w:type="dxa"/>
            <w:tcBorders/>
            <w:shd w:fill="auto" w:val="clear"/>
            <w:vAlign w:val="center"/>
          </w:tcPr>
          <w:p>
            <w:pPr>
              <w:pStyle w:val="TableContents"/>
              <w:spacing w:before="0" w:after="283"/>
              <w:rPr>
                <w:sz w:val="4"/>
                <w:szCs w:val="4"/>
              </w:rPr>
            </w:pPr>
            <w:r>
              <w:rPr>
                <w:sz w:val="4"/>
                <w:szCs w:val="4"/>
              </w:rPr>
            </w:r>
          </w:p>
        </w:tc>
        <w:tc>
          <w:tcPr>
            <w:tcW w:w="1340" w:type="dxa"/>
            <w:gridSpan w:val="4"/>
            <w:tcBorders/>
            <w:shd w:fill="auto" w:val="clear"/>
            <w:vAlign w:val="center"/>
          </w:tcPr>
          <w:p>
            <w:pPr>
              <w:pStyle w:val="TableContents"/>
              <w:spacing w:before="0" w:after="283"/>
              <w:rPr>
                <w:sz w:val="4"/>
                <w:szCs w:val="4"/>
              </w:rPr>
            </w:pPr>
            <w:r>
              <w:rPr>
                <w:sz w:val="4"/>
                <w:szCs w:val="4"/>
              </w:rPr>
            </w:r>
          </w:p>
        </w:tc>
        <w:tc>
          <w:tcPr>
            <w:tcW w:w="1291" w:type="dxa"/>
            <w:gridSpan w:val="4"/>
            <w:tcBorders/>
            <w:shd w:fill="auto" w:val="clear"/>
            <w:vAlign w:val="center"/>
          </w:tcPr>
          <w:p>
            <w:pPr>
              <w:pStyle w:val="TableContents"/>
              <w:spacing w:before="0" w:after="283"/>
              <w:rPr>
                <w:sz w:val="4"/>
                <w:szCs w:val="4"/>
              </w:rPr>
            </w:pPr>
            <w:r>
              <w:rPr>
                <w:sz w:val="4"/>
                <w:szCs w:val="4"/>
              </w:rPr>
            </w:r>
          </w:p>
        </w:tc>
        <w:tc>
          <w:tcPr>
            <w:tcW w:w="1340" w:type="dxa"/>
            <w:gridSpan w:val="4"/>
            <w:tcBorders/>
            <w:shd w:fill="auto" w:val="clear"/>
            <w:vAlign w:val="center"/>
          </w:tcPr>
          <w:p>
            <w:pPr>
              <w:pStyle w:val="TableContents"/>
              <w:spacing w:before="0" w:after="283"/>
              <w:rPr>
                <w:sz w:val="4"/>
                <w:szCs w:val="4"/>
              </w:rPr>
            </w:pPr>
            <w:r>
              <w:rPr>
                <w:sz w:val="4"/>
                <w:szCs w:val="4"/>
              </w:rPr>
            </w:r>
          </w:p>
        </w:tc>
        <w:tc>
          <w:tcPr>
            <w:tcW w:w="1467" w:type="dxa"/>
            <w:gridSpan w:val="4"/>
            <w:tcBorders/>
            <w:shd w:fill="auto" w:val="clear"/>
            <w:vAlign w:val="center"/>
          </w:tcPr>
          <w:p>
            <w:pPr>
              <w:pStyle w:val="TableContents"/>
              <w:spacing w:before="0" w:after="283"/>
              <w:rPr>
                <w:sz w:val="4"/>
                <w:szCs w:val="4"/>
              </w:rPr>
            </w:pPr>
            <w:r>
              <w:rPr>
                <w:sz w:val="4"/>
                <w:szCs w:val="4"/>
              </w:rPr>
            </w:r>
          </w:p>
        </w:tc>
      </w:tr>
      <w:tr>
        <w:trPr/>
        <w:tc>
          <w:tcPr>
            <w:tcW w:w="4767" w:type="dxa"/>
            <w:tcBorders/>
            <w:shd w:fill="auto" w:val="clear"/>
            <w:vAlign w:val="center"/>
          </w:tcPr>
          <w:p>
            <w:pPr>
              <w:pStyle w:val="TableContents"/>
              <w:spacing w:before="0" w:after="0"/>
              <w:rPr>
                <w:rFonts w:ascii="arial" w:hAnsi="arial"/>
                <w:sz w:val="18"/>
              </w:rPr>
            </w:pPr>
            <w:r>
              <w:rPr>
                <w:rFonts w:ascii="arial" w:hAnsi="arial"/>
                <w:sz w:val="18"/>
              </w:rPr>
              <w:t>Donna James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25,084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25,084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929" w:type="dxa"/>
            <w:tcBorders/>
            <w:shd w:fill="auto" w:val="clear"/>
            <w:vAlign w:val="center"/>
          </w:tcPr>
          <w:p>
            <w:pPr>
              <w:pStyle w:val="TableContents"/>
              <w:spacing w:before="0" w:after="283"/>
              <w:jc w:val="right"/>
              <w:rPr/>
            </w:pPr>
            <w:r>
              <w:rPr/>
              <w:t>*</w:t>
            </w:r>
          </w:p>
        </w:tc>
        <w:tc>
          <w:tcPr>
            <w:tcW w:w="292" w:type="dxa"/>
            <w:tcBorders/>
            <w:shd w:fill="auto" w:val="clear"/>
            <w:vAlign w:val="center"/>
          </w:tcPr>
          <w:p>
            <w:pPr>
              <w:pStyle w:val="TableContents"/>
              <w:spacing w:before="0" w:after="283"/>
              <w:rPr/>
            </w:pPr>
            <w:r>
              <w:rPr/>
              <w:t> </w:t>
            </w:r>
          </w:p>
        </w:tc>
      </w:tr>
      <w:tr>
        <w:trPr/>
        <w:tc>
          <w:tcPr>
            <w:tcW w:w="4767" w:type="dxa"/>
            <w:tcBorders/>
            <w:shd w:fill="EDEDED" w:val="clear"/>
            <w:vAlign w:val="center"/>
          </w:tcPr>
          <w:p>
            <w:pPr>
              <w:pStyle w:val="TableContents"/>
              <w:spacing w:before="0" w:after="283"/>
              <w:rPr>
                <w:sz w:val="4"/>
                <w:szCs w:val="4"/>
              </w:rPr>
            </w:pPr>
            <w:r>
              <w:rPr>
                <w:sz w:val="4"/>
                <w:szCs w:val="4"/>
              </w:rPr>
            </w:r>
          </w:p>
        </w:tc>
        <w:tc>
          <w:tcPr>
            <w:tcW w:w="1340" w:type="dxa"/>
            <w:gridSpan w:val="4"/>
            <w:tcBorders/>
            <w:shd w:fill="EDEDED" w:val="clear"/>
            <w:vAlign w:val="center"/>
          </w:tcPr>
          <w:p>
            <w:pPr>
              <w:pStyle w:val="TableContents"/>
              <w:spacing w:before="0" w:after="283"/>
              <w:rPr>
                <w:sz w:val="4"/>
                <w:szCs w:val="4"/>
              </w:rPr>
            </w:pPr>
            <w:r>
              <w:rPr>
                <w:sz w:val="4"/>
                <w:szCs w:val="4"/>
              </w:rPr>
            </w:r>
          </w:p>
        </w:tc>
        <w:tc>
          <w:tcPr>
            <w:tcW w:w="1291" w:type="dxa"/>
            <w:gridSpan w:val="4"/>
            <w:tcBorders/>
            <w:shd w:fill="EDEDED" w:val="clear"/>
            <w:vAlign w:val="center"/>
          </w:tcPr>
          <w:p>
            <w:pPr>
              <w:pStyle w:val="TableContents"/>
              <w:spacing w:before="0" w:after="283"/>
              <w:rPr>
                <w:sz w:val="4"/>
                <w:szCs w:val="4"/>
              </w:rPr>
            </w:pPr>
            <w:r>
              <w:rPr>
                <w:sz w:val="4"/>
                <w:szCs w:val="4"/>
              </w:rPr>
            </w:r>
          </w:p>
        </w:tc>
        <w:tc>
          <w:tcPr>
            <w:tcW w:w="1340" w:type="dxa"/>
            <w:gridSpan w:val="4"/>
            <w:tcBorders/>
            <w:shd w:fill="EDEDED" w:val="clear"/>
            <w:vAlign w:val="center"/>
          </w:tcPr>
          <w:p>
            <w:pPr>
              <w:pStyle w:val="TableContents"/>
              <w:spacing w:before="0" w:after="283"/>
              <w:rPr>
                <w:sz w:val="4"/>
                <w:szCs w:val="4"/>
              </w:rPr>
            </w:pPr>
            <w:r>
              <w:rPr>
                <w:sz w:val="4"/>
                <w:szCs w:val="4"/>
              </w:rPr>
            </w:r>
          </w:p>
        </w:tc>
        <w:tc>
          <w:tcPr>
            <w:tcW w:w="1467" w:type="dxa"/>
            <w:gridSpan w:val="4"/>
            <w:tcBorders/>
            <w:shd w:fill="EDEDED" w:val="clear"/>
            <w:vAlign w:val="center"/>
          </w:tcPr>
          <w:p>
            <w:pPr>
              <w:pStyle w:val="TableContents"/>
              <w:spacing w:before="0" w:after="283"/>
              <w:rPr>
                <w:sz w:val="4"/>
                <w:szCs w:val="4"/>
              </w:rPr>
            </w:pPr>
            <w:r>
              <w:rPr>
                <w:sz w:val="4"/>
                <w:szCs w:val="4"/>
              </w:rPr>
            </w:r>
          </w:p>
        </w:tc>
      </w:tr>
      <w:tr>
        <w:trPr/>
        <w:tc>
          <w:tcPr>
            <w:tcW w:w="4767" w:type="dxa"/>
            <w:tcBorders/>
            <w:shd w:fill="EDEDED" w:val="clear"/>
            <w:vAlign w:val="center"/>
          </w:tcPr>
          <w:p>
            <w:pPr>
              <w:pStyle w:val="TableContents"/>
              <w:spacing w:before="0" w:after="0"/>
              <w:rPr>
                <w:rFonts w:ascii="arial" w:hAnsi="arial"/>
                <w:sz w:val="18"/>
              </w:rPr>
            </w:pPr>
            <w:r>
              <w:rPr>
                <w:rFonts w:ascii="arial" w:hAnsi="arial"/>
                <w:sz w:val="18"/>
              </w:rPr>
              <w:t>Mariam Naficy</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1100" w:type="dxa"/>
            <w:tcBorders/>
            <w:shd w:fill="EDEDED" w:val="clear"/>
            <w:vAlign w:val="center"/>
          </w:tcPr>
          <w:p>
            <w:pPr>
              <w:pStyle w:val="TableContents"/>
              <w:spacing w:before="0" w:after="283"/>
              <w:jc w:val="right"/>
              <w:rPr/>
            </w:pPr>
            <w:r>
              <w:rPr/>
              <w:t>2,857</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76" w:type="dxa"/>
            <w:tcBorders/>
            <w:shd w:fill="EDEDED" w:val="clear"/>
            <w:vAlign w:val="center"/>
          </w:tcPr>
          <w:p>
            <w:pPr>
              <w:pStyle w:val="TableContents"/>
              <w:spacing w:before="0" w:after="283"/>
              <w:rPr/>
            </w:pPr>
            <w:r>
              <w:rPr/>
              <w:t> </w:t>
            </w:r>
          </w:p>
        </w:tc>
        <w:tc>
          <w:tcPr>
            <w:tcW w:w="1035" w:type="dxa"/>
            <w:tcBorders/>
            <w:shd w:fill="EDEDED" w:val="clear"/>
            <w:vAlign w:val="center"/>
          </w:tcPr>
          <w:p>
            <w:pPr>
              <w:pStyle w:val="TableContents"/>
              <w:spacing w:before="0" w:after="283"/>
              <w:jc w:val="right"/>
              <w:rPr/>
            </w:pPr>
            <w:r>
              <w:rPr/>
              <w:t>—</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1100" w:type="dxa"/>
            <w:tcBorders/>
            <w:shd w:fill="EDEDED" w:val="clear"/>
            <w:vAlign w:val="center"/>
          </w:tcPr>
          <w:p>
            <w:pPr>
              <w:pStyle w:val="TableContents"/>
              <w:spacing w:before="0" w:after="283"/>
              <w:jc w:val="right"/>
              <w:rPr/>
            </w:pPr>
            <w:r>
              <w:rPr/>
              <w:t>2,857</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126" w:type="dxa"/>
            <w:tcBorders/>
            <w:shd w:fill="EDEDED" w:val="clear"/>
            <w:vAlign w:val="center"/>
          </w:tcPr>
          <w:p>
            <w:pPr>
              <w:pStyle w:val="TableContents"/>
              <w:spacing w:before="0" w:after="283"/>
              <w:rPr/>
            </w:pPr>
            <w:r>
              <w:rPr/>
              <w:t> </w:t>
            </w:r>
          </w:p>
        </w:tc>
        <w:tc>
          <w:tcPr>
            <w:tcW w:w="929" w:type="dxa"/>
            <w:tcBorders/>
            <w:shd w:fill="EDEDED" w:val="clear"/>
            <w:vAlign w:val="center"/>
          </w:tcPr>
          <w:p>
            <w:pPr>
              <w:pStyle w:val="TableContents"/>
              <w:spacing w:before="0" w:after="283"/>
              <w:jc w:val="right"/>
              <w:rPr/>
            </w:pPr>
            <w:r>
              <w:rPr/>
              <w:t>*</w:t>
            </w:r>
          </w:p>
        </w:tc>
        <w:tc>
          <w:tcPr>
            <w:tcW w:w="292" w:type="dxa"/>
            <w:tcBorders/>
            <w:shd w:fill="EDEDED" w:val="clear"/>
            <w:vAlign w:val="center"/>
          </w:tcPr>
          <w:p>
            <w:pPr>
              <w:pStyle w:val="TableContents"/>
              <w:spacing w:before="0" w:after="283"/>
              <w:rPr/>
            </w:pPr>
            <w:r>
              <w:rPr/>
              <w:t> </w:t>
            </w:r>
          </w:p>
        </w:tc>
      </w:tr>
      <w:tr>
        <w:trPr/>
        <w:tc>
          <w:tcPr>
            <w:tcW w:w="4767" w:type="dxa"/>
            <w:tcBorders/>
            <w:shd w:fill="auto" w:val="clear"/>
            <w:vAlign w:val="center"/>
          </w:tcPr>
          <w:p>
            <w:pPr>
              <w:pStyle w:val="TableContents"/>
              <w:spacing w:before="0" w:after="283"/>
              <w:rPr>
                <w:sz w:val="4"/>
                <w:szCs w:val="4"/>
              </w:rPr>
            </w:pPr>
            <w:r>
              <w:rPr>
                <w:sz w:val="4"/>
                <w:szCs w:val="4"/>
              </w:rPr>
            </w:r>
          </w:p>
        </w:tc>
        <w:tc>
          <w:tcPr>
            <w:tcW w:w="1340" w:type="dxa"/>
            <w:gridSpan w:val="4"/>
            <w:tcBorders/>
            <w:shd w:fill="auto" w:val="clear"/>
            <w:vAlign w:val="center"/>
          </w:tcPr>
          <w:p>
            <w:pPr>
              <w:pStyle w:val="TableContents"/>
              <w:spacing w:before="0" w:after="283"/>
              <w:rPr>
                <w:sz w:val="4"/>
                <w:szCs w:val="4"/>
              </w:rPr>
            </w:pPr>
            <w:r>
              <w:rPr>
                <w:sz w:val="4"/>
                <w:szCs w:val="4"/>
              </w:rPr>
            </w:r>
          </w:p>
        </w:tc>
        <w:tc>
          <w:tcPr>
            <w:tcW w:w="1291" w:type="dxa"/>
            <w:gridSpan w:val="4"/>
            <w:tcBorders/>
            <w:shd w:fill="auto" w:val="clear"/>
            <w:vAlign w:val="center"/>
          </w:tcPr>
          <w:p>
            <w:pPr>
              <w:pStyle w:val="TableContents"/>
              <w:spacing w:before="0" w:after="283"/>
              <w:rPr>
                <w:sz w:val="4"/>
                <w:szCs w:val="4"/>
              </w:rPr>
            </w:pPr>
            <w:r>
              <w:rPr>
                <w:sz w:val="4"/>
                <w:szCs w:val="4"/>
              </w:rPr>
            </w:r>
          </w:p>
        </w:tc>
        <w:tc>
          <w:tcPr>
            <w:tcW w:w="1340" w:type="dxa"/>
            <w:gridSpan w:val="4"/>
            <w:tcBorders/>
            <w:shd w:fill="auto" w:val="clear"/>
            <w:vAlign w:val="center"/>
          </w:tcPr>
          <w:p>
            <w:pPr>
              <w:pStyle w:val="TableContents"/>
              <w:spacing w:before="0" w:after="283"/>
              <w:rPr>
                <w:sz w:val="4"/>
                <w:szCs w:val="4"/>
              </w:rPr>
            </w:pPr>
            <w:r>
              <w:rPr>
                <w:sz w:val="4"/>
                <w:szCs w:val="4"/>
              </w:rPr>
            </w:r>
          </w:p>
        </w:tc>
        <w:tc>
          <w:tcPr>
            <w:tcW w:w="1467" w:type="dxa"/>
            <w:gridSpan w:val="4"/>
            <w:tcBorders/>
            <w:shd w:fill="auto" w:val="clear"/>
            <w:vAlign w:val="center"/>
          </w:tcPr>
          <w:p>
            <w:pPr>
              <w:pStyle w:val="TableContents"/>
              <w:spacing w:before="0" w:after="283"/>
              <w:rPr>
                <w:sz w:val="4"/>
                <w:szCs w:val="4"/>
              </w:rPr>
            </w:pPr>
            <w:r>
              <w:rPr>
                <w:sz w:val="4"/>
                <w:szCs w:val="4"/>
              </w:rPr>
            </w:r>
          </w:p>
        </w:tc>
      </w:tr>
      <w:tr>
        <w:trPr/>
        <w:tc>
          <w:tcPr>
            <w:tcW w:w="4767" w:type="dxa"/>
            <w:tcBorders/>
            <w:shd w:fill="auto" w:val="clear"/>
            <w:vAlign w:val="center"/>
          </w:tcPr>
          <w:p>
            <w:pPr>
              <w:pStyle w:val="TableContents"/>
              <w:spacing w:before="0" w:after="0"/>
              <w:rPr>
                <w:rFonts w:ascii="arial" w:hAnsi="arial"/>
                <w:sz w:val="18"/>
              </w:rPr>
            </w:pPr>
            <w:r>
              <w:rPr>
                <w:rFonts w:ascii="arial" w:hAnsi="arial"/>
                <w:sz w:val="18"/>
              </w:rPr>
              <w:t>Lauren Peters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5,560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5,560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929" w:type="dxa"/>
            <w:tcBorders/>
            <w:shd w:fill="auto" w:val="clear"/>
            <w:vAlign w:val="center"/>
          </w:tcPr>
          <w:p>
            <w:pPr>
              <w:pStyle w:val="TableContents"/>
              <w:spacing w:before="0" w:after="283"/>
              <w:jc w:val="right"/>
              <w:rPr/>
            </w:pPr>
            <w:r>
              <w:rPr/>
              <w:t>*</w:t>
            </w:r>
          </w:p>
        </w:tc>
        <w:tc>
          <w:tcPr>
            <w:tcW w:w="292" w:type="dxa"/>
            <w:tcBorders/>
            <w:shd w:fill="auto" w:val="clear"/>
            <w:vAlign w:val="center"/>
          </w:tcPr>
          <w:p>
            <w:pPr>
              <w:pStyle w:val="TableContents"/>
              <w:spacing w:before="0" w:after="283"/>
              <w:rPr/>
            </w:pPr>
            <w:r>
              <w:rPr/>
              <w:t> </w:t>
            </w:r>
          </w:p>
        </w:tc>
      </w:tr>
      <w:tr>
        <w:trPr/>
        <w:tc>
          <w:tcPr>
            <w:tcW w:w="4767" w:type="dxa"/>
            <w:tcBorders/>
            <w:shd w:fill="EDEDED" w:val="clear"/>
            <w:vAlign w:val="center"/>
          </w:tcPr>
          <w:p>
            <w:pPr>
              <w:pStyle w:val="TableContents"/>
              <w:spacing w:before="0" w:after="283"/>
              <w:rPr>
                <w:sz w:val="4"/>
                <w:szCs w:val="4"/>
              </w:rPr>
            </w:pPr>
            <w:r>
              <w:rPr>
                <w:sz w:val="4"/>
                <w:szCs w:val="4"/>
              </w:rPr>
            </w:r>
          </w:p>
        </w:tc>
        <w:tc>
          <w:tcPr>
            <w:tcW w:w="1340" w:type="dxa"/>
            <w:gridSpan w:val="4"/>
            <w:tcBorders/>
            <w:shd w:fill="EDEDED" w:val="clear"/>
            <w:vAlign w:val="center"/>
          </w:tcPr>
          <w:p>
            <w:pPr>
              <w:pStyle w:val="TableContents"/>
              <w:spacing w:before="0" w:after="283"/>
              <w:rPr>
                <w:sz w:val="4"/>
                <w:szCs w:val="4"/>
              </w:rPr>
            </w:pPr>
            <w:r>
              <w:rPr>
                <w:sz w:val="4"/>
                <w:szCs w:val="4"/>
              </w:rPr>
            </w:r>
          </w:p>
        </w:tc>
        <w:tc>
          <w:tcPr>
            <w:tcW w:w="1291" w:type="dxa"/>
            <w:gridSpan w:val="4"/>
            <w:tcBorders/>
            <w:shd w:fill="EDEDED" w:val="clear"/>
            <w:vAlign w:val="center"/>
          </w:tcPr>
          <w:p>
            <w:pPr>
              <w:pStyle w:val="TableContents"/>
              <w:spacing w:before="0" w:after="283"/>
              <w:rPr>
                <w:sz w:val="4"/>
                <w:szCs w:val="4"/>
              </w:rPr>
            </w:pPr>
            <w:r>
              <w:rPr>
                <w:sz w:val="4"/>
                <w:szCs w:val="4"/>
              </w:rPr>
            </w:r>
          </w:p>
        </w:tc>
        <w:tc>
          <w:tcPr>
            <w:tcW w:w="1340" w:type="dxa"/>
            <w:gridSpan w:val="4"/>
            <w:tcBorders/>
            <w:shd w:fill="EDEDED" w:val="clear"/>
            <w:vAlign w:val="center"/>
          </w:tcPr>
          <w:p>
            <w:pPr>
              <w:pStyle w:val="TableContents"/>
              <w:spacing w:before="0" w:after="283"/>
              <w:rPr>
                <w:sz w:val="4"/>
                <w:szCs w:val="4"/>
              </w:rPr>
            </w:pPr>
            <w:r>
              <w:rPr>
                <w:sz w:val="4"/>
                <w:szCs w:val="4"/>
              </w:rPr>
            </w:r>
          </w:p>
        </w:tc>
        <w:tc>
          <w:tcPr>
            <w:tcW w:w="1467" w:type="dxa"/>
            <w:gridSpan w:val="4"/>
            <w:tcBorders/>
            <w:shd w:fill="EDEDED" w:val="clear"/>
            <w:vAlign w:val="center"/>
          </w:tcPr>
          <w:p>
            <w:pPr>
              <w:pStyle w:val="TableContents"/>
              <w:spacing w:before="0" w:after="283"/>
              <w:rPr>
                <w:sz w:val="4"/>
                <w:szCs w:val="4"/>
              </w:rPr>
            </w:pPr>
            <w:r>
              <w:rPr>
                <w:sz w:val="4"/>
                <w:szCs w:val="4"/>
              </w:rPr>
            </w:r>
          </w:p>
        </w:tc>
      </w:tr>
      <w:tr>
        <w:trPr/>
        <w:tc>
          <w:tcPr>
            <w:tcW w:w="4767" w:type="dxa"/>
            <w:tcBorders/>
            <w:shd w:fill="EDEDED" w:val="clear"/>
            <w:vAlign w:val="center"/>
          </w:tcPr>
          <w:p>
            <w:pPr>
              <w:pStyle w:val="TableContents"/>
              <w:spacing w:before="0" w:after="0"/>
              <w:rPr>
                <w:rFonts w:ascii="arial" w:hAnsi="arial"/>
                <w:sz w:val="18"/>
              </w:rPr>
            </w:pPr>
            <w:r>
              <w:rPr>
                <w:rFonts w:ascii="arial" w:hAnsi="arial"/>
                <w:sz w:val="18"/>
              </w:rPr>
              <w:t>Anne Sheehan</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1100" w:type="dxa"/>
            <w:tcBorders/>
            <w:shd w:fill="EDEDED" w:val="clear"/>
            <w:vAlign w:val="center"/>
          </w:tcPr>
          <w:p>
            <w:pPr>
              <w:pStyle w:val="TableContents"/>
              <w:spacing w:before="0" w:after="283"/>
              <w:jc w:val="right"/>
              <w:rPr/>
            </w:pPr>
            <w:r>
              <w:rPr/>
              <w:t>8,262</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76" w:type="dxa"/>
            <w:tcBorders/>
            <w:shd w:fill="EDEDED" w:val="clear"/>
            <w:vAlign w:val="center"/>
          </w:tcPr>
          <w:p>
            <w:pPr>
              <w:pStyle w:val="TableContents"/>
              <w:spacing w:before="0" w:after="283"/>
              <w:rPr/>
            </w:pPr>
            <w:r>
              <w:rPr/>
              <w:t> </w:t>
            </w:r>
          </w:p>
        </w:tc>
        <w:tc>
          <w:tcPr>
            <w:tcW w:w="1035" w:type="dxa"/>
            <w:tcBorders/>
            <w:shd w:fill="EDEDED" w:val="clear"/>
            <w:vAlign w:val="center"/>
          </w:tcPr>
          <w:p>
            <w:pPr>
              <w:pStyle w:val="TableContents"/>
              <w:spacing w:before="0" w:after="283"/>
              <w:jc w:val="right"/>
              <w:rPr/>
            </w:pPr>
            <w:r>
              <w:rPr/>
              <w:t>—</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1100" w:type="dxa"/>
            <w:tcBorders/>
            <w:shd w:fill="EDEDED" w:val="clear"/>
            <w:vAlign w:val="center"/>
          </w:tcPr>
          <w:p>
            <w:pPr>
              <w:pStyle w:val="TableContents"/>
              <w:spacing w:before="0" w:after="283"/>
              <w:jc w:val="right"/>
              <w:rPr/>
            </w:pPr>
            <w:r>
              <w:rPr/>
              <w:t>8,262</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126" w:type="dxa"/>
            <w:tcBorders/>
            <w:shd w:fill="EDEDED" w:val="clear"/>
            <w:vAlign w:val="center"/>
          </w:tcPr>
          <w:p>
            <w:pPr>
              <w:pStyle w:val="TableContents"/>
              <w:spacing w:before="0" w:after="283"/>
              <w:rPr/>
            </w:pPr>
            <w:r>
              <w:rPr/>
              <w:t> </w:t>
            </w:r>
          </w:p>
        </w:tc>
        <w:tc>
          <w:tcPr>
            <w:tcW w:w="929" w:type="dxa"/>
            <w:tcBorders/>
            <w:shd w:fill="EDEDED" w:val="clear"/>
            <w:vAlign w:val="center"/>
          </w:tcPr>
          <w:p>
            <w:pPr>
              <w:pStyle w:val="TableContents"/>
              <w:spacing w:before="0" w:after="283"/>
              <w:jc w:val="right"/>
              <w:rPr/>
            </w:pPr>
            <w:r>
              <w:rPr/>
              <w:t>*</w:t>
            </w:r>
          </w:p>
        </w:tc>
        <w:tc>
          <w:tcPr>
            <w:tcW w:w="292" w:type="dxa"/>
            <w:tcBorders/>
            <w:shd w:fill="EDEDED" w:val="clear"/>
            <w:vAlign w:val="center"/>
          </w:tcPr>
          <w:p>
            <w:pPr>
              <w:pStyle w:val="TableContents"/>
              <w:spacing w:before="0" w:after="283"/>
              <w:rPr/>
            </w:pPr>
            <w:r>
              <w:rPr/>
              <w:t> </w:t>
            </w:r>
          </w:p>
        </w:tc>
      </w:tr>
      <w:tr>
        <w:trPr/>
        <w:tc>
          <w:tcPr>
            <w:tcW w:w="4767" w:type="dxa"/>
            <w:tcBorders/>
            <w:shd w:fill="auto" w:val="clear"/>
            <w:vAlign w:val="center"/>
          </w:tcPr>
          <w:p>
            <w:pPr>
              <w:pStyle w:val="TableContents"/>
              <w:spacing w:before="0" w:after="283"/>
              <w:rPr>
                <w:sz w:val="4"/>
                <w:szCs w:val="4"/>
              </w:rPr>
            </w:pPr>
            <w:r>
              <w:rPr>
                <w:sz w:val="4"/>
                <w:szCs w:val="4"/>
              </w:rPr>
            </w:r>
          </w:p>
        </w:tc>
        <w:tc>
          <w:tcPr>
            <w:tcW w:w="1340" w:type="dxa"/>
            <w:gridSpan w:val="4"/>
            <w:tcBorders/>
            <w:shd w:fill="auto" w:val="clear"/>
            <w:vAlign w:val="center"/>
          </w:tcPr>
          <w:p>
            <w:pPr>
              <w:pStyle w:val="TableContents"/>
              <w:spacing w:before="0" w:after="283"/>
              <w:rPr>
                <w:sz w:val="4"/>
                <w:szCs w:val="4"/>
              </w:rPr>
            </w:pPr>
            <w:r>
              <w:rPr>
                <w:sz w:val="4"/>
                <w:szCs w:val="4"/>
              </w:rPr>
            </w:r>
          </w:p>
        </w:tc>
        <w:tc>
          <w:tcPr>
            <w:tcW w:w="1291" w:type="dxa"/>
            <w:gridSpan w:val="4"/>
            <w:tcBorders/>
            <w:shd w:fill="auto" w:val="clear"/>
            <w:vAlign w:val="center"/>
          </w:tcPr>
          <w:p>
            <w:pPr>
              <w:pStyle w:val="TableContents"/>
              <w:spacing w:before="0" w:after="283"/>
              <w:rPr>
                <w:sz w:val="4"/>
                <w:szCs w:val="4"/>
              </w:rPr>
            </w:pPr>
            <w:r>
              <w:rPr>
                <w:sz w:val="4"/>
                <w:szCs w:val="4"/>
              </w:rPr>
            </w:r>
          </w:p>
        </w:tc>
        <w:tc>
          <w:tcPr>
            <w:tcW w:w="1340" w:type="dxa"/>
            <w:gridSpan w:val="4"/>
            <w:tcBorders/>
            <w:shd w:fill="auto" w:val="clear"/>
            <w:vAlign w:val="center"/>
          </w:tcPr>
          <w:p>
            <w:pPr>
              <w:pStyle w:val="TableContents"/>
              <w:spacing w:before="0" w:after="283"/>
              <w:rPr>
                <w:sz w:val="4"/>
                <w:szCs w:val="4"/>
              </w:rPr>
            </w:pPr>
            <w:r>
              <w:rPr>
                <w:sz w:val="4"/>
                <w:szCs w:val="4"/>
              </w:rPr>
            </w:r>
          </w:p>
        </w:tc>
        <w:tc>
          <w:tcPr>
            <w:tcW w:w="1467" w:type="dxa"/>
            <w:gridSpan w:val="4"/>
            <w:tcBorders/>
            <w:shd w:fill="auto" w:val="clear"/>
            <w:vAlign w:val="center"/>
          </w:tcPr>
          <w:p>
            <w:pPr>
              <w:pStyle w:val="TableContents"/>
              <w:spacing w:before="0" w:after="283"/>
              <w:rPr>
                <w:sz w:val="4"/>
                <w:szCs w:val="4"/>
              </w:rPr>
            </w:pPr>
            <w:r>
              <w:rPr>
                <w:sz w:val="4"/>
                <w:szCs w:val="4"/>
              </w:rPr>
            </w:r>
          </w:p>
        </w:tc>
      </w:tr>
      <w:tr>
        <w:trPr/>
        <w:tc>
          <w:tcPr>
            <w:tcW w:w="4767" w:type="dxa"/>
            <w:tcBorders/>
            <w:shd w:fill="auto" w:val="clear"/>
            <w:vAlign w:val="center"/>
          </w:tcPr>
          <w:p>
            <w:pPr>
              <w:pStyle w:val="TableContents"/>
              <w:spacing w:before="0" w:after="0"/>
              <w:rPr>
                <w:rFonts w:ascii="arial" w:hAnsi="arial"/>
                <w:sz w:val="18"/>
              </w:rPr>
            </w:pPr>
            <w:r>
              <w:rPr>
                <w:rFonts w:ascii="arial" w:hAnsi="arial"/>
                <w:sz w:val="18"/>
              </w:rPr>
              <w:t>Martin Waters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126,414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jc w:val="right"/>
              <w:rPr/>
            </w:pPr>
            <w:r>
              <w:rPr/>
              <w:t>152,554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278,968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929" w:type="dxa"/>
            <w:tcBorders/>
            <w:shd w:fill="auto" w:val="clear"/>
            <w:vAlign w:val="center"/>
          </w:tcPr>
          <w:p>
            <w:pPr>
              <w:pStyle w:val="TableContents"/>
              <w:spacing w:before="0" w:after="283"/>
              <w:jc w:val="right"/>
              <w:rPr/>
            </w:pPr>
            <w:r>
              <w:rPr/>
              <w:t>*</w:t>
            </w:r>
          </w:p>
        </w:tc>
        <w:tc>
          <w:tcPr>
            <w:tcW w:w="292" w:type="dxa"/>
            <w:tcBorders/>
            <w:shd w:fill="auto" w:val="clear"/>
            <w:vAlign w:val="center"/>
          </w:tcPr>
          <w:p>
            <w:pPr>
              <w:pStyle w:val="TableContents"/>
              <w:spacing w:before="0" w:after="283"/>
              <w:rPr/>
            </w:pPr>
            <w:r>
              <w:rPr/>
              <w:t> </w:t>
            </w:r>
          </w:p>
        </w:tc>
      </w:tr>
      <w:tr>
        <w:trPr/>
        <w:tc>
          <w:tcPr>
            <w:tcW w:w="4767" w:type="dxa"/>
            <w:tcBorders/>
            <w:shd w:fill="EDEDED" w:val="clear"/>
            <w:vAlign w:val="center"/>
          </w:tcPr>
          <w:p>
            <w:pPr>
              <w:pStyle w:val="TableContents"/>
              <w:spacing w:before="0" w:after="283"/>
              <w:rPr>
                <w:sz w:val="4"/>
                <w:szCs w:val="4"/>
              </w:rPr>
            </w:pPr>
            <w:r>
              <w:rPr>
                <w:sz w:val="4"/>
                <w:szCs w:val="4"/>
              </w:rPr>
            </w:r>
          </w:p>
        </w:tc>
        <w:tc>
          <w:tcPr>
            <w:tcW w:w="1340" w:type="dxa"/>
            <w:gridSpan w:val="4"/>
            <w:tcBorders/>
            <w:shd w:fill="EDEDED" w:val="clear"/>
            <w:vAlign w:val="center"/>
          </w:tcPr>
          <w:p>
            <w:pPr>
              <w:pStyle w:val="TableContents"/>
              <w:spacing w:before="0" w:after="283"/>
              <w:rPr>
                <w:sz w:val="4"/>
                <w:szCs w:val="4"/>
              </w:rPr>
            </w:pPr>
            <w:r>
              <w:rPr>
                <w:sz w:val="4"/>
                <w:szCs w:val="4"/>
              </w:rPr>
            </w:r>
          </w:p>
        </w:tc>
        <w:tc>
          <w:tcPr>
            <w:tcW w:w="1291" w:type="dxa"/>
            <w:gridSpan w:val="4"/>
            <w:tcBorders/>
            <w:shd w:fill="EDEDED" w:val="clear"/>
            <w:vAlign w:val="center"/>
          </w:tcPr>
          <w:p>
            <w:pPr>
              <w:pStyle w:val="TableContents"/>
              <w:spacing w:before="0" w:after="283"/>
              <w:rPr>
                <w:sz w:val="4"/>
                <w:szCs w:val="4"/>
              </w:rPr>
            </w:pPr>
            <w:r>
              <w:rPr>
                <w:sz w:val="4"/>
                <w:szCs w:val="4"/>
              </w:rPr>
            </w:r>
          </w:p>
        </w:tc>
        <w:tc>
          <w:tcPr>
            <w:tcW w:w="1340" w:type="dxa"/>
            <w:gridSpan w:val="4"/>
            <w:tcBorders/>
            <w:shd w:fill="EDEDED" w:val="clear"/>
            <w:vAlign w:val="center"/>
          </w:tcPr>
          <w:p>
            <w:pPr>
              <w:pStyle w:val="TableContents"/>
              <w:spacing w:before="0" w:after="283"/>
              <w:rPr>
                <w:sz w:val="4"/>
                <w:szCs w:val="4"/>
              </w:rPr>
            </w:pPr>
            <w:r>
              <w:rPr>
                <w:sz w:val="4"/>
                <w:szCs w:val="4"/>
              </w:rPr>
            </w:r>
          </w:p>
        </w:tc>
        <w:tc>
          <w:tcPr>
            <w:tcW w:w="1467" w:type="dxa"/>
            <w:gridSpan w:val="4"/>
            <w:tcBorders/>
            <w:shd w:fill="EDEDED" w:val="clear"/>
            <w:vAlign w:val="center"/>
          </w:tcPr>
          <w:p>
            <w:pPr>
              <w:pStyle w:val="TableContents"/>
              <w:spacing w:before="0" w:after="283"/>
              <w:rPr>
                <w:sz w:val="4"/>
                <w:szCs w:val="4"/>
              </w:rPr>
            </w:pPr>
            <w:r>
              <w:rPr>
                <w:sz w:val="4"/>
                <w:szCs w:val="4"/>
              </w:rPr>
            </w:r>
          </w:p>
        </w:tc>
      </w:tr>
      <w:tr>
        <w:trPr/>
        <w:tc>
          <w:tcPr>
            <w:tcW w:w="4767" w:type="dxa"/>
            <w:tcBorders/>
            <w:shd w:fill="EDEDED" w:val="clear"/>
            <w:vAlign w:val="center"/>
          </w:tcPr>
          <w:p>
            <w:pPr>
              <w:pStyle w:val="TableContents"/>
              <w:spacing w:before="0" w:after="0"/>
              <w:rPr>
                <w:rFonts w:ascii="arial" w:hAnsi="arial"/>
                <w:sz w:val="18"/>
              </w:rPr>
            </w:pPr>
            <w:r>
              <w:rPr>
                <w:rFonts w:ascii="arial" w:hAnsi="arial"/>
                <w:sz w:val="18"/>
              </w:rPr>
              <w:t>Timothy Johnson</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1100" w:type="dxa"/>
            <w:tcBorders/>
            <w:shd w:fill="EDEDED" w:val="clear"/>
            <w:vAlign w:val="center"/>
          </w:tcPr>
          <w:p>
            <w:pPr>
              <w:pStyle w:val="TableContents"/>
              <w:spacing w:before="0" w:after="283"/>
              <w:jc w:val="right"/>
              <w:rPr/>
            </w:pPr>
            <w:r>
              <w:rPr/>
              <w:t>9,460</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76" w:type="dxa"/>
            <w:tcBorders/>
            <w:shd w:fill="EDEDED" w:val="clear"/>
            <w:vAlign w:val="center"/>
          </w:tcPr>
          <w:p>
            <w:pPr>
              <w:pStyle w:val="TableContents"/>
              <w:spacing w:before="0" w:after="283"/>
              <w:rPr/>
            </w:pPr>
            <w:r>
              <w:rPr/>
              <w:t> </w:t>
            </w:r>
          </w:p>
        </w:tc>
        <w:tc>
          <w:tcPr>
            <w:tcW w:w="1035" w:type="dxa"/>
            <w:tcBorders/>
            <w:shd w:fill="EDEDED" w:val="clear"/>
            <w:vAlign w:val="center"/>
          </w:tcPr>
          <w:p>
            <w:pPr>
              <w:pStyle w:val="TableContents"/>
              <w:spacing w:before="0" w:after="283"/>
              <w:jc w:val="right"/>
              <w:rPr/>
            </w:pPr>
            <w:r>
              <w:rPr/>
              <w:t>—</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1100" w:type="dxa"/>
            <w:tcBorders/>
            <w:shd w:fill="EDEDED" w:val="clear"/>
            <w:vAlign w:val="center"/>
          </w:tcPr>
          <w:p>
            <w:pPr>
              <w:pStyle w:val="TableContents"/>
              <w:spacing w:before="0" w:after="283"/>
              <w:jc w:val="right"/>
              <w:rPr/>
            </w:pPr>
            <w:r>
              <w:rPr/>
              <w:t>9,460</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126" w:type="dxa"/>
            <w:tcBorders/>
            <w:shd w:fill="EDEDED" w:val="clear"/>
            <w:vAlign w:val="center"/>
          </w:tcPr>
          <w:p>
            <w:pPr>
              <w:pStyle w:val="TableContents"/>
              <w:spacing w:before="0" w:after="283"/>
              <w:rPr/>
            </w:pPr>
            <w:r>
              <w:rPr/>
              <w:t> </w:t>
            </w:r>
          </w:p>
        </w:tc>
        <w:tc>
          <w:tcPr>
            <w:tcW w:w="929" w:type="dxa"/>
            <w:tcBorders/>
            <w:shd w:fill="EDEDED" w:val="clear"/>
            <w:vAlign w:val="center"/>
          </w:tcPr>
          <w:p>
            <w:pPr>
              <w:pStyle w:val="TableContents"/>
              <w:spacing w:before="0" w:after="283"/>
              <w:jc w:val="right"/>
              <w:rPr/>
            </w:pPr>
            <w:r>
              <w:rPr/>
              <w:t>*</w:t>
            </w:r>
          </w:p>
        </w:tc>
        <w:tc>
          <w:tcPr>
            <w:tcW w:w="292" w:type="dxa"/>
            <w:tcBorders/>
            <w:shd w:fill="EDEDED" w:val="clear"/>
            <w:vAlign w:val="center"/>
          </w:tcPr>
          <w:p>
            <w:pPr>
              <w:pStyle w:val="TableContents"/>
              <w:spacing w:before="0" w:after="283"/>
              <w:rPr/>
            </w:pPr>
            <w:r>
              <w:rPr/>
              <w:t> </w:t>
            </w:r>
          </w:p>
        </w:tc>
      </w:tr>
      <w:tr>
        <w:trPr/>
        <w:tc>
          <w:tcPr>
            <w:tcW w:w="4767" w:type="dxa"/>
            <w:tcBorders/>
            <w:shd w:fill="auto" w:val="clear"/>
            <w:vAlign w:val="center"/>
          </w:tcPr>
          <w:p>
            <w:pPr>
              <w:pStyle w:val="TableContents"/>
              <w:spacing w:before="0" w:after="283"/>
              <w:rPr>
                <w:sz w:val="4"/>
                <w:szCs w:val="4"/>
              </w:rPr>
            </w:pPr>
            <w:r>
              <w:rPr>
                <w:sz w:val="4"/>
                <w:szCs w:val="4"/>
              </w:rPr>
            </w:r>
          </w:p>
        </w:tc>
        <w:tc>
          <w:tcPr>
            <w:tcW w:w="1340" w:type="dxa"/>
            <w:gridSpan w:val="4"/>
            <w:tcBorders/>
            <w:shd w:fill="auto" w:val="clear"/>
            <w:vAlign w:val="center"/>
          </w:tcPr>
          <w:p>
            <w:pPr>
              <w:pStyle w:val="TableContents"/>
              <w:spacing w:before="0" w:after="283"/>
              <w:rPr>
                <w:sz w:val="4"/>
                <w:szCs w:val="4"/>
              </w:rPr>
            </w:pPr>
            <w:r>
              <w:rPr>
                <w:sz w:val="4"/>
                <w:szCs w:val="4"/>
              </w:rPr>
            </w:r>
          </w:p>
        </w:tc>
        <w:tc>
          <w:tcPr>
            <w:tcW w:w="1291" w:type="dxa"/>
            <w:gridSpan w:val="4"/>
            <w:tcBorders/>
            <w:shd w:fill="auto" w:val="clear"/>
            <w:vAlign w:val="center"/>
          </w:tcPr>
          <w:p>
            <w:pPr>
              <w:pStyle w:val="TableContents"/>
              <w:spacing w:before="0" w:after="283"/>
              <w:rPr>
                <w:sz w:val="4"/>
                <w:szCs w:val="4"/>
              </w:rPr>
            </w:pPr>
            <w:r>
              <w:rPr>
                <w:sz w:val="4"/>
                <w:szCs w:val="4"/>
              </w:rPr>
            </w:r>
          </w:p>
        </w:tc>
        <w:tc>
          <w:tcPr>
            <w:tcW w:w="1340" w:type="dxa"/>
            <w:gridSpan w:val="4"/>
            <w:tcBorders/>
            <w:shd w:fill="auto" w:val="clear"/>
            <w:vAlign w:val="center"/>
          </w:tcPr>
          <w:p>
            <w:pPr>
              <w:pStyle w:val="TableContents"/>
              <w:spacing w:before="0" w:after="283"/>
              <w:rPr>
                <w:sz w:val="4"/>
                <w:szCs w:val="4"/>
              </w:rPr>
            </w:pPr>
            <w:r>
              <w:rPr>
                <w:sz w:val="4"/>
                <w:szCs w:val="4"/>
              </w:rPr>
            </w:r>
          </w:p>
        </w:tc>
        <w:tc>
          <w:tcPr>
            <w:tcW w:w="1467" w:type="dxa"/>
            <w:gridSpan w:val="4"/>
            <w:tcBorders/>
            <w:shd w:fill="auto" w:val="clear"/>
            <w:vAlign w:val="center"/>
          </w:tcPr>
          <w:p>
            <w:pPr>
              <w:pStyle w:val="TableContents"/>
              <w:spacing w:before="0" w:after="283"/>
              <w:rPr>
                <w:sz w:val="4"/>
                <w:szCs w:val="4"/>
              </w:rPr>
            </w:pPr>
            <w:r>
              <w:rPr>
                <w:sz w:val="4"/>
                <w:szCs w:val="4"/>
              </w:rPr>
            </w:r>
          </w:p>
        </w:tc>
      </w:tr>
      <w:tr>
        <w:trPr/>
        <w:tc>
          <w:tcPr>
            <w:tcW w:w="4767" w:type="dxa"/>
            <w:tcBorders/>
            <w:shd w:fill="auto" w:val="clear"/>
            <w:vAlign w:val="center"/>
          </w:tcPr>
          <w:p>
            <w:pPr>
              <w:pStyle w:val="TableContents"/>
              <w:spacing w:before="0" w:after="0"/>
              <w:rPr>
                <w:rFonts w:ascii="arial" w:hAnsi="arial"/>
                <w:sz w:val="18"/>
              </w:rPr>
            </w:pPr>
            <w:r>
              <w:rPr>
                <w:rFonts w:ascii="arial" w:hAnsi="arial"/>
                <w:sz w:val="18"/>
              </w:rPr>
              <w:t>Amy Hauk(8)</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5,102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jc w:val="right"/>
              <w:rPr/>
            </w:pPr>
            <w:r>
              <w:rPr/>
              <w:t>51,590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56,692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929" w:type="dxa"/>
            <w:tcBorders/>
            <w:shd w:fill="auto" w:val="clear"/>
            <w:vAlign w:val="center"/>
          </w:tcPr>
          <w:p>
            <w:pPr>
              <w:pStyle w:val="TableContents"/>
              <w:spacing w:before="0" w:after="283"/>
              <w:jc w:val="right"/>
              <w:rPr/>
            </w:pPr>
            <w:r>
              <w:rPr/>
              <w:t>*</w:t>
            </w:r>
          </w:p>
        </w:tc>
        <w:tc>
          <w:tcPr>
            <w:tcW w:w="292" w:type="dxa"/>
            <w:tcBorders/>
            <w:shd w:fill="auto" w:val="clear"/>
            <w:vAlign w:val="center"/>
          </w:tcPr>
          <w:p>
            <w:pPr>
              <w:pStyle w:val="TableContents"/>
              <w:spacing w:before="0" w:after="283"/>
              <w:rPr/>
            </w:pPr>
            <w:r>
              <w:rPr/>
              <w:t> </w:t>
            </w:r>
          </w:p>
        </w:tc>
      </w:tr>
      <w:tr>
        <w:trPr/>
        <w:tc>
          <w:tcPr>
            <w:tcW w:w="4767" w:type="dxa"/>
            <w:tcBorders/>
            <w:shd w:fill="EDEDED" w:val="clear"/>
            <w:vAlign w:val="center"/>
          </w:tcPr>
          <w:p>
            <w:pPr>
              <w:pStyle w:val="TableContents"/>
              <w:spacing w:before="0" w:after="283"/>
              <w:rPr>
                <w:sz w:val="4"/>
                <w:szCs w:val="4"/>
              </w:rPr>
            </w:pPr>
            <w:r>
              <w:rPr>
                <w:sz w:val="4"/>
                <w:szCs w:val="4"/>
              </w:rPr>
            </w:r>
          </w:p>
        </w:tc>
        <w:tc>
          <w:tcPr>
            <w:tcW w:w="1340" w:type="dxa"/>
            <w:gridSpan w:val="4"/>
            <w:tcBorders/>
            <w:shd w:fill="EDEDED" w:val="clear"/>
            <w:vAlign w:val="center"/>
          </w:tcPr>
          <w:p>
            <w:pPr>
              <w:pStyle w:val="TableContents"/>
              <w:spacing w:before="0" w:after="283"/>
              <w:rPr>
                <w:sz w:val="4"/>
                <w:szCs w:val="4"/>
              </w:rPr>
            </w:pPr>
            <w:r>
              <w:rPr>
                <w:sz w:val="4"/>
                <w:szCs w:val="4"/>
              </w:rPr>
            </w:r>
          </w:p>
        </w:tc>
        <w:tc>
          <w:tcPr>
            <w:tcW w:w="1291" w:type="dxa"/>
            <w:gridSpan w:val="4"/>
            <w:tcBorders/>
            <w:shd w:fill="EDEDED" w:val="clear"/>
            <w:vAlign w:val="center"/>
          </w:tcPr>
          <w:p>
            <w:pPr>
              <w:pStyle w:val="TableContents"/>
              <w:spacing w:before="0" w:after="283"/>
              <w:rPr>
                <w:sz w:val="4"/>
                <w:szCs w:val="4"/>
              </w:rPr>
            </w:pPr>
            <w:r>
              <w:rPr>
                <w:sz w:val="4"/>
                <w:szCs w:val="4"/>
              </w:rPr>
            </w:r>
          </w:p>
        </w:tc>
        <w:tc>
          <w:tcPr>
            <w:tcW w:w="1340" w:type="dxa"/>
            <w:gridSpan w:val="4"/>
            <w:tcBorders/>
            <w:shd w:fill="EDEDED" w:val="clear"/>
            <w:vAlign w:val="center"/>
          </w:tcPr>
          <w:p>
            <w:pPr>
              <w:pStyle w:val="TableContents"/>
              <w:spacing w:before="0" w:after="283"/>
              <w:rPr>
                <w:sz w:val="4"/>
                <w:szCs w:val="4"/>
              </w:rPr>
            </w:pPr>
            <w:r>
              <w:rPr>
                <w:sz w:val="4"/>
                <w:szCs w:val="4"/>
              </w:rPr>
            </w:r>
          </w:p>
        </w:tc>
        <w:tc>
          <w:tcPr>
            <w:tcW w:w="1467" w:type="dxa"/>
            <w:gridSpan w:val="4"/>
            <w:tcBorders/>
            <w:shd w:fill="EDEDED" w:val="clear"/>
            <w:vAlign w:val="center"/>
          </w:tcPr>
          <w:p>
            <w:pPr>
              <w:pStyle w:val="TableContents"/>
              <w:spacing w:before="0" w:after="283"/>
              <w:rPr>
                <w:sz w:val="4"/>
                <w:szCs w:val="4"/>
              </w:rPr>
            </w:pPr>
            <w:r>
              <w:rPr>
                <w:sz w:val="4"/>
                <w:szCs w:val="4"/>
              </w:rPr>
            </w:r>
          </w:p>
        </w:tc>
      </w:tr>
      <w:tr>
        <w:trPr/>
        <w:tc>
          <w:tcPr>
            <w:tcW w:w="4767" w:type="dxa"/>
            <w:tcBorders/>
            <w:shd w:fill="EDEDED" w:val="clear"/>
            <w:vAlign w:val="center"/>
          </w:tcPr>
          <w:p>
            <w:pPr>
              <w:pStyle w:val="TableContents"/>
              <w:spacing w:before="0" w:after="0"/>
              <w:rPr>
                <w:rFonts w:ascii="arial" w:hAnsi="arial"/>
                <w:sz w:val="18"/>
              </w:rPr>
            </w:pPr>
            <w:r>
              <w:rPr>
                <w:rFonts w:ascii="arial" w:hAnsi="arial"/>
                <w:sz w:val="18"/>
              </w:rPr>
              <w:t>Chris Rupp</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1100" w:type="dxa"/>
            <w:tcBorders/>
            <w:shd w:fill="EDEDED" w:val="clear"/>
            <w:vAlign w:val="center"/>
          </w:tcPr>
          <w:p>
            <w:pPr>
              <w:pStyle w:val="TableContents"/>
              <w:spacing w:before="0" w:after="283"/>
              <w:jc w:val="right"/>
              <w:rPr/>
            </w:pPr>
            <w:r>
              <w:rPr/>
              <w:t>—</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76" w:type="dxa"/>
            <w:tcBorders/>
            <w:shd w:fill="EDEDED" w:val="clear"/>
            <w:vAlign w:val="center"/>
          </w:tcPr>
          <w:p>
            <w:pPr>
              <w:pStyle w:val="TableContents"/>
              <w:spacing w:before="0" w:after="283"/>
              <w:rPr/>
            </w:pPr>
            <w:r>
              <w:rPr/>
              <w:t> </w:t>
            </w:r>
          </w:p>
        </w:tc>
        <w:tc>
          <w:tcPr>
            <w:tcW w:w="1035" w:type="dxa"/>
            <w:tcBorders/>
            <w:shd w:fill="EDEDED" w:val="clear"/>
            <w:vAlign w:val="center"/>
          </w:tcPr>
          <w:p>
            <w:pPr>
              <w:pStyle w:val="TableContents"/>
              <w:spacing w:before="0" w:after="283"/>
              <w:jc w:val="right"/>
              <w:rPr/>
            </w:pPr>
            <w:r>
              <w:rPr/>
              <w:t>—</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60" w:type="dxa"/>
            <w:tcBorders/>
            <w:shd w:fill="EDEDED" w:val="clear"/>
            <w:vAlign w:val="center"/>
          </w:tcPr>
          <w:p>
            <w:pPr>
              <w:pStyle w:val="TableContents"/>
              <w:spacing w:before="0" w:after="283"/>
              <w:rPr/>
            </w:pPr>
            <w:r>
              <w:rPr/>
              <w:t> </w:t>
            </w:r>
          </w:p>
        </w:tc>
        <w:tc>
          <w:tcPr>
            <w:tcW w:w="1100" w:type="dxa"/>
            <w:tcBorders/>
            <w:shd w:fill="EDEDED" w:val="clear"/>
            <w:vAlign w:val="center"/>
          </w:tcPr>
          <w:p>
            <w:pPr>
              <w:pStyle w:val="TableContents"/>
              <w:spacing w:before="0" w:after="283"/>
              <w:jc w:val="right"/>
              <w:rPr/>
            </w:pPr>
            <w:r>
              <w:rPr/>
              <w:t>—</w:t>
            </w:r>
          </w:p>
        </w:tc>
        <w:tc>
          <w:tcPr>
            <w:tcW w:w="60" w:type="dxa"/>
            <w:tcBorders/>
            <w:shd w:fill="EDEDED" w:val="clear"/>
            <w:vAlign w:val="center"/>
          </w:tcPr>
          <w:p>
            <w:pPr>
              <w:pStyle w:val="TableContents"/>
              <w:spacing w:before="0" w:after="283"/>
              <w:rPr/>
            </w:pPr>
            <w:r>
              <w:rPr/>
              <w:t> </w:t>
            </w:r>
          </w:p>
        </w:tc>
        <w:tc>
          <w:tcPr>
            <w:tcW w:w="120" w:type="dxa"/>
            <w:tcBorders/>
            <w:shd w:fill="EDEDED" w:val="clear"/>
            <w:vAlign w:val="center"/>
          </w:tcPr>
          <w:p>
            <w:pPr>
              <w:pStyle w:val="TableContents"/>
              <w:spacing w:before="0" w:after="283"/>
              <w:rPr/>
            </w:pPr>
            <w:r>
              <w:rPr/>
              <w:t>  </w:t>
            </w:r>
          </w:p>
        </w:tc>
        <w:tc>
          <w:tcPr>
            <w:tcW w:w="126" w:type="dxa"/>
            <w:tcBorders/>
            <w:shd w:fill="EDEDED" w:val="clear"/>
            <w:vAlign w:val="center"/>
          </w:tcPr>
          <w:p>
            <w:pPr>
              <w:pStyle w:val="TableContents"/>
              <w:spacing w:before="0" w:after="283"/>
              <w:rPr/>
            </w:pPr>
            <w:r>
              <w:rPr/>
              <w:t> </w:t>
            </w:r>
          </w:p>
        </w:tc>
        <w:tc>
          <w:tcPr>
            <w:tcW w:w="929" w:type="dxa"/>
            <w:tcBorders/>
            <w:shd w:fill="EDEDED" w:val="clear"/>
            <w:vAlign w:val="center"/>
          </w:tcPr>
          <w:p>
            <w:pPr>
              <w:pStyle w:val="TableContents"/>
              <w:spacing w:before="0" w:after="283"/>
              <w:jc w:val="right"/>
              <w:rPr/>
            </w:pPr>
            <w:r>
              <w:rPr/>
              <w:t>—</w:t>
            </w:r>
          </w:p>
        </w:tc>
        <w:tc>
          <w:tcPr>
            <w:tcW w:w="292" w:type="dxa"/>
            <w:tcBorders/>
            <w:shd w:fill="EDEDED" w:val="clear"/>
            <w:vAlign w:val="center"/>
          </w:tcPr>
          <w:p>
            <w:pPr>
              <w:pStyle w:val="TableContents"/>
              <w:spacing w:before="0" w:after="283"/>
              <w:rPr/>
            </w:pPr>
            <w:r>
              <w:rPr/>
              <w:t> </w:t>
            </w:r>
          </w:p>
        </w:tc>
      </w:tr>
      <w:tr>
        <w:trPr/>
        <w:tc>
          <w:tcPr>
            <w:tcW w:w="4767" w:type="dxa"/>
            <w:tcBorders/>
            <w:shd w:fill="auto" w:val="clear"/>
            <w:vAlign w:val="center"/>
          </w:tcPr>
          <w:p>
            <w:pPr>
              <w:pStyle w:val="TableContents"/>
              <w:spacing w:before="0" w:after="283"/>
              <w:rPr>
                <w:sz w:val="4"/>
                <w:szCs w:val="4"/>
              </w:rPr>
            </w:pPr>
            <w:r>
              <w:rPr>
                <w:sz w:val="4"/>
                <w:szCs w:val="4"/>
              </w:rPr>
            </w:r>
          </w:p>
        </w:tc>
        <w:tc>
          <w:tcPr>
            <w:tcW w:w="1340" w:type="dxa"/>
            <w:gridSpan w:val="4"/>
            <w:tcBorders/>
            <w:shd w:fill="auto" w:val="clear"/>
            <w:vAlign w:val="center"/>
          </w:tcPr>
          <w:p>
            <w:pPr>
              <w:pStyle w:val="TableContents"/>
              <w:spacing w:before="0" w:after="283"/>
              <w:rPr>
                <w:sz w:val="4"/>
                <w:szCs w:val="4"/>
              </w:rPr>
            </w:pPr>
            <w:r>
              <w:rPr>
                <w:sz w:val="4"/>
                <w:szCs w:val="4"/>
              </w:rPr>
            </w:r>
          </w:p>
        </w:tc>
        <w:tc>
          <w:tcPr>
            <w:tcW w:w="1291" w:type="dxa"/>
            <w:gridSpan w:val="4"/>
            <w:tcBorders/>
            <w:shd w:fill="auto" w:val="clear"/>
            <w:vAlign w:val="center"/>
          </w:tcPr>
          <w:p>
            <w:pPr>
              <w:pStyle w:val="TableContents"/>
              <w:spacing w:before="0" w:after="283"/>
              <w:rPr>
                <w:sz w:val="4"/>
                <w:szCs w:val="4"/>
              </w:rPr>
            </w:pPr>
            <w:r>
              <w:rPr>
                <w:sz w:val="4"/>
                <w:szCs w:val="4"/>
              </w:rPr>
            </w:r>
          </w:p>
        </w:tc>
        <w:tc>
          <w:tcPr>
            <w:tcW w:w="1340" w:type="dxa"/>
            <w:gridSpan w:val="4"/>
            <w:tcBorders/>
            <w:shd w:fill="auto" w:val="clear"/>
            <w:vAlign w:val="center"/>
          </w:tcPr>
          <w:p>
            <w:pPr>
              <w:pStyle w:val="TableContents"/>
              <w:spacing w:before="0" w:after="283"/>
              <w:rPr>
                <w:sz w:val="4"/>
                <w:szCs w:val="4"/>
              </w:rPr>
            </w:pPr>
            <w:r>
              <w:rPr>
                <w:sz w:val="4"/>
                <w:szCs w:val="4"/>
              </w:rPr>
            </w:r>
          </w:p>
        </w:tc>
        <w:tc>
          <w:tcPr>
            <w:tcW w:w="1467" w:type="dxa"/>
            <w:gridSpan w:val="4"/>
            <w:tcBorders/>
            <w:shd w:fill="auto" w:val="clear"/>
            <w:vAlign w:val="center"/>
          </w:tcPr>
          <w:p>
            <w:pPr>
              <w:pStyle w:val="TableContents"/>
              <w:spacing w:before="0" w:after="283"/>
              <w:rPr>
                <w:sz w:val="4"/>
                <w:szCs w:val="4"/>
              </w:rPr>
            </w:pPr>
            <w:r>
              <w:rPr>
                <w:sz w:val="4"/>
                <w:szCs w:val="4"/>
              </w:rPr>
            </w:r>
          </w:p>
        </w:tc>
      </w:tr>
      <w:tr>
        <w:trPr/>
        <w:tc>
          <w:tcPr>
            <w:tcW w:w="4767" w:type="dxa"/>
            <w:tcBorders/>
            <w:shd w:fill="auto" w:val="clear"/>
            <w:vAlign w:val="center"/>
          </w:tcPr>
          <w:p>
            <w:pPr>
              <w:pStyle w:val="TableContents"/>
              <w:spacing w:before="0" w:after="0"/>
              <w:rPr>
                <w:rFonts w:ascii="arial" w:hAnsi="arial"/>
                <w:sz w:val="18"/>
              </w:rPr>
            </w:pPr>
            <w:r>
              <w:rPr>
                <w:rFonts w:ascii="arial" w:hAnsi="arial"/>
                <w:sz w:val="18"/>
              </w:rPr>
              <w:t>Gregory Unis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77,016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jc w:val="right"/>
              <w:rPr/>
            </w:pPr>
            <w:r>
              <w:rPr/>
              <w:t>95,803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172,819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929" w:type="dxa"/>
            <w:tcBorders/>
            <w:shd w:fill="auto" w:val="clear"/>
            <w:vAlign w:val="center"/>
          </w:tcPr>
          <w:p>
            <w:pPr>
              <w:pStyle w:val="TableContents"/>
              <w:spacing w:before="0" w:after="283"/>
              <w:jc w:val="right"/>
              <w:rPr/>
            </w:pPr>
            <w:r>
              <w:rPr/>
              <w:t>*</w:t>
            </w:r>
          </w:p>
        </w:tc>
        <w:tc>
          <w:tcPr>
            <w:tcW w:w="292" w:type="dxa"/>
            <w:tcBorders/>
            <w:shd w:fill="auto" w:val="clear"/>
            <w:vAlign w:val="center"/>
          </w:tcPr>
          <w:p>
            <w:pPr>
              <w:pStyle w:val="TableContents"/>
              <w:spacing w:before="0" w:after="283"/>
              <w:rPr/>
            </w:pPr>
            <w:r>
              <w:rPr/>
              <w:t> </w:t>
            </w:r>
          </w:p>
        </w:tc>
      </w:tr>
      <w:tr>
        <w:trPr/>
        <w:tc>
          <w:tcPr>
            <w:tcW w:w="4767" w:type="dxa"/>
            <w:tcBorders/>
            <w:shd w:fill="EDEDED" w:val="clear"/>
            <w:vAlign w:val="center"/>
          </w:tcPr>
          <w:p>
            <w:pPr>
              <w:pStyle w:val="TableContents"/>
              <w:spacing w:before="0" w:after="283"/>
              <w:rPr>
                <w:sz w:val="4"/>
                <w:szCs w:val="4"/>
              </w:rPr>
            </w:pPr>
            <w:r>
              <w:rPr>
                <w:sz w:val="4"/>
                <w:szCs w:val="4"/>
              </w:rPr>
            </w:r>
          </w:p>
        </w:tc>
        <w:tc>
          <w:tcPr>
            <w:tcW w:w="1340" w:type="dxa"/>
            <w:gridSpan w:val="4"/>
            <w:tcBorders/>
            <w:shd w:fill="EDEDED" w:val="clear"/>
            <w:vAlign w:val="center"/>
          </w:tcPr>
          <w:p>
            <w:pPr>
              <w:pStyle w:val="TableContents"/>
              <w:spacing w:before="0" w:after="283"/>
              <w:rPr>
                <w:sz w:val="4"/>
                <w:szCs w:val="4"/>
              </w:rPr>
            </w:pPr>
            <w:r>
              <w:rPr>
                <w:sz w:val="4"/>
                <w:szCs w:val="4"/>
              </w:rPr>
            </w:r>
          </w:p>
        </w:tc>
        <w:tc>
          <w:tcPr>
            <w:tcW w:w="1291" w:type="dxa"/>
            <w:gridSpan w:val="4"/>
            <w:tcBorders/>
            <w:shd w:fill="EDEDED" w:val="clear"/>
            <w:vAlign w:val="center"/>
          </w:tcPr>
          <w:p>
            <w:pPr>
              <w:pStyle w:val="TableContents"/>
              <w:spacing w:before="0" w:after="283"/>
              <w:rPr>
                <w:sz w:val="4"/>
                <w:szCs w:val="4"/>
              </w:rPr>
            </w:pPr>
            <w:r>
              <w:rPr>
                <w:sz w:val="4"/>
                <w:szCs w:val="4"/>
              </w:rPr>
            </w:r>
          </w:p>
        </w:tc>
        <w:tc>
          <w:tcPr>
            <w:tcW w:w="1340" w:type="dxa"/>
            <w:gridSpan w:val="4"/>
            <w:tcBorders/>
            <w:shd w:fill="EDEDED" w:val="clear"/>
            <w:vAlign w:val="center"/>
          </w:tcPr>
          <w:p>
            <w:pPr>
              <w:pStyle w:val="TableContents"/>
              <w:spacing w:before="0" w:after="283"/>
              <w:rPr>
                <w:sz w:val="4"/>
                <w:szCs w:val="4"/>
              </w:rPr>
            </w:pPr>
            <w:r>
              <w:rPr>
                <w:sz w:val="4"/>
                <w:szCs w:val="4"/>
              </w:rPr>
            </w:r>
          </w:p>
        </w:tc>
        <w:tc>
          <w:tcPr>
            <w:tcW w:w="1467" w:type="dxa"/>
            <w:gridSpan w:val="4"/>
            <w:tcBorders/>
            <w:shd w:fill="EDEDED" w:val="clear"/>
            <w:vAlign w:val="center"/>
          </w:tcPr>
          <w:p>
            <w:pPr>
              <w:pStyle w:val="TableContents"/>
              <w:spacing w:before="0" w:after="283"/>
              <w:rPr>
                <w:sz w:val="4"/>
                <w:szCs w:val="4"/>
              </w:rPr>
            </w:pPr>
            <w:r>
              <w:rPr>
                <w:sz w:val="4"/>
                <w:szCs w:val="4"/>
              </w:rPr>
            </w:r>
          </w:p>
        </w:tc>
      </w:tr>
      <w:tr>
        <w:trPr/>
        <w:tc>
          <w:tcPr>
            <w:tcW w:w="4767" w:type="dxa"/>
            <w:tcBorders>
              <w:bottom w:val="single" w:sz="8" w:space="0" w:color="F599B0"/>
            </w:tcBorders>
            <w:shd w:fill="EDEDED" w:val="clear"/>
            <w:tcMar>
              <w:bottom w:w="40" w:type="dxa"/>
            </w:tcMar>
            <w:vAlign w:val="center"/>
          </w:tcPr>
          <w:p>
            <w:pPr>
              <w:pStyle w:val="TableContents"/>
              <w:spacing w:before="0" w:after="0"/>
              <w:rPr>
                <w:rFonts w:ascii="arial" w:hAnsi="arial"/>
                <w:sz w:val="18"/>
              </w:rPr>
            </w:pPr>
            <w:r>
              <w:rPr>
                <w:rFonts w:ascii="arial" w:hAnsi="arial"/>
                <w:sz w:val="18"/>
              </w:rPr>
              <w:t>Directors and executive officers as a group (13 persons)(9)</w:t>
            </w:r>
          </w:p>
        </w:tc>
        <w:tc>
          <w:tcPr>
            <w:tcW w:w="120" w:type="dxa"/>
            <w:tcBorders>
              <w:bottom w:val="single" w:sz="8" w:space="0" w:color="F599B0"/>
            </w:tcBorders>
            <w:shd w:fill="EDEDED" w:val="clear"/>
            <w:tcMar>
              <w:bottom w:w="28" w:type="dxa"/>
            </w:tcMar>
            <w:vAlign w:val="center"/>
          </w:tcPr>
          <w:p>
            <w:pPr>
              <w:pStyle w:val="TableContents"/>
              <w:spacing w:before="0" w:after="283"/>
              <w:rPr/>
            </w:pPr>
            <w:r>
              <w:rPr/>
              <w:t>  </w:t>
            </w:r>
          </w:p>
        </w:tc>
        <w:tc>
          <w:tcPr>
            <w:tcW w:w="60" w:type="dxa"/>
            <w:tcBorders>
              <w:bottom w:val="single" w:sz="8" w:space="0" w:color="F599B0"/>
            </w:tcBorders>
            <w:shd w:fill="EDEDED" w:val="clear"/>
            <w:tcMar>
              <w:bottom w:w="40" w:type="dxa"/>
            </w:tcMar>
            <w:vAlign w:val="center"/>
          </w:tcPr>
          <w:p>
            <w:pPr>
              <w:pStyle w:val="TableContents"/>
              <w:spacing w:before="0" w:after="283"/>
              <w:rPr/>
            </w:pPr>
            <w:r>
              <w:rPr/>
              <w:t> </w:t>
            </w:r>
          </w:p>
        </w:tc>
        <w:tc>
          <w:tcPr>
            <w:tcW w:w="1100" w:type="dxa"/>
            <w:tcBorders>
              <w:bottom w:val="single" w:sz="8" w:space="0" w:color="F599B0"/>
            </w:tcBorders>
            <w:shd w:fill="EDEDED" w:val="clear"/>
            <w:tcMar>
              <w:bottom w:w="40" w:type="dxa"/>
            </w:tcMar>
            <w:vAlign w:val="center"/>
          </w:tcPr>
          <w:p>
            <w:pPr>
              <w:pStyle w:val="TableContents"/>
              <w:spacing w:before="0" w:after="283"/>
              <w:jc w:val="right"/>
              <w:rPr/>
            </w:pPr>
            <w:r>
              <w:rPr/>
              <w:t>314,396</w:t>
            </w:r>
          </w:p>
        </w:tc>
        <w:tc>
          <w:tcPr>
            <w:tcW w:w="60" w:type="dxa"/>
            <w:tcBorders>
              <w:bottom w:val="single" w:sz="8" w:space="0" w:color="F599B0"/>
            </w:tcBorders>
            <w:shd w:fill="EDEDED" w:val="clear"/>
            <w:tcMar>
              <w:bottom w:w="40" w:type="dxa"/>
            </w:tcMar>
            <w:vAlign w:val="center"/>
          </w:tcPr>
          <w:p>
            <w:pPr>
              <w:pStyle w:val="TableContents"/>
              <w:spacing w:before="0" w:after="283"/>
              <w:rPr/>
            </w:pPr>
            <w:r>
              <w:rPr/>
              <w:t> </w:t>
            </w:r>
          </w:p>
        </w:tc>
        <w:tc>
          <w:tcPr>
            <w:tcW w:w="120" w:type="dxa"/>
            <w:tcBorders>
              <w:bottom w:val="single" w:sz="8" w:space="0" w:color="F599B0"/>
            </w:tcBorders>
            <w:shd w:fill="EDEDED" w:val="clear"/>
            <w:tcMar>
              <w:bottom w:w="28" w:type="dxa"/>
            </w:tcMar>
            <w:vAlign w:val="center"/>
          </w:tcPr>
          <w:p>
            <w:pPr>
              <w:pStyle w:val="TableContents"/>
              <w:spacing w:before="0" w:after="283"/>
              <w:rPr/>
            </w:pPr>
            <w:r>
              <w:rPr/>
              <w:t>  </w:t>
            </w:r>
          </w:p>
        </w:tc>
        <w:tc>
          <w:tcPr>
            <w:tcW w:w="76" w:type="dxa"/>
            <w:tcBorders>
              <w:bottom w:val="single" w:sz="8" w:space="0" w:color="F599B0"/>
            </w:tcBorders>
            <w:shd w:fill="EDEDED" w:val="clear"/>
            <w:tcMar>
              <w:bottom w:w="40" w:type="dxa"/>
            </w:tcMar>
            <w:vAlign w:val="center"/>
          </w:tcPr>
          <w:p>
            <w:pPr>
              <w:pStyle w:val="TableContents"/>
              <w:spacing w:before="0" w:after="283"/>
              <w:rPr/>
            </w:pPr>
            <w:r>
              <w:rPr/>
              <w:t> </w:t>
            </w:r>
          </w:p>
        </w:tc>
        <w:tc>
          <w:tcPr>
            <w:tcW w:w="1035" w:type="dxa"/>
            <w:tcBorders>
              <w:bottom w:val="single" w:sz="8" w:space="0" w:color="F599B0"/>
            </w:tcBorders>
            <w:shd w:fill="EDEDED" w:val="clear"/>
            <w:tcMar>
              <w:bottom w:w="40" w:type="dxa"/>
            </w:tcMar>
            <w:vAlign w:val="center"/>
          </w:tcPr>
          <w:p>
            <w:pPr>
              <w:pStyle w:val="TableContents"/>
              <w:spacing w:before="0" w:after="283"/>
              <w:jc w:val="right"/>
              <w:rPr/>
            </w:pPr>
            <w:r>
              <w:rPr/>
              <w:t>313,325</w:t>
            </w:r>
          </w:p>
        </w:tc>
        <w:tc>
          <w:tcPr>
            <w:tcW w:w="60" w:type="dxa"/>
            <w:tcBorders>
              <w:bottom w:val="single" w:sz="8" w:space="0" w:color="F599B0"/>
            </w:tcBorders>
            <w:shd w:fill="EDEDED" w:val="clear"/>
            <w:tcMar>
              <w:bottom w:w="40" w:type="dxa"/>
            </w:tcMar>
            <w:vAlign w:val="center"/>
          </w:tcPr>
          <w:p>
            <w:pPr>
              <w:pStyle w:val="TableContents"/>
              <w:spacing w:before="0" w:after="283"/>
              <w:rPr/>
            </w:pPr>
            <w:r>
              <w:rPr/>
              <w:t> </w:t>
            </w:r>
          </w:p>
        </w:tc>
        <w:tc>
          <w:tcPr>
            <w:tcW w:w="120" w:type="dxa"/>
            <w:tcBorders>
              <w:bottom w:val="single" w:sz="8" w:space="0" w:color="F599B0"/>
            </w:tcBorders>
            <w:shd w:fill="EDEDED" w:val="clear"/>
            <w:tcMar>
              <w:bottom w:w="28" w:type="dxa"/>
            </w:tcMar>
            <w:vAlign w:val="center"/>
          </w:tcPr>
          <w:p>
            <w:pPr>
              <w:pStyle w:val="TableContents"/>
              <w:spacing w:before="0" w:after="283"/>
              <w:rPr/>
            </w:pPr>
            <w:r>
              <w:rPr/>
              <w:t>  </w:t>
            </w:r>
          </w:p>
        </w:tc>
        <w:tc>
          <w:tcPr>
            <w:tcW w:w="60" w:type="dxa"/>
            <w:tcBorders>
              <w:bottom w:val="single" w:sz="8" w:space="0" w:color="F599B0"/>
            </w:tcBorders>
            <w:shd w:fill="EDEDED" w:val="clear"/>
            <w:tcMar>
              <w:bottom w:w="40" w:type="dxa"/>
            </w:tcMar>
            <w:vAlign w:val="center"/>
          </w:tcPr>
          <w:p>
            <w:pPr>
              <w:pStyle w:val="TableContents"/>
              <w:spacing w:before="0" w:after="283"/>
              <w:rPr/>
            </w:pPr>
            <w:r>
              <w:rPr/>
              <w:t> </w:t>
            </w:r>
          </w:p>
        </w:tc>
        <w:tc>
          <w:tcPr>
            <w:tcW w:w="1100" w:type="dxa"/>
            <w:tcBorders>
              <w:bottom w:val="single" w:sz="8" w:space="0" w:color="F599B0"/>
            </w:tcBorders>
            <w:shd w:fill="EDEDED" w:val="clear"/>
            <w:tcMar>
              <w:bottom w:w="40" w:type="dxa"/>
            </w:tcMar>
            <w:vAlign w:val="center"/>
          </w:tcPr>
          <w:p>
            <w:pPr>
              <w:pStyle w:val="TableContents"/>
              <w:spacing w:before="0" w:after="283"/>
              <w:jc w:val="right"/>
              <w:rPr/>
            </w:pPr>
            <w:r>
              <w:rPr/>
              <w:t>627,721</w:t>
            </w:r>
          </w:p>
        </w:tc>
        <w:tc>
          <w:tcPr>
            <w:tcW w:w="60" w:type="dxa"/>
            <w:tcBorders>
              <w:bottom w:val="single" w:sz="8" w:space="0" w:color="F599B0"/>
            </w:tcBorders>
            <w:shd w:fill="EDEDED" w:val="clear"/>
            <w:tcMar>
              <w:bottom w:w="40" w:type="dxa"/>
            </w:tcMar>
            <w:vAlign w:val="center"/>
          </w:tcPr>
          <w:p>
            <w:pPr>
              <w:pStyle w:val="TableContents"/>
              <w:spacing w:before="0" w:after="283"/>
              <w:rPr/>
            </w:pPr>
            <w:r>
              <w:rPr/>
              <w:t> </w:t>
            </w:r>
          </w:p>
        </w:tc>
        <w:tc>
          <w:tcPr>
            <w:tcW w:w="120" w:type="dxa"/>
            <w:tcBorders>
              <w:bottom w:val="single" w:sz="8" w:space="0" w:color="F599B0"/>
            </w:tcBorders>
            <w:shd w:fill="EDEDED" w:val="clear"/>
            <w:tcMar>
              <w:bottom w:w="28" w:type="dxa"/>
            </w:tcMar>
            <w:vAlign w:val="center"/>
          </w:tcPr>
          <w:p>
            <w:pPr>
              <w:pStyle w:val="TableContents"/>
              <w:spacing w:before="0" w:after="283"/>
              <w:rPr/>
            </w:pPr>
            <w:r>
              <w:rPr/>
              <w:t>  </w:t>
            </w:r>
          </w:p>
        </w:tc>
        <w:tc>
          <w:tcPr>
            <w:tcW w:w="126" w:type="dxa"/>
            <w:tcBorders>
              <w:bottom w:val="single" w:sz="8" w:space="0" w:color="F599B0"/>
            </w:tcBorders>
            <w:shd w:fill="EDEDED" w:val="clear"/>
            <w:tcMar>
              <w:bottom w:w="40" w:type="dxa"/>
            </w:tcMar>
            <w:vAlign w:val="center"/>
          </w:tcPr>
          <w:p>
            <w:pPr>
              <w:pStyle w:val="TableContents"/>
              <w:spacing w:before="0" w:after="283"/>
              <w:rPr/>
            </w:pPr>
            <w:r>
              <w:rPr/>
              <w:t> </w:t>
            </w:r>
          </w:p>
        </w:tc>
        <w:tc>
          <w:tcPr>
            <w:tcW w:w="929" w:type="dxa"/>
            <w:tcBorders>
              <w:bottom w:val="single" w:sz="8" w:space="0" w:color="F599B0"/>
            </w:tcBorders>
            <w:shd w:fill="EDEDED" w:val="clear"/>
            <w:tcMar>
              <w:bottom w:w="40" w:type="dxa"/>
            </w:tcMar>
            <w:vAlign w:val="center"/>
          </w:tcPr>
          <w:p>
            <w:pPr>
              <w:pStyle w:val="TableContents"/>
              <w:spacing w:before="0" w:after="283"/>
              <w:jc w:val="right"/>
              <w:rPr/>
            </w:pPr>
            <w:r>
              <w:rPr/>
              <w:t>*</w:t>
            </w:r>
          </w:p>
        </w:tc>
        <w:tc>
          <w:tcPr>
            <w:tcW w:w="292" w:type="dxa"/>
            <w:tcBorders>
              <w:bottom w:val="single" w:sz="8" w:space="0" w:color="F599B0"/>
            </w:tcBorders>
            <w:shd w:fill="EDEDED" w:val="clear"/>
            <w:tcMar>
              <w:bottom w:w="40" w:type="dxa"/>
            </w:tcMar>
            <w:vAlign w:val="center"/>
          </w:tcPr>
          <w:p>
            <w:pPr>
              <w:pStyle w:val="TableContents"/>
              <w:spacing w:before="0" w:after="283"/>
              <w:rPr/>
            </w:pPr>
            <w:r>
              <w:rPr/>
              <w:t> </w:t>
            </w:r>
          </w:p>
        </w:tc>
      </w:tr>
    </w:tbl>
    <w:p>
      <w:pPr>
        <w:pStyle w:val="TextBody"/>
        <w:spacing w:before="240" w:after="0"/>
        <w:jc w:val="left"/>
        <w:rPr>
          <w:rFonts w:ascii="arial" w:hAnsi="arial"/>
          <w:sz w:val="16"/>
        </w:rPr>
      </w:pPr>
      <w:r>
        <w:rPr>
          <w:rFonts w:ascii="arial" w:hAnsi="arial"/>
          <w:sz w:val="16"/>
        </w:rPr>
        <w:t xml:space="preserve">* Represents less than 1% of our outstanding common stock. </w:t>
      </w:r>
    </w:p>
    <w:p>
      <w:pPr>
        <w:pStyle w:val="TextBody"/>
        <w:spacing w:before="60" w:after="0"/>
        <w:jc w:val="left"/>
        <w:rPr>
          <w:rFonts w:ascii="arial" w:hAnsi="arial"/>
          <w:sz w:val="16"/>
        </w:rPr>
      </w:pPr>
      <w:r>
        <w:rPr>
          <w:rFonts w:ascii="arial" w:hAnsi="arial"/>
          <w:sz w:val="16"/>
        </w:rPr>
        <w:t xml:space="preserve">(1) Includes (i) shares subject to options that are or may become exercisable within 60 days of April 1, 2023 and (ii) shares underlying unvested restricted stock units that are scheduled to vest within 60 days of April 1, 2023. </w:t>
      </w:r>
    </w:p>
    <w:p>
      <w:pPr>
        <w:pStyle w:val="TextBody"/>
        <w:spacing w:before="60" w:after="0"/>
        <w:jc w:val="left"/>
        <w:rPr>
          <w:rFonts w:ascii="arial" w:hAnsi="arial"/>
          <w:sz w:val="16"/>
        </w:rPr>
      </w:pPr>
      <w:r>
        <w:rPr>
          <w:rFonts w:ascii="arial" w:hAnsi="arial"/>
          <w:sz w:val="16"/>
        </w:rPr>
        <w:t xml:space="preserve">(2) Percent is based on 78,324,463 shares outstanding as of April 1, 2023, and the shares that such executive officer has the right to acquire within 60 days of April 1, 2023, if applicable. </w:t>
      </w:r>
    </w:p>
    <w:p>
      <w:pPr>
        <w:pStyle w:val="TextBody"/>
        <w:spacing w:before="60" w:after="0"/>
        <w:jc w:val="left"/>
        <w:rPr>
          <w:rFonts w:ascii="arial" w:hAnsi="arial"/>
          <w:sz w:val="16"/>
        </w:rPr>
      </w:pPr>
      <w:r>
        <w:rPr>
          <w:rFonts w:ascii="arial" w:hAnsi="arial"/>
          <w:sz w:val="16"/>
        </w:rPr>
        <w:t xml:space="preserve">(3) Based solely on information set forth in the Schedule 13G/A filed February 9, 2023 by FMR LLC (“Fidelity”). Fidelity has sole investment power over 12,123,419 shares. Fidelity’s address is 245 Summer Street, Boston, MA 02210. Abigail P. Johnson is a director, the chairman and the chief executive officer of FMR LLC. Members of the Johnson family, including Abigail P. Johnson, are the predominant owners, directly or through </w:t>
      </w:r>
    </w:p>
    <w:p>
      <w:pPr>
        <w:pStyle w:val="TextBody"/>
        <w:spacing w:before="0" w:after="0"/>
        <w:jc w:val="left"/>
        <w:rPr/>
      </w:pPr>
      <w:r>
        <w:rPr/>
        <w:t> </w:t>
      </w:r>
    </w:p>
    <w:p>
      <w:pPr>
        <w:pStyle w:val="TextBody"/>
        <w:spacing w:before="0" w:after="0"/>
        <w:jc w:val="left"/>
        <w:rPr>
          <w:highlight w:val="red"/>
        </w:rPr>
      </w:pPr>
      <w:r>
        <w:rPr>
          <w:highlight w:val="red"/>
        </w:rPr>
        <w:t> </w:t>
      </w:r>
    </w:p>
    <w:tbl>
      <w:tblPr>
        <w:tblW w:w="5193" w:type="dxa"/>
        <w:jc w:val="left"/>
        <w:tblInd w:w="0" w:type="dxa"/>
        <w:tblCellMar>
          <w:top w:w="0" w:type="dxa"/>
          <w:left w:w="0" w:type="dxa"/>
          <w:bottom w:w="0" w:type="dxa"/>
          <w:right w:w="0" w:type="dxa"/>
        </w:tblCellMar>
      </w:tblPr>
      <w:tblGrid>
        <w:gridCol w:w="485"/>
        <w:gridCol w:w="60"/>
        <w:gridCol w:w="4550"/>
        <w:gridCol w:w="60"/>
        <w:gridCol w:w="38"/>
      </w:tblGrid>
      <w:tr>
        <w:trPr/>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pPr>
            <w:r>
              <w:rPr/>
              <w:t>    </w:t>
            </w:r>
            <w:r>
              <w:rPr>
                <w:rFonts w:ascii="Times New Roman" w:hAnsi="Times New Roman"/>
                <w:b/>
                <w:sz w:val="20"/>
              </w:rPr>
              <w:t>66</w:t>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right"/>
        <w:rPr>
          <w:highlight w:val="red"/>
        </w:rPr>
      </w:pPr>
      <w:r>
        <w:rPr>
          <w:highlight w:val="red"/>
        </w:rPr>
        <w:t>    </w:t>
      </w:r>
      <w:r>
        <w:rPr>
          <w:rFonts w:ascii="arial" w:hAnsi="arial"/>
          <w:b/>
          <w:sz w:val="18"/>
          <w:highlight w:val="red"/>
        </w:rPr>
        <w:t xml:space="preserve">Beneficial Ownership of Shares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sz w:val="16"/>
        </w:rPr>
      </w:pPr>
      <w:r>
        <w:rPr>
          <w:rFonts w:ascii="arial" w:hAnsi="arial"/>
          <w:sz w:val="16"/>
        </w:rPr>
        <w:t xml:space="preserve">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w:t>
      </w:r>
    </w:p>
    <w:p>
      <w:pPr>
        <w:pStyle w:val="TextBody"/>
        <w:spacing w:before="60" w:after="0"/>
        <w:jc w:val="left"/>
        <w:rPr>
          <w:rFonts w:ascii="arial" w:hAnsi="arial"/>
          <w:sz w:val="16"/>
        </w:rPr>
      </w:pPr>
      <w:r>
        <w:rPr>
          <w:rFonts w:ascii="arial" w:hAnsi="arial"/>
          <w:sz w:val="16"/>
        </w:rPr>
        <w:t xml:space="preserve">(4) Based solely on information set forth in the Schedule 13G/A filed February 13, 2023 by BBRC International Pte Ltd (“BBRC”). BBRC has sole voting power and sole investment power over 7,603,019 shares. BBRC’s address is Phillip Street #11-01, Royal Group Building, Singapore 048693. BBRC serves as the trustee for The BB Family International Trust (the “Trust”), which holds the shares reported on such Schedule 13G/A. Brett Blundy, as Managing Director of BBRC and beneficiary of the Trust, may be deemed to have beneficial ownership of the shares. The Trust is organized under the laws of Singapore and Mr. Blundy is a citizen of Australia. </w:t>
      </w:r>
    </w:p>
    <w:p>
      <w:pPr>
        <w:pStyle w:val="TextBody"/>
        <w:spacing w:before="60" w:after="0"/>
        <w:jc w:val="left"/>
        <w:rPr>
          <w:rFonts w:ascii="arial" w:hAnsi="arial"/>
          <w:sz w:val="16"/>
        </w:rPr>
      </w:pPr>
      <w:r>
        <w:rPr>
          <w:rFonts w:ascii="arial" w:hAnsi="arial"/>
          <w:sz w:val="16"/>
        </w:rPr>
        <w:t xml:space="preserve">(5) Based solely on information set forth in the Schedule 13G/A filed February 1, 2023 by BlackRock, Inc. (“BlackRock”). BlackRock has sole voting power over 7,019,796 shares and sole investment power over 7,268,615 shares. BlackRock’s address is 55 East 52nd Street, New York, NY 10055. </w:t>
      </w:r>
    </w:p>
    <w:p>
      <w:pPr>
        <w:pStyle w:val="TextBody"/>
        <w:spacing w:before="60" w:after="0"/>
        <w:jc w:val="left"/>
        <w:rPr>
          <w:rFonts w:ascii="arial" w:hAnsi="arial"/>
          <w:sz w:val="16"/>
        </w:rPr>
      </w:pPr>
      <w:r>
        <w:rPr>
          <w:rFonts w:ascii="arial" w:hAnsi="arial"/>
          <w:sz w:val="16"/>
        </w:rPr>
        <w:t xml:space="preserve">(6) Based solely on information set forth in the Schedule 13G/A filed February 9, 2023 by The Vanguard Group (“Vanguard”). Vanguard has shared voting power over 35,360 shares, shared investment power over 116,975 shares, and sole investment power over 7,000,387 shares. Vanguard’s address is 100 Vanguard Boulevard, Malvern, PA 19355. </w:t>
      </w:r>
    </w:p>
    <w:p>
      <w:pPr>
        <w:pStyle w:val="TextBody"/>
        <w:spacing w:before="60" w:after="0"/>
        <w:jc w:val="left"/>
        <w:rPr>
          <w:rFonts w:ascii="arial" w:hAnsi="arial"/>
          <w:sz w:val="16"/>
        </w:rPr>
      </w:pPr>
      <w:r>
        <w:rPr>
          <w:rFonts w:ascii="arial" w:hAnsi="arial"/>
          <w:sz w:val="16"/>
        </w:rPr>
        <w:t xml:space="preserve">(7) Based solely on information set forth in the Schedule 13G/A filed February 14, 2023 by The WindAcre Partnership, LLC (“WindAcre”), The WindAcre Partnership Master Fund, LP (the “Master Fund”) and Snehal Rajnikant Amin (“Mr. Amin”) (each, a “WindAcre Reporting Person”). Each WindAcre Reporting Person has shared voting power and shared investment power over 6,406,800 shares. The WindAcre Partnership LLC’s address is 2200 Post Oak Boulevard, Suite 1580, Houston, TX 77056. The Master Fund’s address is Ogier Global (Cayman) Limited, 89 Nexus Way, Camana Bay, Grand Cayman KY1-9009, Cayman Islands. WindAcre serves as the investment manager of the Master Fund. Mr. Amin is the managing member of WindAcre. By virtue of these relationships, each of WindAcre and Mr. Amin may be deemed to beneficially own the Company shares directly owned by the Master Fund. </w:t>
      </w:r>
    </w:p>
    <w:p>
      <w:pPr>
        <w:pStyle w:val="TextBody"/>
        <w:spacing w:before="60" w:after="0"/>
        <w:jc w:val="left"/>
        <w:rPr>
          <w:rFonts w:ascii="arial" w:hAnsi="arial"/>
          <w:sz w:val="16"/>
        </w:rPr>
      </w:pPr>
      <w:r>
        <w:rPr>
          <w:rFonts w:ascii="arial" w:hAnsi="arial"/>
          <w:sz w:val="16"/>
        </w:rPr>
        <w:t xml:space="preserve">(8) Amy Hauk resigned as an executive officer of the Company effective as of March 31, 2023, but under SEC rules is considered a named executive officer for fiscal 2022. </w:t>
      </w:r>
    </w:p>
    <w:p>
      <w:pPr>
        <w:pStyle w:val="TextBody"/>
        <w:spacing w:before="60" w:after="0"/>
        <w:jc w:val="left"/>
        <w:rPr>
          <w:rFonts w:ascii="arial" w:hAnsi="arial"/>
          <w:sz w:val="16"/>
        </w:rPr>
      </w:pPr>
      <w:r>
        <w:rPr>
          <w:rFonts w:ascii="arial" w:hAnsi="arial"/>
          <w:sz w:val="16"/>
        </w:rPr>
        <w:t xml:space="preserve">(9) Excludes Amy Hauk, who resigned as an executive officer of the Company effective as of March 31, 2023. </w:t>
      </w:r>
    </w:p>
    <w:p>
      <w:pPr>
        <w:pStyle w:val="TextBody"/>
        <w:spacing w:before="280" w:after="0"/>
        <w:jc w:val="left"/>
        <w:rPr>
          <w:rFonts w:ascii="arial" w:hAnsi="arial"/>
          <w:b/>
          <w:color w:val="F599B0"/>
          <w:sz w:val="22"/>
        </w:rPr>
      </w:pPr>
      <w:r>
        <w:rPr>
          <w:rFonts w:ascii="arial" w:hAnsi="arial"/>
          <w:b/>
          <w:color w:val="F599B0"/>
          <w:sz w:val="22"/>
        </w:rPr>
        <w:t xml:space="preserve">Delinquent Section 16(a) Reports </w:t>
      </w:r>
    </w:p>
    <w:p>
      <w:pPr>
        <w:pStyle w:val="TextBody"/>
        <w:spacing w:before="120" w:after="0"/>
        <w:jc w:val="left"/>
        <w:rPr>
          <w:rFonts w:ascii="arial" w:hAnsi="arial"/>
          <w:sz w:val="18"/>
        </w:rPr>
      </w:pPr>
      <w:r>
        <w:rPr>
          <w:rFonts w:ascii="arial" w:hAnsi="arial"/>
          <w:sz w:val="18"/>
        </w:rPr>
        <w:t xml:space="preserve">Section 16(a) of the Exchange Act requires our directors and executive officers and stockholders owning more than 10% of our outstanding common stock (“reporting persons”) to file initial reports of ownership and reports of changes in ownership of our common stock with the SEC and to provide us with copies of those forms. To our knowledge, based solely on review of the Section 16(a) forms received by us, we believe that all reports required to be filed by Section 16(a) of the Exchange Act during fiscal 2022 were timely filed, other than BBRC International Pte Ltd, which during fiscal 2022 was the beneficial owner of more than 10% of our outstanding common stock and filed one Form 4 late on December 8, 2022 to report the sale of a call option that occurred on November 4, 2022.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highlight w:val="red"/>
        </w:rPr>
      </w:pPr>
      <w:r>
        <w:rPr>
          <w:highlight w:val="red"/>
        </w:rPr>
        <w:t> </w:t>
      </w:r>
    </w:p>
    <w:tbl>
      <w:tblPr>
        <w:tblW w:w="5133" w:type="dxa"/>
        <w:jc w:val="left"/>
        <w:tblInd w:w="0" w:type="dxa"/>
        <w:tblCellMar>
          <w:top w:w="0" w:type="dxa"/>
          <w:left w:w="0" w:type="dxa"/>
          <w:bottom w:w="0" w:type="dxa"/>
          <w:right w:w="0" w:type="dxa"/>
        </w:tblCellMar>
      </w:tblPr>
      <w:tblGrid>
        <w:gridCol w:w="38"/>
        <w:gridCol w:w="60"/>
        <w:gridCol w:w="4550"/>
        <w:gridCol w:w="60"/>
        <w:gridCol w:w="42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jc w:val="right"/>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right"/>
              <w:rPr>
                <w:rFonts w:ascii="Times New Roman" w:hAnsi="Times New Roman"/>
                <w:b/>
                <w:sz w:val="20"/>
              </w:rPr>
            </w:pPr>
            <w:r>
              <w:rPr>
                <w:rFonts w:ascii="Times New Roman" w:hAnsi="Times New Roman"/>
                <w:b/>
                <w:sz w:val="20"/>
              </w:rPr>
              <w:t>67    </w:t>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Times New Roman" w:hAnsi="Times New Roman"/>
          <w:b/>
          <w:sz w:val="90"/>
        </w:rPr>
      </w:pPr>
      <w:bookmarkStart w:id="24" w:name="toc378532_24"/>
      <w:bookmarkEnd w:id="24"/>
      <w:r>
        <w:rPr>
          <w:rFonts w:ascii="Times New Roman" w:hAnsi="Times New Roman"/>
          <w:b/>
          <w:sz w:val="90"/>
        </w:rPr>
        <w:t xml:space="preserve">Audit Committee Matters </w:t>
      </w:r>
    </w:p>
    <w:p>
      <w:pPr>
        <w:pStyle w:val="TextBody"/>
        <w:spacing w:before="360" w:after="0"/>
        <w:jc w:val="left"/>
        <w:rPr>
          <w:rFonts w:ascii="arial" w:hAnsi="arial"/>
          <w:b/>
          <w:sz w:val="26"/>
        </w:rPr>
      </w:pPr>
      <w:r>
        <w:rPr>
          <w:rFonts w:ascii="arial" w:hAnsi="arial"/>
          <w:b/>
          <w:sz w:val="26"/>
        </w:rPr>
        <w:t xml:space="preserve">REPORT OF THE AUDIT COMMITTEE </w:t>
      </w:r>
    </w:p>
    <w:p>
      <w:pPr>
        <w:pStyle w:val="TextBody"/>
        <w:spacing w:before="240" w:after="0"/>
        <w:jc w:val="left"/>
        <w:rPr>
          <w:rFonts w:ascii="arial" w:hAnsi="arial"/>
          <w:sz w:val="18"/>
        </w:rPr>
      </w:pPr>
      <w:r>
        <w:rPr>
          <w:rFonts w:ascii="arial" w:hAnsi="arial"/>
          <w:sz w:val="18"/>
        </w:rPr>
        <w:t xml:space="preserve">The Audit Committee is instrumental in the Board’s fulfillment of its oversight responsibilities relating to (i) the integrity of VS&amp;Co’s financial statements, (ii) VS&amp;Co’s compliance with legal and regulatory requirements, (iii) the qualifications, independence and performance of VS&amp;Co’s independent auditors and (iv) the performance of VS&amp;Co’s internal audit function, as set forth and required by our written charter. </w:t>
      </w:r>
    </w:p>
    <w:p>
      <w:pPr>
        <w:pStyle w:val="TextBody"/>
        <w:spacing w:before="240" w:after="0"/>
        <w:jc w:val="left"/>
        <w:rPr>
          <w:rFonts w:ascii="arial" w:hAnsi="arial"/>
          <w:sz w:val="18"/>
        </w:rPr>
      </w:pPr>
      <w:r>
        <w:rPr>
          <w:rFonts w:ascii="arial" w:hAnsi="arial"/>
          <w:sz w:val="18"/>
        </w:rPr>
        <w:t xml:space="preserve">It is not the duty of the Audit Committee to plan or conduct audits or to determine that VS&amp;Co’s financial statements are complete and accurate and are in accordance with generally accepted accounting principles. This is the responsibility of management and the independent auditors. Furthermore, while we are responsible for reviewing VS&amp;Co’s policies and practices with respect to risk assessment and management, it is the responsibility of the CEO and senior management to determine the appropriate level of VS&amp;Co’s exposure to risk. </w:t>
      </w:r>
    </w:p>
    <w:p>
      <w:pPr>
        <w:pStyle w:val="TextBody"/>
        <w:spacing w:before="240" w:after="0"/>
        <w:jc w:val="left"/>
        <w:rPr>
          <w:rFonts w:ascii="arial" w:hAnsi="arial"/>
          <w:sz w:val="18"/>
        </w:rPr>
      </w:pPr>
      <w:r>
        <w:rPr>
          <w:rFonts w:ascii="arial" w:hAnsi="arial"/>
          <w:sz w:val="18"/>
        </w:rPr>
        <w:t xml:space="preserve">We have reviewed and discussed VS&amp;Co’s audited financial statements as of and for the year ended January 28, 2023 and met with both management and our independent auditors to discuss the financial statements. Management has represented to us that the financial statements were prepared in accordance with generally accepted accounting principles. We have reviewed with the internal auditors and independent auditors the overall scope and plans for their respective audits. We also met with the internal auditors and independent auditors, with and without management present, to discuss the results of their examinations. </w:t>
      </w:r>
    </w:p>
    <w:p>
      <w:pPr>
        <w:pStyle w:val="TextBody"/>
        <w:spacing w:before="240" w:after="0"/>
        <w:jc w:val="left"/>
        <w:rPr>
          <w:rFonts w:ascii="arial" w:hAnsi="arial"/>
          <w:sz w:val="18"/>
        </w:rPr>
      </w:pPr>
      <w:r>
        <w:rPr>
          <w:rFonts w:ascii="arial" w:hAnsi="arial"/>
          <w:sz w:val="18"/>
        </w:rPr>
        <w:t xml:space="preserve">We have also discussed with the independent auditors the matters required to be discussed by the applicable requirements of the Public Company Accounting Oversight Board (the “PCAOB”) and the SEC. VS&amp;Co’s independent auditors also provided to us the written disclosures and the letter required by applicable requirements of the PCAOB regarding the independent auditor’s communications with the audit committee concerning independence, and we discussed with the independent auditors their independence from VS&amp;Co. We considered whether the provision of non-audit services by the independent auditors to VS&amp;Co is compatible with maintaining their independence. </w:t>
      </w:r>
    </w:p>
    <w:p>
      <w:pPr>
        <w:pStyle w:val="TextBody"/>
        <w:spacing w:before="240" w:after="0"/>
        <w:jc w:val="left"/>
        <w:rPr>
          <w:rFonts w:ascii="arial" w:hAnsi="arial"/>
          <w:sz w:val="18"/>
        </w:rPr>
      </w:pPr>
      <w:r>
        <w:rPr>
          <w:rFonts w:ascii="arial" w:hAnsi="arial"/>
          <w:sz w:val="18"/>
        </w:rPr>
        <w:t xml:space="preserve">Based on the reviews and discussions summarized in this Report, and subject to the limitations on our role and responsibilities, certain of which are referred to above and in the Audit Committee charter, we recommended that VS&amp;Co’s audited financial statements be included in its 2022 Form 10-K for filing with the SEC. </w:t>
      </w:r>
    </w:p>
    <w:p>
      <w:pPr>
        <w:pStyle w:val="TextBody"/>
        <w:spacing w:before="240" w:after="0"/>
        <w:jc w:val="left"/>
        <w:rPr>
          <w:rFonts w:ascii="arial" w:hAnsi="arial"/>
          <w:sz w:val="18"/>
        </w:rPr>
      </w:pPr>
      <w:r>
        <w:rPr>
          <w:rFonts w:ascii="arial" w:hAnsi="arial"/>
          <w:sz w:val="18"/>
        </w:rPr>
        <w:t xml:space="preserve">We have appointed Ernst &amp; Young LLP as VS&amp;Co’s independent registered public accounting firm for fiscal year 2023. </w:t>
      </w:r>
    </w:p>
    <w:p>
      <w:pPr>
        <w:pStyle w:val="TextBody"/>
        <w:spacing w:before="240" w:after="0"/>
        <w:jc w:val="left"/>
        <w:rPr>
          <w:rFonts w:ascii="arial" w:hAnsi="arial"/>
          <w:sz w:val="18"/>
        </w:rPr>
      </w:pPr>
      <w:r>
        <w:rPr>
          <w:rFonts w:ascii="arial" w:hAnsi="arial"/>
          <w:sz w:val="18"/>
        </w:rPr>
        <w:t xml:space="preserve">Audit Committee </w:t>
      </w:r>
    </w:p>
    <w:p>
      <w:pPr>
        <w:pStyle w:val="TextBody"/>
        <w:spacing w:before="240" w:after="0"/>
        <w:jc w:val="left"/>
        <w:rPr>
          <w:rFonts w:ascii="arial" w:hAnsi="arial"/>
          <w:sz w:val="18"/>
        </w:rPr>
      </w:pPr>
      <w:r>
        <w:rPr>
          <w:rFonts w:ascii="arial" w:hAnsi="arial"/>
          <w:sz w:val="18"/>
        </w:rPr>
        <w:t xml:space="preserve">Sarah Davis, Chair </w:t>
      </w:r>
    </w:p>
    <w:p>
      <w:pPr>
        <w:pStyle w:val="TextBody"/>
        <w:spacing w:before="0" w:after="0"/>
        <w:jc w:val="left"/>
        <w:rPr>
          <w:rFonts w:ascii="arial" w:hAnsi="arial"/>
          <w:sz w:val="18"/>
        </w:rPr>
      </w:pPr>
      <w:r>
        <w:rPr>
          <w:rFonts w:ascii="arial" w:hAnsi="arial"/>
          <w:sz w:val="18"/>
        </w:rPr>
        <w:t xml:space="preserve">Irene Chang Britt </w:t>
      </w:r>
    </w:p>
    <w:p>
      <w:pPr>
        <w:pStyle w:val="TextBody"/>
        <w:spacing w:before="0" w:after="0"/>
        <w:jc w:val="left"/>
        <w:rPr>
          <w:rFonts w:ascii="arial" w:hAnsi="arial"/>
          <w:sz w:val="18"/>
        </w:rPr>
      </w:pPr>
      <w:r>
        <w:rPr>
          <w:rFonts w:ascii="arial" w:hAnsi="arial"/>
          <w:sz w:val="18"/>
        </w:rPr>
        <w:t xml:space="preserve">Donna James </w:t>
      </w:r>
    </w:p>
    <w:p>
      <w:pPr>
        <w:pStyle w:val="TextBody"/>
        <w:spacing w:before="0" w:after="0"/>
        <w:jc w:val="left"/>
        <w:rPr>
          <w:rFonts w:ascii="arial" w:hAnsi="arial"/>
          <w:sz w:val="18"/>
        </w:rPr>
      </w:pPr>
      <w:r>
        <w:rPr>
          <w:rFonts w:ascii="arial" w:hAnsi="arial"/>
          <w:sz w:val="18"/>
        </w:rPr>
        <w:t xml:space="preserve">Lauren Peters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highlight w:val="red"/>
        </w:rPr>
      </w:pPr>
      <w:r>
        <w:rPr>
          <w:highlight w:val="red"/>
        </w:rPr>
        <w:t> </w:t>
      </w:r>
    </w:p>
    <w:tbl>
      <w:tblPr>
        <w:tblW w:w="5193" w:type="dxa"/>
        <w:jc w:val="left"/>
        <w:tblInd w:w="0" w:type="dxa"/>
        <w:tblCellMar>
          <w:top w:w="0" w:type="dxa"/>
          <w:left w:w="0" w:type="dxa"/>
          <w:bottom w:w="0" w:type="dxa"/>
          <w:right w:w="0" w:type="dxa"/>
        </w:tblCellMar>
      </w:tblPr>
      <w:tblGrid>
        <w:gridCol w:w="485"/>
        <w:gridCol w:w="60"/>
        <w:gridCol w:w="4550"/>
        <w:gridCol w:w="60"/>
        <w:gridCol w:w="38"/>
      </w:tblGrid>
      <w:tr>
        <w:trPr/>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pPr>
            <w:r>
              <w:rPr/>
              <w:t>    </w:t>
            </w:r>
            <w:r>
              <w:rPr>
                <w:rFonts w:ascii="Times New Roman" w:hAnsi="Times New Roman"/>
                <w:b/>
                <w:sz w:val="20"/>
              </w:rPr>
              <w:t>68</w:t>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b/>
          <w:color w:val="F599B0"/>
          <w:sz w:val="24"/>
        </w:rPr>
      </w:pPr>
      <w:bookmarkStart w:id="25" w:name="toc378532_25"/>
      <w:bookmarkEnd w:id="25"/>
      <w:r>
        <w:rPr>
          <w:rFonts w:ascii="arial" w:hAnsi="arial"/>
          <w:b/>
          <w:color w:val="F599B0"/>
          <w:sz w:val="24"/>
        </w:rPr>
        <w:t xml:space="preserve">PROPOSAL THREE: </w:t>
      </w:r>
    </w:p>
    <w:p>
      <w:pPr>
        <w:pStyle w:val="TextBody"/>
        <w:spacing w:before="0" w:after="0"/>
        <w:jc w:val="left"/>
        <w:rPr>
          <w:rFonts w:ascii="Times New Roman" w:hAnsi="Times New Roman"/>
          <w:b/>
          <w:sz w:val="90"/>
        </w:rPr>
      </w:pPr>
      <w:r>
        <w:rPr>
          <w:rFonts w:ascii="Times New Roman" w:hAnsi="Times New Roman"/>
          <w:b/>
          <w:sz w:val="90"/>
        </w:rPr>
        <w:t xml:space="preserve">Ratification of Appointment of Independent Registered Public Accounting Firm </w:t>
      </w:r>
    </w:p>
    <w:p>
      <w:pPr>
        <w:pStyle w:val="TextBody"/>
        <w:spacing w:before="360" w:after="0"/>
        <w:jc w:val="left"/>
        <w:rPr>
          <w:rFonts w:ascii="arial" w:hAnsi="arial"/>
          <w:sz w:val="18"/>
        </w:rPr>
      </w:pPr>
      <w:r>
        <w:rPr>
          <w:rFonts w:ascii="arial" w:hAnsi="arial"/>
          <w:sz w:val="18"/>
        </w:rPr>
        <w:t xml:space="preserve">Ernst &amp; Young LLP has been VS&amp;Co’s independent registered public accounting firm since the spin-off from L Brands in 2021, including for purposes of performing an audit of the financial statements included in our Annual Report on Form 10-K for the fiscal year ended January 28, 2023. On March 14, 2023, the Audit Committee approved the engagement of Ernst &amp; Young LLP to serve as our independent registered public accounting firm and to perform the audit of our financial statements and internal control over financial reporting for the fiscal year ending February 3, 2024. Representatives of Ernst &amp; Young LLP are expected to be present at the 2023 Annual Meeting and will have the opportunity to make a statement if they so desire and to respond to appropriate questions. </w:t>
      </w:r>
    </w:p>
    <w:p>
      <w:pPr>
        <w:pStyle w:val="TextBody"/>
        <w:spacing w:before="240" w:after="0"/>
        <w:jc w:val="left"/>
        <w:rPr>
          <w:rFonts w:ascii="arial" w:hAnsi="arial"/>
          <w:sz w:val="18"/>
        </w:rPr>
      </w:pPr>
      <w:r>
        <w:rPr>
          <w:rFonts w:ascii="arial" w:hAnsi="arial"/>
          <w:sz w:val="18"/>
        </w:rPr>
        <w:t xml:space="preserve">Although ratification of the Audit Committee’s appointment of Ernst &amp; Young LLP is not required by law or our governing documents, the Board is submitting the appointment of Ernst &amp; Young LLP as our independent registered public accounting firm to our stockholders for ratification because we value our stockholders’ views on this matter. If stockholders do not ratify the appointment, the Audit Committee will investigate the reasons behind the rejection and reconsider its appointment. Even if the appointment is ratified, the Audit Committee, in its discretion, may select a different independent registered public accounting firm at any time during the year if it determines that such a change would be in the best interests of VS&amp;Co and its stockholders. </w:t>
      </w:r>
    </w:p>
    <w:p>
      <w:pPr>
        <w:pStyle w:val="TextBody"/>
        <w:spacing w:before="280" w:after="0"/>
        <w:jc w:val="left"/>
        <w:rPr>
          <w:rFonts w:ascii="arial" w:hAnsi="arial"/>
          <w:b/>
          <w:color w:val="F599B0"/>
          <w:sz w:val="22"/>
        </w:rPr>
      </w:pPr>
      <w:r>
        <w:rPr>
          <w:rFonts w:ascii="arial" w:hAnsi="arial"/>
          <w:b/>
          <w:color w:val="F599B0"/>
          <w:sz w:val="22"/>
        </w:rPr>
        <w:t xml:space="preserve">Fees of Independent Registered Public Accounting Firm </w:t>
      </w:r>
    </w:p>
    <w:p>
      <w:pPr>
        <w:pStyle w:val="TextBody"/>
        <w:spacing w:before="120" w:after="0"/>
        <w:jc w:val="left"/>
        <w:rPr>
          <w:rFonts w:ascii="arial" w:hAnsi="arial"/>
          <w:sz w:val="18"/>
        </w:rPr>
      </w:pPr>
      <w:r>
        <w:rPr>
          <w:rFonts w:ascii="arial" w:hAnsi="arial"/>
          <w:sz w:val="18"/>
        </w:rPr>
        <w:t xml:space="preserve">During our 2022 fiscal year, Ernst &amp; Young LLP served as VS&amp;Co’s independent registered public accounting firm and in that capacity rendered an opinion on our consolidated financial statements as of and for the fiscal year ended January 28, 2023. The Audit Committee has selected Ernst &amp; Young LLP as VS&amp;Co’s independent registered public accounting firm for the current fiscal year. </w:t>
      </w:r>
    </w:p>
    <w:p>
      <w:pPr>
        <w:pStyle w:val="TextBody"/>
        <w:spacing w:before="240" w:after="0"/>
        <w:jc w:val="left"/>
        <w:rPr>
          <w:rFonts w:ascii="arial" w:hAnsi="arial"/>
          <w:sz w:val="18"/>
        </w:rPr>
      </w:pPr>
      <w:r>
        <w:rPr>
          <w:rFonts w:ascii="arial" w:hAnsi="arial"/>
          <w:sz w:val="18"/>
        </w:rPr>
        <w:t xml:space="preserve">Prior to the August 2, 2021 spin-off from L Brands, VS&amp;Co did not separately engage an independent registered public accounting firm. Ernst &amp; Young LLP performed a separate audit of Bath &amp; Body Works, Inc. (formerly known as L Brands) and performed certain other services related to us for periods prior to the spin-off; however, fees associated with those services prior to the spin-off were paid by Bath &amp; Body Works, Inc. and we expect they will be disclosed in Bath &amp; Body Works, Inc.’s proxy statement. From the date of the spin-off until the period ended January 29, 2022, Ernst &amp; Young LLP served as VS&amp;Co’s independent registered public accounting firm and in that capacity rendered an opinion on our consolidated and combined financial statements as of and for the fiscal year ended January 29, 2022. </w:t>
      </w:r>
    </w:p>
    <w:p>
      <w:pPr>
        <w:pStyle w:val="TextBody"/>
        <w:spacing w:before="280" w:after="0"/>
        <w:jc w:val="left"/>
        <w:rPr>
          <w:rFonts w:ascii="arial" w:hAnsi="arial"/>
          <w:i/>
          <w:sz w:val="22"/>
        </w:rPr>
      </w:pPr>
      <w:r>
        <w:rPr>
          <w:rFonts w:ascii="arial" w:hAnsi="arial"/>
          <w:i/>
          <w:sz w:val="22"/>
        </w:rPr>
        <w:t xml:space="preserve">Audit Fees </w:t>
      </w:r>
    </w:p>
    <w:p>
      <w:pPr>
        <w:pStyle w:val="TextBody"/>
        <w:spacing w:before="120" w:after="0"/>
        <w:jc w:val="left"/>
        <w:rPr>
          <w:rFonts w:ascii="arial" w:hAnsi="arial"/>
          <w:sz w:val="18"/>
        </w:rPr>
      </w:pPr>
      <w:r>
        <w:rPr>
          <w:rFonts w:ascii="arial" w:hAnsi="arial"/>
          <w:sz w:val="18"/>
        </w:rPr>
        <w:t xml:space="preserve">The aggregate audit fees payable to Ernst &amp; Young LLP by VS&amp;Co for fiscal 2022 and 2021 were approximately $4,822,000 and $2,988,000, respectively. These amounts include fees for professional services rendered by Ernst &amp; Young LLP in connection with the audit of our consolidated and combined financial statements and reviews of our unaudited consolidated and combined interim financial statements, as well as fees for services that generally only the independent auditor can reasonably be expected to provide, including consultation regarding financial accounting and/or reporting standards. These amounts also include fees for services rendered in connection with the audit of our internal controls over financial reporting and fees for services rendered in connection with statutory audits of our international subsidiaries’ financial statements. </w:t>
      </w:r>
    </w:p>
    <w:p>
      <w:pPr>
        <w:pStyle w:val="TextBody"/>
        <w:spacing w:before="0" w:after="0"/>
        <w:jc w:val="left"/>
        <w:rPr/>
      </w:pPr>
      <w:r>
        <w:rPr/>
        <w:t> </w:t>
      </w:r>
    </w:p>
    <w:p>
      <w:pPr>
        <w:pStyle w:val="TextBody"/>
        <w:spacing w:before="0" w:after="0"/>
        <w:jc w:val="left"/>
        <w:rPr>
          <w:highlight w:val="red"/>
        </w:rPr>
      </w:pPr>
      <w:r>
        <w:rPr>
          <w:highlight w:val="red"/>
        </w:rPr>
        <w:t> </w:t>
      </w:r>
    </w:p>
    <w:tbl>
      <w:tblPr>
        <w:tblW w:w="5133" w:type="dxa"/>
        <w:jc w:val="left"/>
        <w:tblInd w:w="0" w:type="dxa"/>
        <w:tblCellMar>
          <w:top w:w="0" w:type="dxa"/>
          <w:left w:w="0" w:type="dxa"/>
          <w:bottom w:w="0" w:type="dxa"/>
          <w:right w:w="0" w:type="dxa"/>
        </w:tblCellMar>
      </w:tblPr>
      <w:tblGrid>
        <w:gridCol w:w="38"/>
        <w:gridCol w:w="60"/>
        <w:gridCol w:w="4550"/>
        <w:gridCol w:w="60"/>
        <w:gridCol w:w="42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jc w:val="right"/>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right"/>
              <w:rPr>
                <w:rFonts w:ascii="Times New Roman" w:hAnsi="Times New Roman"/>
                <w:b/>
                <w:sz w:val="20"/>
              </w:rPr>
            </w:pPr>
            <w:r>
              <w:rPr>
                <w:rFonts w:ascii="Times New Roman" w:hAnsi="Times New Roman"/>
                <w:b/>
                <w:sz w:val="20"/>
              </w:rPr>
              <w:t>69    </w:t>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120" w:after="0"/>
        <w:jc w:val="left"/>
        <w:rPr>
          <w:highlight w:val="red"/>
        </w:rPr>
      </w:pPr>
      <w:r>
        <w:rPr>
          <w:highlight w:val="red"/>
        </w:rPr>
        <w:t>    </w:t>
      </w:r>
      <w:r>
        <w:rPr>
          <w:rFonts w:ascii="arial" w:hAnsi="arial"/>
          <w:b/>
          <w:sz w:val="18"/>
          <w:highlight w:val="red"/>
        </w:rPr>
        <w:t xml:space="preserve">Proposal Three: Ratification of Appointment of Independent Registered Public Accounting Firm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arial" w:hAnsi="arial"/>
          <w:i/>
          <w:sz w:val="22"/>
        </w:rPr>
      </w:pPr>
      <w:r>
        <w:rPr>
          <w:rFonts w:ascii="arial" w:hAnsi="arial"/>
          <w:i/>
          <w:sz w:val="22"/>
        </w:rPr>
        <w:t xml:space="preserve">Audit Related Fees </w:t>
      </w:r>
    </w:p>
    <w:p>
      <w:pPr>
        <w:pStyle w:val="TextBody"/>
        <w:spacing w:before="120" w:after="0"/>
        <w:jc w:val="left"/>
        <w:rPr>
          <w:rFonts w:ascii="arial" w:hAnsi="arial"/>
          <w:sz w:val="18"/>
        </w:rPr>
      </w:pPr>
      <w:r>
        <w:rPr>
          <w:rFonts w:ascii="arial" w:hAnsi="arial"/>
          <w:sz w:val="18"/>
        </w:rPr>
        <w:t xml:space="preserve">The aggregate fees for assurance and related services rendered by Ernst &amp; Young LLP that were reasonably related to the audit of our consolidated and combined financial statements for fiscal 2022 and 2021 were approximately $937,000 and $129,000, respectively. The fees under this category are for assurance and related services that are traditionally performed by the independent auditor and include financial due diligence associated with the Adore Me acquisition, audits of employee benefit plans, fiscal 2021 debt offering procedures and other attest engagements. </w:t>
      </w:r>
    </w:p>
    <w:p>
      <w:pPr>
        <w:pStyle w:val="TextBody"/>
        <w:spacing w:before="280" w:after="0"/>
        <w:jc w:val="left"/>
        <w:rPr>
          <w:rFonts w:ascii="arial" w:hAnsi="arial"/>
          <w:i/>
          <w:sz w:val="22"/>
        </w:rPr>
      </w:pPr>
      <w:r>
        <w:rPr>
          <w:rFonts w:ascii="arial" w:hAnsi="arial"/>
          <w:i/>
          <w:sz w:val="22"/>
        </w:rPr>
        <w:t xml:space="preserve">Tax Fees </w:t>
      </w:r>
    </w:p>
    <w:p>
      <w:pPr>
        <w:pStyle w:val="TextBody"/>
        <w:spacing w:before="120" w:after="0"/>
        <w:jc w:val="left"/>
        <w:rPr>
          <w:rFonts w:ascii="arial" w:hAnsi="arial"/>
          <w:sz w:val="18"/>
        </w:rPr>
      </w:pPr>
      <w:r>
        <w:rPr>
          <w:rFonts w:ascii="arial" w:hAnsi="arial"/>
          <w:sz w:val="18"/>
        </w:rPr>
        <w:t xml:space="preserve">The aggregate fees for tax related services rendered by Ernst &amp; Young LLP for fiscal 2022 were approximately $410,000. Tax fees include tax compliance and advisory services. No fees for tax services were paid to Ernst &amp; Young LLP for fiscal 2021. </w:t>
      </w:r>
    </w:p>
    <w:p>
      <w:pPr>
        <w:pStyle w:val="TextBody"/>
        <w:spacing w:before="280" w:after="0"/>
        <w:jc w:val="left"/>
        <w:rPr>
          <w:rFonts w:ascii="arial" w:hAnsi="arial"/>
          <w:i/>
          <w:sz w:val="22"/>
        </w:rPr>
      </w:pPr>
      <w:r>
        <w:rPr>
          <w:rFonts w:ascii="arial" w:hAnsi="arial"/>
          <w:i/>
          <w:sz w:val="22"/>
        </w:rPr>
        <w:t xml:space="preserve">All Other Fees </w:t>
      </w:r>
    </w:p>
    <w:p>
      <w:pPr>
        <w:pStyle w:val="TextBody"/>
        <w:spacing w:before="120" w:after="0"/>
        <w:jc w:val="left"/>
        <w:rPr>
          <w:rFonts w:ascii="arial" w:hAnsi="arial"/>
          <w:sz w:val="18"/>
        </w:rPr>
      </w:pPr>
      <w:r>
        <w:rPr>
          <w:rFonts w:ascii="arial" w:hAnsi="arial"/>
          <w:sz w:val="18"/>
        </w:rPr>
        <w:t xml:space="preserve">No fees for other services were paid to Ernst &amp; Young LLP for fiscal 2022 and 2021. </w:t>
      </w:r>
    </w:p>
    <w:p>
      <w:pPr>
        <w:pStyle w:val="TextBody"/>
        <w:spacing w:before="280" w:after="0"/>
        <w:jc w:val="left"/>
        <w:rPr>
          <w:rFonts w:ascii="arial" w:hAnsi="arial"/>
          <w:i/>
          <w:sz w:val="22"/>
        </w:rPr>
      </w:pPr>
      <w:r>
        <w:rPr>
          <w:rFonts w:ascii="arial" w:hAnsi="arial"/>
          <w:i/>
          <w:sz w:val="22"/>
        </w:rPr>
        <w:t xml:space="preserve">Pre-approval Policies and Procedures </w:t>
      </w:r>
    </w:p>
    <w:p>
      <w:pPr>
        <w:pStyle w:val="TextBody"/>
        <w:spacing w:before="120" w:after="0"/>
        <w:jc w:val="left"/>
        <w:rPr>
          <w:rFonts w:ascii="arial" w:hAnsi="arial"/>
          <w:sz w:val="18"/>
        </w:rPr>
      </w:pPr>
      <w:r>
        <w:rPr>
          <w:rFonts w:ascii="arial" w:hAnsi="arial"/>
          <w:sz w:val="18"/>
        </w:rPr>
        <w:t xml:space="preserve">The Audit Committee pre-approves all audit and non-audit services to be provided by Ernst &amp; Young LLP in a given fiscal year.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drawing>
          <wp:inline distT="0" distB="0" distL="0" distR="0">
            <wp:extent cx="674370" cy="59055"/>
            <wp:effectExtent l="0" t="0" r="0" b="0"/>
            <wp:docPr id="4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0" descr=""/>
                    <pic:cNvPicPr>
                      <a:picLocks noChangeAspect="1" noChangeArrowheads="1"/>
                    </pic:cNvPicPr>
                  </pic:nvPicPr>
                  <pic:blipFill>
                    <a:blip r:embed="rId41"/>
                    <a:stretch>
                      <a:fillRect/>
                    </a:stretch>
                  </pic:blipFill>
                  <pic:spPr bwMode="auto">
                    <a:xfrm>
                      <a:off x="0" y="0"/>
                      <a:ext cx="674370" cy="59055"/>
                    </a:xfrm>
                    <a:prstGeom prst="rect">
                      <a:avLst/>
                    </a:prstGeom>
                  </pic:spPr>
                </pic:pic>
              </a:graphicData>
            </a:graphic>
          </wp:inline>
        </w:drawing>
      </w:r>
      <w:r>
        <w:rPr/>
        <w:t xml:space="preserve"> </w:t>
      </w:r>
    </w:p>
    <w:p>
      <w:pPr>
        <w:pStyle w:val="TextBody"/>
        <w:spacing w:before="0" w:after="0"/>
        <w:jc w:val="left"/>
        <w:rPr/>
      </w:pPr>
      <w:r>
        <w:rPr/>
        <w:t> </w:t>
      </w:r>
    </w:p>
    <w:tbl>
      <w:tblPr>
        <w:tblW w:w="8623" w:type="dxa"/>
        <w:jc w:val="left"/>
        <w:tblInd w:w="0" w:type="dxa"/>
        <w:tblCellMar>
          <w:top w:w="0" w:type="dxa"/>
          <w:left w:w="0" w:type="dxa"/>
          <w:bottom w:w="0" w:type="dxa"/>
          <w:right w:w="0" w:type="dxa"/>
        </w:tblCellMar>
      </w:tblPr>
      <w:tblGrid>
        <w:gridCol w:w="38"/>
        <w:gridCol w:w="60"/>
        <w:gridCol w:w="852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52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525" w:type="dxa"/>
            <w:tcBorders/>
            <w:shd w:fill="auto" w:val="clear"/>
            <w:vAlign w:val="center"/>
          </w:tcPr>
          <w:p>
            <w:pPr>
              <w:pStyle w:val="TableContents"/>
              <w:spacing w:before="0" w:after="20"/>
              <w:rPr>
                <w:rFonts w:ascii="arial" w:hAnsi="arial"/>
                <w:sz w:val="22"/>
              </w:rPr>
            </w:pPr>
            <w:r>
              <w:rPr>
                <w:rFonts w:ascii="arial" w:hAnsi="arial"/>
                <w:sz w:val="22"/>
              </w:rPr>
              <w:t xml:space="preserve">THE BOARD UNANIMOUSLY RECOMMENDS A VOTE </w:t>
            </w:r>
            <w:r>
              <w:rPr>
                <w:rFonts w:ascii="arial" w:hAnsi="arial"/>
                <w:color w:val="F599B0"/>
                <w:sz w:val="22"/>
              </w:rPr>
              <w:t>“</w:t>
            </w:r>
            <w:r>
              <w:rPr>
                <w:rFonts w:ascii="arial" w:hAnsi="arial"/>
                <w:b/>
                <w:color w:val="F599B0"/>
                <w:sz w:val="22"/>
              </w:rPr>
              <w:t>FOR”</w:t>
            </w:r>
            <w:r>
              <w:rPr>
                <w:rFonts w:ascii="arial" w:hAnsi="arial"/>
                <w:sz w:val="22"/>
              </w:rPr>
              <w:t xml:space="preserve"> THE RATIFICATION</w:t>
              <w:br/>
              <w:t>OF THE APPOINMENT OF ERNST &amp; YOUNG LLP AS OUR INDEPENDENT</w:t>
              <w:br/>
              <w:t>REGISTERED PUBLIC ACCOUNTING FIRM FOR FISCAL YEAR 2023.</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highlight w:val="red"/>
        </w:rPr>
      </w:pPr>
      <w:r>
        <w:rPr>
          <w:highlight w:val="red"/>
        </w:rPr>
        <w:t> </w:t>
      </w:r>
    </w:p>
    <w:tbl>
      <w:tblPr>
        <w:tblW w:w="5193" w:type="dxa"/>
        <w:jc w:val="left"/>
        <w:tblInd w:w="0" w:type="dxa"/>
        <w:tblCellMar>
          <w:top w:w="0" w:type="dxa"/>
          <w:left w:w="0" w:type="dxa"/>
          <w:bottom w:w="0" w:type="dxa"/>
          <w:right w:w="0" w:type="dxa"/>
        </w:tblCellMar>
      </w:tblPr>
      <w:tblGrid>
        <w:gridCol w:w="485"/>
        <w:gridCol w:w="60"/>
        <w:gridCol w:w="4550"/>
        <w:gridCol w:w="60"/>
        <w:gridCol w:w="38"/>
      </w:tblGrid>
      <w:tr>
        <w:trPr/>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pPr>
            <w:r>
              <w:rPr/>
              <w:t>    </w:t>
            </w:r>
            <w:r>
              <w:rPr>
                <w:rFonts w:ascii="Times New Roman" w:hAnsi="Times New Roman"/>
                <w:b/>
                <w:sz w:val="20"/>
              </w:rPr>
              <w:t>70</w:t>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Times New Roman" w:hAnsi="Times New Roman"/>
          <w:b/>
          <w:sz w:val="90"/>
        </w:rPr>
      </w:pPr>
      <w:bookmarkStart w:id="26" w:name="toc378532_26"/>
      <w:bookmarkEnd w:id="26"/>
      <w:r>
        <w:rPr>
          <w:rFonts w:ascii="Times New Roman" w:hAnsi="Times New Roman"/>
          <w:b/>
          <w:sz w:val="90"/>
        </w:rPr>
        <w:t xml:space="preserve">Stockholder Proposals for the 2024 Annual Meeting </w:t>
      </w:r>
    </w:p>
    <w:p>
      <w:pPr>
        <w:pStyle w:val="TextBody"/>
        <w:spacing w:before="360" w:after="0"/>
        <w:jc w:val="left"/>
        <w:rPr>
          <w:rFonts w:ascii="arial" w:hAnsi="arial"/>
          <w:b/>
          <w:color w:val="F599B0"/>
          <w:sz w:val="22"/>
        </w:rPr>
      </w:pPr>
      <w:r>
        <w:rPr>
          <w:rFonts w:ascii="arial" w:hAnsi="arial"/>
          <w:b/>
          <w:color w:val="F599B0"/>
          <w:sz w:val="22"/>
        </w:rPr>
        <w:t xml:space="preserve">Requirements for Stockholder Nominations and Proposals </w:t>
      </w:r>
    </w:p>
    <w:p>
      <w:pPr>
        <w:pStyle w:val="TextBody"/>
        <w:spacing w:before="240" w:after="0"/>
        <w:jc w:val="left"/>
        <w:rPr>
          <w:rFonts w:ascii="arial" w:hAnsi="arial"/>
          <w:sz w:val="18"/>
        </w:rPr>
      </w:pPr>
      <w:r>
        <w:rPr>
          <w:rFonts w:ascii="arial" w:hAnsi="arial"/>
          <w:sz w:val="18"/>
        </w:rPr>
        <w:t xml:space="preserve">If a stockholder intends to present a proposal at the 2024 annual meeting of stockholders and desires to have us include that proposal in our proxy materials for that meeting under Rule 14a-8 under the Exchange Act, then the stockholder must ensure that we receive the proposal by December 16, 2023. For additional information, see “Proxy Access” below. </w:t>
      </w:r>
    </w:p>
    <w:p>
      <w:pPr>
        <w:pStyle w:val="TextBody"/>
        <w:spacing w:before="240" w:after="0"/>
        <w:jc w:val="left"/>
        <w:rPr>
          <w:rFonts w:ascii="arial" w:hAnsi="arial"/>
          <w:sz w:val="18"/>
        </w:rPr>
      </w:pPr>
      <w:r>
        <w:rPr>
          <w:rFonts w:ascii="arial" w:hAnsi="arial"/>
          <w:sz w:val="18"/>
        </w:rPr>
        <w:t xml:space="preserve">If a stockholder wants to nominate a person for election as director or bring other business before an annual meeting of stockholders that is not the subject of a proposal timely submitted for inclusion in our proxy materials, the stockholder must follow procedures outlined in our Bylaws. Our Bylaws provide that stockholders of record are able to nominate persons for election as a director or submit other proposals constituting a proper matter for stockholder action only by providing proper written notice to our Corporate Secretary. Proper notice generally must be received not less than 90 days nor more than 120 days prior to the first anniversary date of the annual meeting for the preceding year. For the annual stockholder meeting in 2024, the first anniversary date of the 2023 Annual Meeting is May 25, 2024, meaning proper notice must be delivered no earlier than January 26, 2024 and no later than February 25, 2024. However, a stockholder may deliver notice prior to the time period specified above if earlier delivery is required under Rule 14a-8 under the Exchange Act. Further, if the date of the annual meeting is advanced by more than 30 days prior to such anniversary or delayed more than 90 days after such anniversary, then to be timely, proper notice must be received no earlier than 120 days prior to the date of the annual meeting and no later than the later of 90 days prior to the date of the meeting or the tenth day following the day on which announcement of the date of the meeting was first made. The notice must include, among other information, the name and address of the stockholder giving the notice, information about the stockholder’s ownership of VS&amp;Co common stock, certain information relating to each person whom the stockholder proposes to nominate for election as a director, and a brief description of any business the stockholder proposes to bring before the meeting and the reasons for bringing such proposal. Any nomination or other proposal must also meet the other requirements of our Bylaws, Delaware law, Rule 14a-8 under the Exchange Act, and other applicable SEC rules relating to stockholder proposals. In addition to satisfying the requirements under our Bylaws, to comply with the SEC’s universal proxy rules, stockholders who intend to solicit proxies in support of director nominees other than our Board’s nominees must also comply with the additional requirements of Rule 14a-19 under the Exchange Act. </w:t>
      </w:r>
    </w:p>
    <w:p>
      <w:pPr>
        <w:pStyle w:val="TextBody"/>
        <w:spacing w:before="240" w:after="0"/>
        <w:jc w:val="left"/>
        <w:rPr>
          <w:rFonts w:ascii="arial" w:hAnsi="arial"/>
          <w:sz w:val="18"/>
        </w:rPr>
      </w:pPr>
      <w:r>
        <w:rPr>
          <w:rFonts w:ascii="arial" w:hAnsi="arial"/>
          <w:sz w:val="18"/>
        </w:rPr>
        <w:t xml:space="preserve">Stockholder nominations and proposals must be mailed to: Corporate Secretary, Four Limited Parkway, Reynoldsburg, Ohio 43068. </w:t>
      </w:r>
    </w:p>
    <w:p>
      <w:pPr>
        <w:pStyle w:val="TextBody"/>
        <w:spacing w:before="280" w:after="0"/>
        <w:jc w:val="left"/>
        <w:rPr>
          <w:rFonts w:ascii="arial" w:hAnsi="arial"/>
          <w:b/>
          <w:color w:val="F599B0"/>
          <w:sz w:val="22"/>
        </w:rPr>
      </w:pPr>
      <w:r>
        <w:rPr>
          <w:rFonts w:ascii="arial" w:hAnsi="arial"/>
          <w:b/>
          <w:color w:val="F599B0"/>
          <w:sz w:val="22"/>
        </w:rPr>
        <w:t xml:space="preserve">Proxy Access </w:t>
      </w:r>
    </w:p>
    <w:p>
      <w:pPr>
        <w:pStyle w:val="TextBody"/>
        <w:spacing w:before="120" w:after="0"/>
        <w:jc w:val="left"/>
        <w:rPr>
          <w:rFonts w:ascii="arial" w:hAnsi="arial"/>
          <w:sz w:val="18"/>
        </w:rPr>
      </w:pPr>
      <w:r>
        <w:rPr>
          <w:rFonts w:ascii="arial" w:hAnsi="arial"/>
          <w:sz w:val="18"/>
        </w:rPr>
        <w:t xml:space="preserve">Under our Bylaws, up to 20 stockholders owning 3% or more of VS&amp;Co’s outstanding common stock continuously for at least three years may nominate the greater of two directors or up to 20% of the Board, and include those nominees in our proxy materials. Proper notice of stockholder nominations for persons for election as a director that are to be included in our proxy materials must be mailed and received at our principal executive offices, addressed to: Corporate Secretary, Four Limited Parkway, Reynoldsburg, Ohio 43068, not less than 120 days nor more than 150 days prior to the first anniversary of the date that the proxy statement was first distributed to stockholders for the immediately preceding annual meeting of stockholders. For the annual stockholder meeting in 2024, the first anniversary of the date that the proxy statement for the 2023 Annual Meeting was distributed to stockholders is April 14, 2024. Accordingly, proper notice must be delivered no earlier than November 16, 2023 and no later than December 16, 2023.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highlight w:val="red"/>
        </w:rPr>
      </w:pPr>
      <w:r>
        <w:rPr>
          <w:highlight w:val="red"/>
        </w:rPr>
        <w:t> </w:t>
      </w:r>
    </w:p>
    <w:tbl>
      <w:tblPr>
        <w:tblW w:w="5133" w:type="dxa"/>
        <w:jc w:val="left"/>
        <w:tblInd w:w="0" w:type="dxa"/>
        <w:tblCellMar>
          <w:top w:w="0" w:type="dxa"/>
          <w:left w:w="0" w:type="dxa"/>
          <w:bottom w:w="0" w:type="dxa"/>
          <w:right w:w="0" w:type="dxa"/>
        </w:tblCellMar>
      </w:tblPr>
      <w:tblGrid>
        <w:gridCol w:w="38"/>
        <w:gridCol w:w="60"/>
        <w:gridCol w:w="4550"/>
        <w:gridCol w:w="60"/>
        <w:gridCol w:w="42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jc w:val="right"/>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right"/>
              <w:rPr>
                <w:rFonts w:ascii="Times New Roman" w:hAnsi="Times New Roman"/>
                <w:b/>
                <w:sz w:val="20"/>
              </w:rPr>
            </w:pPr>
            <w:r>
              <w:rPr>
                <w:rFonts w:ascii="Times New Roman" w:hAnsi="Times New Roman"/>
                <w:b/>
                <w:sz w:val="20"/>
              </w:rPr>
              <w:t>71    </w:t>
            </w:r>
          </w:p>
        </w:tc>
      </w:tr>
    </w:tbl>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 w:hAnsi="Times New Roman"/>
          <w:b/>
          <w:sz w:val="90"/>
          <w:highlight w:val="red"/>
        </w:rPr>
      </w:pPr>
      <w:bookmarkStart w:id="27" w:name="toc378532_27"/>
      <w:bookmarkEnd w:id="27"/>
      <w:r>
        <w:rPr>
          <w:rFonts w:ascii="Times New Roman" w:hAnsi="Times New Roman"/>
          <w:b/>
          <w:sz w:val="90"/>
          <w:highlight w:val="red"/>
        </w:rPr>
        <w:t xml:space="preserve">Questions and Answers </w:t>
      </w:r>
    </w:p>
    <w:p>
      <w:pPr>
        <w:pStyle w:val="TextBody"/>
        <w:spacing w:before="360" w:after="0"/>
        <w:jc w:val="left"/>
        <w:rPr>
          <w:rFonts w:ascii="arial" w:hAnsi="arial"/>
          <w:i/>
          <w:sz w:val="22"/>
          <w:highlight w:val="red"/>
        </w:rPr>
      </w:pPr>
      <w:r>
        <w:rPr>
          <w:rFonts w:ascii="arial" w:hAnsi="arial"/>
          <w:i/>
          <w:sz w:val="22"/>
          <w:highlight w:val="red"/>
        </w:rPr>
        <w:t xml:space="preserve">When is the 2023 Annual Meeting? </w:t>
      </w:r>
    </w:p>
    <w:p>
      <w:pPr>
        <w:pStyle w:val="TextBody"/>
        <w:spacing w:before="120" w:after="0"/>
        <w:jc w:val="left"/>
        <w:rPr>
          <w:rFonts w:ascii="arial" w:hAnsi="arial"/>
          <w:sz w:val="18"/>
          <w:highlight w:val="red"/>
        </w:rPr>
      </w:pPr>
      <w:r>
        <w:rPr>
          <w:rFonts w:ascii="arial" w:hAnsi="arial"/>
          <w:sz w:val="18"/>
          <w:highlight w:val="red"/>
        </w:rPr>
        <w:t xml:space="preserve">The 2023 Annual Meeting will be held virtually, via live audio webcast, on Thursday, May 25, 2023, at 8:30 a.m. Eastern Time. </w:t>
      </w:r>
    </w:p>
    <w:p>
      <w:pPr>
        <w:pStyle w:val="TextBody"/>
        <w:spacing w:before="280" w:after="0"/>
        <w:jc w:val="left"/>
        <w:rPr>
          <w:rFonts w:ascii="arial" w:hAnsi="arial"/>
          <w:i/>
          <w:sz w:val="22"/>
          <w:highlight w:val="red"/>
        </w:rPr>
      </w:pPr>
      <w:r>
        <w:rPr>
          <w:rFonts w:ascii="arial" w:hAnsi="arial"/>
          <w:i/>
          <w:sz w:val="22"/>
          <w:highlight w:val="red"/>
        </w:rPr>
        <w:t xml:space="preserve">How can I attend the 2023 Annual Meeting? </w:t>
      </w:r>
    </w:p>
    <w:p>
      <w:pPr>
        <w:pStyle w:val="TextBody"/>
        <w:spacing w:before="120" w:after="0"/>
        <w:jc w:val="left"/>
        <w:rPr>
          <w:rFonts w:ascii="arial" w:hAnsi="arial"/>
          <w:sz w:val="18"/>
          <w:highlight w:val="red"/>
        </w:rPr>
      </w:pPr>
      <w:r>
        <w:rPr>
          <w:rFonts w:ascii="arial" w:hAnsi="arial"/>
          <w:sz w:val="18"/>
          <w:highlight w:val="red"/>
        </w:rPr>
        <w:t xml:space="preserve">In an effort to encourage all of our stockholders to attend the 2023 Annual Meeting virtually from any location convenient to them, as well as reduce the expense and environmental impact of traveling to an in-person meeting, the 2023 Annual Meeting will be conducted exclusively online via live audio webcast. Stockholders will not be able to attend the 2023 Annual Meeting in person. </w:t>
      </w:r>
    </w:p>
    <w:p>
      <w:pPr>
        <w:pStyle w:val="TextBody"/>
        <w:spacing w:before="240" w:after="0"/>
        <w:jc w:val="left"/>
        <w:rPr>
          <w:rFonts w:ascii="arial" w:hAnsi="arial"/>
          <w:sz w:val="18"/>
          <w:highlight w:val="red"/>
        </w:rPr>
      </w:pPr>
      <w:r>
        <w:rPr>
          <w:rFonts w:ascii="arial" w:hAnsi="arial"/>
          <w:sz w:val="18"/>
          <w:highlight w:val="red"/>
        </w:rPr>
        <w:t xml:space="preserve">To participate in the 2023 Annual Meeting, please visit </w:t>
      </w:r>
      <w:r>
        <w:rPr>
          <w:rFonts w:ascii="arial" w:hAnsi="arial"/>
          <w:i/>
          <w:sz w:val="18"/>
          <w:highlight w:val="red"/>
        </w:rPr>
        <w:t>www.proxydocs.com/VSCO</w:t>
      </w:r>
      <w:r>
        <w:rPr>
          <w:rFonts w:ascii="arial" w:hAnsi="arial"/>
          <w:sz w:val="18"/>
          <w:highlight w:val="red"/>
        </w:rPr>
        <w:t xml:space="preserve">. </w:t>
      </w:r>
    </w:p>
    <w:p>
      <w:pPr>
        <w:pStyle w:val="TextBody"/>
        <w:spacing w:before="240" w:after="0"/>
        <w:jc w:val="left"/>
        <w:rPr>
          <w:rFonts w:ascii="arial" w:hAnsi="arial"/>
          <w:sz w:val="18"/>
          <w:highlight w:val="red"/>
        </w:rPr>
      </w:pPr>
      <w:r>
        <w:rPr>
          <w:rFonts w:ascii="arial" w:hAnsi="arial"/>
          <w:sz w:val="18"/>
          <w:highlight w:val="red"/>
        </w:rPr>
        <w:t xml:space="preserve">If you are a stockholder of record, in order to attend the 2023 Annual Meeting, you must register in advance at </w:t>
      </w:r>
      <w:r>
        <w:rPr>
          <w:rFonts w:ascii="arial" w:hAnsi="arial"/>
          <w:i/>
          <w:sz w:val="18"/>
          <w:highlight w:val="red"/>
        </w:rPr>
        <w:t xml:space="preserve">www.proxydocs.com/VSCO </w:t>
      </w:r>
      <w:r>
        <w:rPr>
          <w:rFonts w:ascii="arial" w:hAnsi="arial"/>
          <w:sz w:val="18"/>
          <w:highlight w:val="red"/>
        </w:rPr>
        <w:t xml:space="preserve">using the 12 digit control number found on your Notice Regarding the Availability of Proxy Materials or your proxy card. Upon completing your registration, you will receive further instructions via email, including information about your unique link that will allow you to attend the meeting and to vote and submit questions during the meeting. </w:t>
      </w:r>
    </w:p>
    <w:p>
      <w:pPr>
        <w:pStyle w:val="TextBody"/>
        <w:spacing w:before="240" w:after="0"/>
        <w:jc w:val="left"/>
        <w:rPr>
          <w:rFonts w:ascii="arial" w:hAnsi="arial"/>
          <w:sz w:val="18"/>
          <w:highlight w:val="red"/>
        </w:rPr>
      </w:pPr>
      <w:r>
        <w:rPr>
          <w:rFonts w:ascii="arial" w:hAnsi="arial"/>
          <w:sz w:val="18"/>
          <w:highlight w:val="red"/>
        </w:rPr>
        <w:t xml:space="preserve">If you are a beneficial owner of shares (that is, you hold your shares through a bank, broker, or other nominee in “street name”) you may use the control number given by your bank, broker or other nominee to register in advance to attend at </w:t>
      </w:r>
      <w:r>
        <w:rPr>
          <w:rFonts w:ascii="arial" w:hAnsi="arial"/>
          <w:i/>
          <w:sz w:val="18"/>
          <w:highlight w:val="red"/>
        </w:rPr>
        <w:t>www.proxydocs.com/VSCO</w:t>
      </w:r>
      <w:r>
        <w:rPr>
          <w:rFonts w:ascii="arial" w:hAnsi="arial"/>
          <w:sz w:val="18"/>
          <w:highlight w:val="red"/>
        </w:rPr>
        <w:t xml:space="preserve">. Upon completing your registration, you will receive further instructions via email, including information about your unique link that will allow you to attend the meeting and submit questions during the meeting. To vote, you may be required to obtain a legal proxy and you must follow the instructions you receive from your bank, broker, or other nominee as well as the instructions you receive via email upon your successful registration for the meeting. </w:t>
      </w:r>
    </w:p>
    <w:p>
      <w:pPr>
        <w:pStyle w:val="TextBody"/>
        <w:spacing w:before="280" w:after="0"/>
        <w:jc w:val="left"/>
        <w:rPr>
          <w:rFonts w:ascii="arial" w:hAnsi="arial"/>
          <w:i/>
          <w:sz w:val="22"/>
          <w:highlight w:val="red"/>
        </w:rPr>
      </w:pPr>
      <w:r>
        <w:rPr>
          <w:rFonts w:ascii="arial" w:hAnsi="arial"/>
          <w:i/>
          <w:sz w:val="22"/>
          <w:highlight w:val="red"/>
        </w:rPr>
        <w:t xml:space="preserve">How can I request technical assistance during the 2023 Annual Meeting? </w:t>
      </w:r>
    </w:p>
    <w:p>
      <w:pPr>
        <w:pStyle w:val="TextBody"/>
        <w:spacing w:before="120" w:after="0"/>
        <w:jc w:val="left"/>
        <w:rPr>
          <w:rFonts w:ascii="arial" w:hAnsi="arial"/>
          <w:sz w:val="18"/>
          <w:highlight w:val="red"/>
        </w:rPr>
      </w:pPr>
      <w:r>
        <w:rPr>
          <w:rFonts w:ascii="arial" w:hAnsi="arial"/>
          <w:sz w:val="18"/>
          <w:highlight w:val="red"/>
        </w:rPr>
        <w:t xml:space="preserve">There will be technicians ready to assist you with any technical difficulties you may have accessing the live audio webcast. Please be sure to log into the meeting at least 15 minutes prior to the start of the meeting so that any technical difficulties can be addressed before the meeting begins. Technical assistance will be available on the day of the meeting to anyone that is registered to attend the meeting. Instructions on how to access technical support will be provided in the confirmation email a stockholder receives upon registering for the meeting. </w:t>
      </w:r>
    </w:p>
    <w:p>
      <w:pPr>
        <w:pStyle w:val="TextBody"/>
        <w:spacing w:before="280" w:after="0"/>
        <w:jc w:val="left"/>
        <w:rPr>
          <w:rFonts w:ascii="arial" w:hAnsi="arial"/>
          <w:i/>
          <w:sz w:val="22"/>
          <w:highlight w:val="red"/>
        </w:rPr>
      </w:pPr>
      <w:r>
        <w:rPr>
          <w:rFonts w:ascii="arial" w:hAnsi="arial"/>
          <w:i/>
          <w:sz w:val="22"/>
          <w:highlight w:val="red"/>
        </w:rPr>
        <w:t xml:space="preserve">How can I ask a question at the 2023 Annual Meeting? </w:t>
      </w:r>
    </w:p>
    <w:p>
      <w:pPr>
        <w:pStyle w:val="TextBody"/>
        <w:spacing w:before="120" w:after="0"/>
        <w:jc w:val="left"/>
        <w:rPr>
          <w:rFonts w:ascii="arial" w:hAnsi="arial"/>
          <w:sz w:val="18"/>
          <w:highlight w:val="red"/>
        </w:rPr>
      </w:pPr>
      <w:r>
        <w:rPr>
          <w:rFonts w:ascii="arial" w:hAnsi="arial"/>
          <w:sz w:val="18"/>
          <w:highlight w:val="red"/>
        </w:rPr>
        <w:t xml:space="preserve">Stockholders can submit questions either before or during the meeting. Stockholders can submit questions in advance when registering for the meeting at </w:t>
      </w:r>
      <w:r>
        <w:rPr>
          <w:rFonts w:ascii="arial" w:hAnsi="arial"/>
          <w:i/>
          <w:sz w:val="18"/>
          <w:highlight w:val="red"/>
        </w:rPr>
        <w:t>www.proxydocs.com/VSCO</w:t>
      </w:r>
      <w:r>
        <w:rPr>
          <w:rFonts w:ascii="arial" w:hAnsi="arial"/>
          <w:sz w:val="18"/>
          <w:highlight w:val="red"/>
        </w:rPr>
        <w:t xml:space="preserve">. Stockholders who wish to submit a question in advance of the meeting will need to register for the meeting in advance using the 12 digit control number found on their Notice Regarding the Availability of Proxy Materials or proxy card (or in the case of beneficial or “street name” stockholders, the control number given to them by their bank, broker or other nominee). Stockholders can submit questions during the virtual meeting in the meeting portal. During the formal business of the meeting, we will limit questions and statements to those relevant to the business of the meeting. After the 2023 Annual Meeting is adjourned, we will hold a live webcast Q&amp;A session and address questions and comments of a general nature. During the live Q&amp;A session, we intend to answer questions as they come in and address those asked in advance, to the extent time permits. This live Q&amp;A session will be conducted in accordance with certain Rules of Conduct that will be posted in the meeting portal. </w:t>
      </w:r>
    </w:p>
    <w:p>
      <w:pPr>
        <w:pStyle w:val="TextBody"/>
        <w:spacing w:before="0" w:after="0"/>
        <w:jc w:val="left"/>
        <w:rPr/>
      </w:pPr>
      <w:r>
        <w:rPr/>
        <w:t> </w:t>
      </w:r>
    </w:p>
    <w:p>
      <w:pPr>
        <w:pStyle w:val="TextBody"/>
        <w:spacing w:before="0" w:after="0"/>
        <w:jc w:val="left"/>
        <w:rPr/>
      </w:pPr>
      <w:r>
        <w:rPr/>
        <w:t> </w:t>
      </w:r>
    </w:p>
    <w:tbl>
      <w:tblPr>
        <w:tblW w:w="5193" w:type="dxa"/>
        <w:jc w:val="left"/>
        <w:tblInd w:w="0" w:type="dxa"/>
        <w:tblCellMar>
          <w:top w:w="0" w:type="dxa"/>
          <w:left w:w="0" w:type="dxa"/>
          <w:bottom w:w="0" w:type="dxa"/>
          <w:right w:w="0" w:type="dxa"/>
        </w:tblCellMar>
      </w:tblPr>
      <w:tblGrid>
        <w:gridCol w:w="485"/>
        <w:gridCol w:w="60"/>
        <w:gridCol w:w="4550"/>
        <w:gridCol w:w="60"/>
        <w:gridCol w:w="38"/>
      </w:tblGrid>
      <w:tr>
        <w:trPr/>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pPr>
            <w:r>
              <w:rPr/>
              <w:t>    </w:t>
            </w:r>
            <w:r>
              <w:rPr>
                <w:rFonts w:ascii="Times New Roman" w:hAnsi="Times New Roman"/>
                <w:b/>
                <w:sz w:val="20"/>
              </w:rPr>
              <w:t>72</w:t>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pPr>
      <w:r>
        <w:rPr/>
        <w:t> </w:t>
      </w:r>
    </w:p>
    <w:p>
      <w:pPr>
        <w:pStyle w:val="TextBody"/>
        <w:spacing w:before="120" w:after="0"/>
        <w:jc w:val="right"/>
        <w:rPr/>
      </w:pPr>
      <w:r>
        <w:rPr/>
        <w:t>    </w:t>
      </w:r>
      <w:r>
        <w:rPr>
          <w:rFonts w:ascii="arial" w:hAnsi="arial"/>
          <w:b/>
          <w:sz w:val="18"/>
        </w:rPr>
        <w:t xml:space="preserve">Questions and Answers     </w:t>
      </w:r>
    </w:p>
    <w:p>
      <w:pPr>
        <w:pStyle w:val="TextBody"/>
        <w:spacing w:before="0" w:after="0"/>
        <w:jc w:val="left"/>
        <w:rPr/>
      </w:pPr>
      <w:r>
        <w:rPr/>
        <w:t> </w:t>
      </w:r>
    </w:p>
    <w:p>
      <w:pPr>
        <w:pStyle w:val="TextBody"/>
        <w:spacing w:before="0" w:after="0"/>
        <w:jc w:val="left"/>
        <w:rPr>
          <w:rFonts w:ascii="arial" w:hAnsi="arial"/>
          <w:i/>
          <w:sz w:val="22"/>
          <w:highlight w:val="red"/>
        </w:rPr>
      </w:pPr>
      <w:r>
        <w:rPr>
          <w:rFonts w:ascii="arial" w:hAnsi="arial"/>
          <w:i/>
          <w:sz w:val="22"/>
          <w:highlight w:val="red"/>
        </w:rPr>
        <w:t xml:space="preserve">Who may vote at the 2023 Annual Meeting? </w:t>
      </w:r>
    </w:p>
    <w:p>
      <w:pPr>
        <w:pStyle w:val="TextBody"/>
        <w:spacing w:before="120" w:after="0"/>
        <w:jc w:val="left"/>
        <w:rPr>
          <w:rFonts w:ascii="arial" w:hAnsi="arial"/>
          <w:sz w:val="18"/>
          <w:highlight w:val="red"/>
        </w:rPr>
      </w:pPr>
      <w:r>
        <w:rPr>
          <w:rFonts w:ascii="arial" w:hAnsi="arial"/>
          <w:sz w:val="18"/>
          <w:highlight w:val="red"/>
        </w:rPr>
        <w:t xml:space="preserve">Only holders of record of VS&amp;Co common stock at the close of business on March 31, 2023, the Record Date of the 2023 Annual Meeting, are entitled to notice of, and to vote at, the 2023 Annual Meeting and any adjournments or postponements thereof. As of the Record Date, VS&amp;Co had 78,324,463 shares of common stock issued and outstanding. Holders of shares of common stock are entitled to one vote per share. </w:t>
      </w:r>
    </w:p>
    <w:p>
      <w:pPr>
        <w:pStyle w:val="TextBody"/>
        <w:spacing w:before="280" w:after="0"/>
        <w:jc w:val="left"/>
        <w:rPr>
          <w:rFonts w:ascii="arial" w:hAnsi="arial"/>
          <w:i/>
          <w:sz w:val="22"/>
          <w:highlight w:val="red"/>
        </w:rPr>
      </w:pPr>
      <w:r>
        <w:rPr>
          <w:rFonts w:ascii="arial" w:hAnsi="arial"/>
          <w:i/>
          <w:sz w:val="22"/>
          <w:highlight w:val="red"/>
        </w:rPr>
        <w:t xml:space="preserve">What constitutes a quorum? </w:t>
      </w:r>
    </w:p>
    <w:p>
      <w:pPr>
        <w:pStyle w:val="TextBody"/>
        <w:spacing w:before="120" w:after="0"/>
        <w:jc w:val="left"/>
        <w:rPr>
          <w:rFonts w:ascii="arial" w:hAnsi="arial"/>
          <w:sz w:val="18"/>
          <w:highlight w:val="red"/>
        </w:rPr>
      </w:pPr>
      <w:r>
        <w:rPr>
          <w:rFonts w:ascii="arial" w:hAnsi="arial"/>
          <w:sz w:val="18"/>
          <w:highlight w:val="red"/>
        </w:rPr>
        <w:t xml:space="preserve">The transaction of business at any meeting of stockholders cannot occur unless a quorum is present. At the 2023 Annual Meeting, the presence in person or by proxy of stockholders holding at least one-third of VS&amp;Co’s outstanding common stock will constitute a quorum. </w:t>
      </w:r>
    </w:p>
    <w:p>
      <w:pPr>
        <w:pStyle w:val="TextBody"/>
        <w:spacing w:before="240" w:after="0"/>
        <w:jc w:val="left"/>
        <w:rPr>
          <w:rFonts w:ascii="arial" w:hAnsi="arial"/>
          <w:sz w:val="18"/>
          <w:highlight w:val="red"/>
        </w:rPr>
      </w:pPr>
      <w:r>
        <w:rPr>
          <w:rFonts w:ascii="arial" w:hAnsi="arial"/>
          <w:sz w:val="18"/>
          <w:highlight w:val="red"/>
        </w:rPr>
        <w:t xml:space="preserve">If a meeting cannot be organized because a quorum is not present, a majority of the stockholders present in person or by proxy or the chair of the meeting may adjourn the meeting to such date and time (but not more than 30 days after the previously adjourned meeting) and place as they may determine, without notice other than by announcement at the meeting of the time and place of the adjourned meeting. At any such adjourned meeting at which a quorum is present, any business may be transacted which could have been transacted at the meeting as originally called. </w:t>
      </w:r>
    </w:p>
    <w:p>
      <w:pPr>
        <w:pStyle w:val="TextBody"/>
        <w:spacing w:before="280" w:after="0"/>
        <w:jc w:val="left"/>
        <w:rPr>
          <w:rFonts w:ascii="arial" w:hAnsi="arial"/>
          <w:i/>
          <w:sz w:val="22"/>
          <w:highlight w:val="red"/>
        </w:rPr>
      </w:pPr>
      <w:r>
        <w:rPr>
          <w:rFonts w:ascii="arial" w:hAnsi="arial"/>
          <w:i/>
          <w:sz w:val="22"/>
          <w:highlight w:val="red"/>
        </w:rPr>
        <w:t xml:space="preserve">Why did I receive a Notice Regarding the Availability of Proxy Materials instead of a paper copy of the proxy materials? </w:t>
      </w:r>
    </w:p>
    <w:p>
      <w:pPr>
        <w:pStyle w:val="TextBody"/>
        <w:spacing w:before="120" w:after="0"/>
        <w:jc w:val="left"/>
        <w:rPr>
          <w:rFonts w:ascii="arial" w:hAnsi="arial"/>
          <w:sz w:val="18"/>
          <w:highlight w:val="red"/>
        </w:rPr>
      </w:pPr>
      <w:r>
        <w:rPr>
          <w:rFonts w:ascii="arial" w:hAnsi="arial"/>
          <w:sz w:val="18"/>
          <w:highlight w:val="red"/>
        </w:rPr>
        <w:t xml:space="preserve">In order to reduce the expense and environmental impact of mailing proxy materials, we have elected to use the SEC’s Notice and Access model, which allows us to make the Proxy Statement, our 2022 Annual Report, and other proxy materials available on the Internet as the primary means of furnishing the proxy materials to stockholders. On or about April 14, 2023, we mailed to stockholders a Notice Regarding the Availability of Proxy Materials containing instructions on how to gain access, free of charge, to the proxy materials and how to request a printed set of proxy materials. The Proxy Statement, Annual Report on Form 10-K for the fiscal year ended January 28, 2023, and Notice of Annual Meeting of Stockholders are available at </w:t>
      </w:r>
      <w:r>
        <w:rPr>
          <w:rFonts w:ascii="arial" w:hAnsi="arial"/>
          <w:i/>
          <w:sz w:val="18"/>
          <w:highlight w:val="red"/>
        </w:rPr>
        <w:t>www.proxydocs.com/VSCO</w:t>
      </w:r>
      <w:r>
        <w:rPr>
          <w:rFonts w:ascii="arial" w:hAnsi="arial"/>
          <w:sz w:val="18"/>
          <w:highlight w:val="red"/>
        </w:rPr>
        <w:t xml:space="preserve">. </w:t>
      </w:r>
    </w:p>
    <w:p>
      <w:pPr>
        <w:pStyle w:val="TextBody"/>
        <w:spacing w:before="240" w:after="0"/>
        <w:jc w:val="left"/>
        <w:rPr>
          <w:rFonts w:ascii="arial" w:hAnsi="arial"/>
          <w:sz w:val="18"/>
          <w:highlight w:val="red"/>
        </w:rPr>
      </w:pPr>
      <w:r>
        <w:rPr>
          <w:rFonts w:ascii="arial" w:hAnsi="arial"/>
          <w:sz w:val="18"/>
          <w:highlight w:val="red"/>
        </w:rPr>
        <w:t xml:space="preserve">If you receive a Notice Regarding the Availability of Proxy Materials, you will not receive a printed copy of the proxy materials in the mail unless you request it. If you would like to receive a printed copy of the proxy materials by mail, please follow the instructions for requesting such materials included in the Notice. </w:t>
      </w:r>
    </w:p>
    <w:p>
      <w:pPr>
        <w:pStyle w:val="TextBody"/>
        <w:spacing w:before="280" w:after="0"/>
        <w:jc w:val="left"/>
        <w:rPr>
          <w:rFonts w:ascii="arial" w:hAnsi="arial"/>
          <w:i/>
          <w:sz w:val="22"/>
          <w:highlight w:val="red"/>
        </w:rPr>
      </w:pPr>
      <w:r>
        <w:rPr>
          <w:rFonts w:ascii="arial" w:hAnsi="arial"/>
          <w:i/>
          <w:sz w:val="22"/>
          <w:highlight w:val="red"/>
        </w:rPr>
        <w:t xml:space="preserve">How does the Board recommend I vote on these proposals? </w:t>
      </w:r>
    </w:p>
    <w:p>
      <w:pPr>
        <w:pStyle w:val="TextBody"/>
        <w:spacing w:before="120" w:after="0"/>
        <w:jc w:val="left"/>
        <w:rPr>
          <w:rFonts w:ascii="arial" w:hAnsi="arial"/>
          <w:sz w:val="18"/>
          <w:highlight w:val="red"/>
        </w:rPr>
      </w:pPr>
      <w:r>
        <w:rPr>
          <w:rFonts w:ascii="arial" w:hAnsi="arial"/>
          <w:sz w:val="18"/>
          <w:highlight w:val="red"/>
        </w:rPr>
        <w:t xml:space="preserve">The Board unanimously recommends a vote: </w:t>
      </w:r>
    </w:p>
    <w:p>
      <w:pPr>
        <w:pStyle w:val="TextBody"/>
        <w:spacing w:before="0" w:after="0"/>
        <w:jc w:val="left"/>
        <w:rPr>
          <w:highlight w:val="red"/>
        </w:rPr>
      </w:pPr>
      <w:r>
        <w:rPr>
          <w:highlight w:val="red"/>
        </w:rPr>
        <w:t> </w:t>
      </w:r>
    </w:p>
    <w:tbl>
      <w:tblPr>
        <w:tblW w:w="7180" w:type="dxa"/>
        <w:jc w:val="left"/>
        <w:tblInd w:w="0" w:type="dxa"/>
        <w:tblCellMar>
          <w:top w:w="0" w:type="dxa"/>
          <w:left w:w="0" w:type="dxa"/>
          <w:bottom w:w="0" w:type="dxa"/>
          <w:right w:w="0" w:type="dxa"/>
        </w:tblCellMar>
      </w:tblPr>
      <w:tblGrid>
        <w:gridCol w:w="75"/>
        <w:gridCol w:w="110"/>
        <w:gridCol w:w="60"/>
        <w:gridCol w:w="69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935" w:type="dxa"/>
            <w:tcBorders/>
            <w:shd w:fill="auto" w:val="clear"/>
            <w:vAlign w:val="center"/>
          </w:tcPr>
          <w:p>
            <w:pPr>
              <w:pStyle w:val="TableContents"/>
              <w:spacing w:before="0" w:after="0"/>
              <w:jc w:val="left"/>
              <w:rPr>
                <w:rFonts w:ascii="arial" w:hAnsi="arial"/>
                <w:sz w:val="18"/>
              </w:rPr>
            </w:pPr>
            <w:r>
              <w:rPr>
                <w:rFonts w:ascii="arial" w:hAnsi="arial"/>
                <w:sz w:val="18"/>
              </w:rPr>
              <w:t xml:space="preserve">FOR the election of the eight nominees for director presented in this Proxy Statement </w:t>
            </w:r>
          </w:p>
        </w:tc>
      </w:tr>
    </w:tbl>
    <w:p>
      <w:pPr>
        <w:pStyle w:val="TextBody"/>
        <w:spacing w:before="0" w:after="0"/>
        <w:jc w:val="left"/>
        <w:rPr>
          <w:highlight w:val="red"/>
        </w:rPr>
      </w:pPr>
      <w:r>
        <w:rPr>
          <w:highlight w:val="red"/>
        </w:rPr>
        <w:t> </w:t>
      </w:r>
    </w:p>
    <w:tbl>
      <w:tblPr>
        <w:tblW w:w="7855" w:type="dxa"/>
        <w:jc w:val="left"/>
        <w:tblInd w:w="0" w:type="dxa"/>
        <w:tblCellMar>
          <w:top w:w="0" w:type="dxa"/>
          <w:left w:w="0" w:type="dxa"/>
          <w:bottom w:w="0" w:type="dxa"/>
          <w:right w:w="0" w:type="dxa"/>
        </w:tblCellMar>
      </w:tblPr>
      <w:tblGrid>
        <w:gridCol w:w="75"/>
        <w:gridCol w:w="110"/>
        <w:gridCol w:w="60"/>
        <w:gridCol w:w="76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610" w:type="dxa"/>
            <w:tcBorders/>
            <w:shd w:fill="auto" w:val="clear"/>
            <w:vAlign w:val="center"/>
          </w:tcPr>
          <w:p>
            <w:pPr>
              <w:pStyle w:val="TableContents"/>
              <w:spacing w:before="0" w:after="0"/>
              <w:jc w:val="left"/>
              <w:rPr>
                <w:rFonts w:ascii="arial" w:hAnsi="arial"/>
                <w:sz w:val="18"/>
              </w:rPr>
            </w:pPr>
            <w:r>
              <w:rPr>
                <w:rFonts w:ascii="arial" w:hAnsi="arial"/>
                <w:sz w:val="18"/>
              </w:rPr>
              <w:t xml:space="preserve">FOR the approval, on an advisory basis, of the compensation of our named executive officers </w:t>
            </w:r>
          </w:p>
        </w:tc>
      </w:tr>
    </w:tbl>
    <w:p>
      <w:pPr>
        <w:pStyle w:val="TextBody"/>
        <w:spacing w:before="0" w:after="0"/>
        <w:jc w:val="left"/>
        <w:rPr>
          <w:highlight w:val="red"/>
        </w:rPr>
      </w:pPr>
      <w:r>
        <w:rPr>
          <w:highlight w:val="red"/>
        </w:rPr>
        <w:t> </w:t>
      </w:r>
    </w:p>
    <w:tbl>
      <w:tblPr>
        <w:tblW w:w="9595" w:type="dxa"/>
        <w:jc w:val="left"/>
        <w:tblInd w:w="0" w:type="dxa"/>
        <w:tblCellMar>
          <w:top w:w="0" w:type="dxa"/>
          <w:left w:w="0" w:type="dxa"/>
          <w:bottom w:w="0" w:type="dxa"/>
          <w:right w:w="0" w:type="dxa"/>
        </w:tblCellMar>
      </w:tblPr>
      <w:tblGrid>
        <w:gridCol w:w="75"/>
        <w:gridCol w:w="110"/>
        <w:gridCol w:w="60"/>
        <w:gridCol w:w="93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50" w:type="dxa"/>
            <w:tcBorders/>
            <w:shd w:fill="auto" w:val="clear"/>
            <w:vAlign w:val="center"/>
          </w:tcPr>
          <w:p>
            <w:pPr>
              <w:pStyle w:val="TableContents"/>
              <w:spacing w:before="0" w:after="0"/>
              <w:jc w:val="left"/>
              <w:rPr>
                <w:rFonts w:ascii="arial" w:hAnsi="arial"/>
                <w:sz w:val="18"/>
              </w:rPr>
            </w:pPr>
            <w:r>
              <w:rPr>
                <w:rFonts w:ascii="arial" w:hAnsi="arial"/>
                <w:sz w:val="18"/>
              </w:rPr>
              <w:t xml:space="preserve">FOR the ratification of Ernst &amp; Young LLP as our independent registered public accounting firm for fiscal year 2023 </w:t>
            </w:r>
          </w:p>
        </w:tc>
      </w:tr>
    </w:tbl>
    <w:p>
      <w:pPr>
        <w:pStyle w:val="TextBody"/>
        <w:spacing w:before="240" w:after="0"/>
        <w:jc w:val="left"/>
        <w:rPr>
          <w:rFonts w:ascii="arial" w:hAnsi="arial"/>
          <w:sz w:val="18"/>
          <w:highlight w:val="red"/>
        </w:rPr>
      </w:pPr>
      <w:r>
        <w:rPr>
          <w:rFonts w:ascii="arial" w:hAnsi="arial"/>
          <w:sz w:val="18"/>
          <w:highlight w:val="red"/>
        </w:rPr>
        <w:t xml:space="preserve">If you submit a proxy without giving voting instructions, your shares will be voted as recommended by the Board. </w:t>
      </w:r>
    </w:p>
    <w:p>
      <w:pPr>
        <w:pStyle w:val="TextBody"/>
        <w:spacing w:before="240" w:after="0"/>
        <w:jc w:val="left"/>
        <w:rPr>
          <w:rFonts w:ascii="arial" w:hAnsi="arial"/>
          <w:sz w:val="18"/>
          <w:highlight w:val="red"/>
        </w:rPr>
      </w:pPr>
      <w:r>
        <w:rPr>
          <w:rFonts w:ascii="arial" w:hAnsi="arial"/>
          <w:sz w:val="18"/>
          <w:highlight w:val="red"/>
        </w:rPr>
        <w:t xml:space="preserve">As of the date of this Proxy Statement, we do not know of any other matters that will be considered at the 2023 Annual Meeting other than those described in this Proxy Statement. If any matter other than the proposals described in this Proxy Statement is properly presented at the 2023 Annual Meeting, by submitting your proxy for the 2023 Annual Meeting, you instruct the Company-designated proxy holders to vote your shares in their discretion in accordance with the recommendations of the Board. </w:t>
      </w:r>
    </w:p>
    <w:p>
      <w:pPr>
        <w:pStyle w:val="TextBody"/>
        <w:spacing w:before="280" w:after="0"/>
        <w:jc w:val="left"/>
        <w:rPr>
          <w:rFonts w:ascii="arial" w:hAnsi="arial"/>
          <w:i/>
          <w:sz w:val="22"/>
          <w:highlight w:val="red"/>
        </w:rPr>
      </w:pPr>
      <w:r>
        <w:rPr>
          <w:rFonts w:ascii="arial" w:hAnsi="arial"/>
          <w:i/>
          <w:sz w:val="22"/>
          <w:highlight w:val="red"/>
        </w:rPr>
        <w:t xml:space="preserve">How do I vote my shares? </w:t>
      </w:r>
    </w:p>
    <w:p>
      <w:pPr>
        <w:pStyle w:val="TextBody"/>
        <w:spacing w:before="120" w:after="0"/>
        <w:jc w:val="left"/>
        <w:rPr>
          <w:rFonts w:ascii="arial" w:hAnsi="arial"/>
          <w:sz w:val="18"/>
          <w:highlight w:val="red"/>
        </w:rPr>
      </w:pPr>
      <w:r>
        <w:rPr>
          <w:rFonts w:ascii="arial" w:hAnsi="arial"/>
          <w:sz w:val="18"/>
          <w:highlight w:val="red"/>
        </w:rPr>
        <w:t xml:space="preserve">Stockholders are encouraged to vote their shares before the 2023 Annual Meeting, even if they plan on attending the virtual meeting. Please read the Proxy Statement and vote right away. </w:t>
      </w:r>
    </w:p>
    <w:p>
      <w:pPr>
        <w:pStyle w:val="TextBody"/>
        <w:spacing w:before="0" w:after="0"/>
        <w:jc w:val="left"/>
        <w:rPr/>
      </w:pPr>
      <w:r>
        <w:rPr/>
        <w:t> </w:t>
      </w:r>
    </w:p>
    <w:p>
      <w:pPr>
        <w:pStyle w:val="TextBody"/>
        <w:spacing w:before="0" w:after="0"/>
        <w:jc w:val="left"/>
        <w:rPr/>
      </w:pPr>
      <w:r>
        <w:rPr/>
        <w:t> </w:t>
      </w:r>
    </w:p>
    <w:tbl>
      <w:tblPr>
        <w:tblW w:w="5133" w:type="dxa"/>
        <w:jc w:val="left"/>
        <w:tblInd w:w="0" w:type="dxa"/>
        <w:tblCellMar>
          <w:top w:w="0" w:type="dxa"/>
          <w:left w:w="0" w:type="dxa"/>
          <w:bottom w:w="0" w:type="dxa"/>
          <w:right w:w="0" w:type="dxa"/>
        </w:tblCellMar>
      </w:tblPr>
      <w:tblGrid>
        <w:gridCol w:w="38"/>
        <w:gridCol w:w="60"/>
        <w:gridCol w:w="4550"/>
        <w:gridCol w:w="60"/>
        <w:gridCol w:w="42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jc w:val="right"/>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right"/>
              <w:rPr>
                <w:rFonts w:ascii="Times New Roman" w:hAnsi="Times New Roman"/>
                <w:b/>
                <w:sz w:val="20"/>
              </w:rPr>
            </w:pPr>
            <w:r>
              <w:rPr>
                <w:rFonts w:ascii="Times New Roman" w:hAnsi="Times New Roman"/>
                <w:b/>
                <w:sz w:val="20"/>
              </w:rPr>
              <w:t>73    </w:t>
            </w:r>
          </w:p>
        </w:tc>
      </w:tr>
    </w:tbl>
    <w:p>
      <w:pPr>
        <w:pStyle w:val="TextBody"/>
        <w:spacing w:before="0" w:after="0"/>
        <w:jc w:val="left"/>
        <w:rPr/>
      </w:pPr>
      <w:r>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pPr>
      <w:r>
        <w:rPr/>
        <w:t> </w:t>
      </w:r>
    </w:p>
    <w:p>
      <w:pPr>
        <w:pStyle w:val="TextBody"/>
        <w:spacing w:before="120" w:after="0"/>
        <w:jc w:val="left"/>
        <w:rPr/>
      </w:pPr>
      <w:r>
        <w:rPr/>
        <w:t>    </w:t>
      </w:r>
      <w:r>
        <w:rPr>
          <w:rFonts w:ascii="arial" w:hAnsi="arial"/>
          <w:b/>
          <w:sz w:val="18"/>
        </w:rPr>
        <w:t xml:space="preserve">Questions and Answers     </w:t>
      </w:r>
    </w:p>
    <w:p>
      <w:pPr>
        <w:pStyle w:val="TextBody"/>
        <w:spacing w:before="0" w:after="0"/>
        <w:jc w:val="left"/>
        <w:rPr/>
      </w:pPr>
      <w:r>
        <w:rPr/>
        <w:t> </w:t>
      </w:r>
    </w:p>
    <w:p>
      <w:pPr>
        <w:pStyle w:val="TextBody"/>
        <w:spacing w:before="0" w:after="0"/>
        <w:jc w:val="left"/>
        <w:rPr>
          <w:rFonts w:ascii="arial" w:hAnsi="arial"/>
          <w:sz w:val="18"/>
          <w:highlight w:val="red"/>
        </w:rPr>
      </w:pPr>
      <w:r>
        <w:rPr>
          <w:rFonts w:ascii="arial" w:hAnsi="arial"/>
          <w:sz w:val="18"/>
          <w:highlight w:val="red"/>
        </w:rPr>
        <w:t xml:space="preserve">If your shares are registered directly in your name with our transfer agent, American Stock Transfer &amp; Trust Company, LLC (in other words, you are a “stockholder of record”), you can vote using any of the following methods: </w:t>
      </w:r>
    </w:p>
    <w:p>
      <w:pPr>
        <w:pStyle w:val="TextBody"/>
        <w:spacing w:before="0" w:after="0"/>
        <w:jc w:val="left"/>
        <w:rPr>
          <w:highlight w:val="red"/>
        </w:rPr>
      </w:pPr>
      <w:r>
        <w:rPr>
          <w:highlight w:val="red"/>
        </w:rPr>
        <w:t> </w:t>
      </w:r>
    </w:p>
    <w:tbl>
      <w:tblPr>
        <w:tblW w:w="3655" w:type="dxa"/>
        <w:jc w:val="left"/>
        <w:tblInd w:w="0" w:type="dxa"/>
        <w:tblCellMar>
          <w:top w:w="0" w:type="dxa"/>
          <w:left w:w="0" w:type="dxa"/>
          <w:bottom w:w="0" w:type="dxa"/>
          <w:right w:w="0" w:type="dxa"/>
        </w:tblCellMar>
      </w:tblPr>
      <w:tblGrid>
        <w:gridCol w:w="75"/>
        <w:gridCol w:w="110"/>
        <w:gridCol w:w="60"/>
        <w:gridCol w:w="34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410" w:type="dxa"/>
            <w:tcBorders/>
            <w:shd w:fill="auto" w:val="clear"/>
            <w:vAlign w:val="center"/>
          </w:tcPr>
          <w:p>
            <w:pPr>
              <w:pStyle w:val="TableContents"/>
              <w:spacing w:before="0" w:after="0"/>
              <w:jc w:val="left"/>
              <w:rPr>
                <w:rFonts w:ascii="arial" w:hAnsi="arial"/>
                <w:sz w:val="18"/>
              </w:rPr>
            </w:pPr>
            <w:r>
              <w:rPr>
                <w:rFonts w:ascii="arial" w:hAnsi="arial"/>
                <w:sz w:val="18"/>
              </w:rPr>
              <w:t xml:space="preserve">by Internet at </w:t>
            </w:r>
            <w:r>
              <w:rPr>
                <w:rFonts w:ascii="arial" w:hAnsi="arial"/>
                <w:i/>
                <w:sz w:val="18"/>
              </w:rPr>
              <w:t>www.proxydocs.com/VSCO</w:t>
            </w:r>
            <w:r>
              <w:rPr>
                <w:rFonts w:ascii="arial" w:hAnsi="arial"/>
                <w:sz w:val="18"/>
              </w:rPr>
              <w:t xml:space="preserve"> </w:t>
            </w:r>
          </w:p>
        </w:tc>
      </w:tr>
    </w:tbl>
    <w:p>
      <w:pPr>
        <w:pStyle w:val="TextBody"/>
        <w:spacing w:before="0" w:after="0"/>
        <w:jc w:val="left"/>
        <w:rPr>
          <w:highlight w:val="red"/>
        </w:rPr>
      </w:pPr>
      <w:r>
        <w:rPr>
          <w:highlight w:val="red"/>
        </w:rPr>
        <w:t> </w:t>
      </w:r>
    </w:p>
    <w:tbl>
      <w:tblPr>
        <w:tblW w:w="2965" w:type="dxa"/>
        <w:jc w:val="left"/>
        <w:tblInd w:w="0" w:type="dxa"/>
        <w:tblCellMar>
          <w:top w:w="0" w:type="dxa"/>
          <w:left w:w="0" w:type="dxa"/>
          <w:bottom w:w="0" w:type="dxa"/>
          <w:right w:w="0" w:type="dxa"/>
        </w:tblCellMar>
      </w:tblPr>
      <w:tblGrid>
        <w:gridCol w:w="75"/>
        <w:gridCol w:w="110"/>
        <w:gridCol w:w="60"/>
        <w:gridCol w:w="27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720" w:type="dxa"/>
            <w:tcBorders/>
            <w:shd w:fill="auto" w:val="clear"/>
            <w:vAlign w:val="center"/>
          </w:tcPr>
          <w:p>
            <w:pPr>
              <w:pStyle w:val="TableContents"/>
              <w:spacing w:before="0" w:after="0"/>
              <w:jc w:val="left"/>
              <w:rPr>
                <w:rFonts w:ascii="arial" w:hAnsi="arial"/>
                <w:sz w:val="18"/>
              </w:rPr>
            </w:pPr>
            <w:r>
              <w:rPr>
                <w:rFonts w:ascii="arial" w:hAnsi="arial"/>
                <w:sz w:val="18"/>
              </w:rPr>
              <w:t xml:space="preserve">by telephone at 1-866-977-5067 </w:t>
            </w:r>
          </w:p>
        </w:tc>
      </w:tr>
    </w:tbl>
    <w:p>
      <w:pPr>
        <w:pStyle w:val="TextBody"/>
        <w:spacing w:before="0" w:after="0"/>
        <w:jc w:val="left"/>
        <w:rPr>
          <w:highlight w:val="red"/>
        </w:rPr>
      </w:pPr>
      <w:r>
        <w:rPr>
          <w:highlight w:val="red"/>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18"/>
              </w:rPr>
            </w:pPr>
            <w:r>
              <w:rPr>
                <w:rFonts w:ascii="arial" w:hAnsi="arial"/>
                <w:sz w:val="18"/>
              </w:rPr>
              <w:t xml:space="preserve">by mail by requesting a printed set of proxy materials and then completing, signing, and returning the proxy card you receive in response to your request </w:t>
            </w:r>
          </w:p>
        </w:tc>
      </w:tr>
    </w:tbl>
    <w:p>
      <w:pPr>
        <w:pStyle w:val="TextBody"/>
        <w:spacing w:before="240" w:after="0"/>
        <w:jc w:val="left"/>
        <w:rPr>
          <w:rFonts w:ascii="arial" w:hAnsi="arial"/>
          <w:sz w:val="18"/>
          <w:highlight w:val="red"/>
        </w:rPr>
      </w:pPr>
      <w:r>
        <w:rPr>
          <w:rFonts w:ascii="arial" w:hAnsi="arial"/>
          <w:sz w:val="18"/>
          <w:highlight w:val="red"/>
        </w:rPr>
        <w:t xml:space="preserve">If your shares are registered in the name of your bank, broker, or other nominee (in other words, you are a “beneficial stockholder”), you will receive instructions from your bank, broker, or other nominee that you will need to follow in order to vote your shares. </w:t>
      </w:r>
    </w:p>
    <w:p>
      <w:pPr>
        <w:pStyle w:val="TextBody"/>
        <w:spacing w:before="280" w:after="0"/>
        <w:jc w:val="left"/>
        <w:rPr>
          <w:rFonts w:ascii="arial" w:hAnsi="arial"/>
          <w:i/>
          <w:sz w:val="22"/>
          <w:highlight w:val="red"/>
        </w:rPr>
      </w:pPr>
      <w:r>
        <w:rPr>
          <w:rFonts w:ascii="arial" w:hAnsi="arial"/>
          <w:i/>
          <w:sz w:val="22"/>
          <w:highlight w:val="red"/>
        </w:rPr>
        <w:t xml:space="preserve">Can I change or revoke my proxy? </w:t>
      </w:r>
    </w:p>
    <w:p>
      <w:pPr>
        <w:pStyle w:val="TextBody"/>
        <w:spacing w:before="120" w:after="0"/>
        <w:jc w:val="left"/>
        <w:rPr>
          <w:rFonts w:ascii="arial" w:hAnsi="arial"/>
          <w:sz w:val="18"/>
          <w:highlight w:val="red"/>
        </w:rPr>
      </w:pPr>
      <w:r>
        <w:rPr>
          <w:rFonts w:ascii="arial" w:hAnsi="arial"/>
          <w:sz w:val="18"/>
          <w:highlight w:val="red"/>
        </w:rPr>
        <w:t xml:space="preserve">Yes. All proxies delivered pursuant to this Proxy Statement are revocable at any time before they are voted. If you are a stockholder of record, you can revoke your proxy by mailing written notice of revocation to: Corporate Secretary, Four Limited Parkway, Reynoldsburg, Ohio 43068. You may also change or revoke your proxy by submitting a properly executed proxy bearing a later date or by attending the virtual meeting and voting online during the meeting. If you are a beneficial stockholder, you may revoke your proxy by submitting new voting instructions to your bank, broker, or other nominee or, if you have obtained legal proxy from your bank, broker, or other nominee, by attending the virtual meeting and voting online during the meeting. If you are revoking your proxy by sending a notice of revocation or new proxy card or voting instruction form, you should ensure that you send your notice of revocation or new proxy card or voting instruction form in sufficient time for it to be received prior to the taking of the vote at the 2023 Annual Meeting. </w:t>
      </w:r>
    </w:p>
    <w:p>
      <w:pPr>
        <w:pStyle w:val="TextBody"/>
        <w:spacing w:before="280" w:after="0"/>
        <w:jc w:val="left"/>
        <w:rPr>
          <w:rFonts w:ascii="arial" w:hAnsi="arial"/>
          <w:i/>
          <w:sz w:val="22"/>
          <w:highlight w:val="red"/>
        </w:rPr>
      </w:pPr>
      <w:r>
        <w:rPr>
          <w:rFonts w:ascii="arial" w:hAnsi="arial"/>
          <w:i/>
          <w:sz w:val="22"/>
          <w:highlight w:val="red"/>
        </w:rPr>
        <w:t xml:space="preserve">What vote is required to approve each proposal? </w:t>
      </w:r>
    </w:p>
    <w:p>
      <w:pPr>
        <w:pStyle w:val="TextBody"/>
        <w:spacing w:before="0" w:after="0"/>
        <w:jc w:val="left"/>
        <w:rPr>
          <w:highlight w:val="red"/>
        </w:rPr>
      </w:pPr>
      <w:r>
        <w:rPr>
          <w:highlight w:val="red"/>
        </w:rPr>
        <w:t> </w:t>
      </w:r>
    </w:p>
    <w:tbl>
      <w:tblPr>
        <w:tblW w:w="10205" w:type="dxa"/>
        <w:jc w:val="left"/>
        <w:tblInd w:w="0" w:type="dxa"/>
        <w:tblCellMar>
          <w:top w:w="0" w:type="dxa"/>
          <w:left w:w="0" w:type="dxa"/>
          <w:bottom w:w="0" w:type="dxa"/>
          <w:right w:w="0" w:type="dxa"/>
        </w:tblCellMar>
      </w:tblPr>
      <w:tblGrid>
        <w:gridCol w:w="2835"/>
        <w:gridCol w:w="120"/>
        <w:gridCol w:w="2471"/>
        <w:gridCol w:w="120"/>
        <w:gridCol w:w="2433"/>
        <w:gridCol w:w="60"/>
        <w:gridCol w:w="2166"/>
      </w:tblGrid>
      <w:tr>
        <w:trPr/>
        <w:tc>
          <w:tcPr>
            <w:tcW w:w="28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7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66" w:type="dxa"/>
            <w:tcBorders/>
            <w:shd w:fill="auto" w:val="clear"/>
            <w:vAlign w:val="center"/>
          </w:tcPr>
          <w:p>
            <w:pPr>
              <w:pStyle w:val="TableContents"/>
              <w:spacing w:before="0" w:after="283"/>
              <w:rPr>
                <w:sz w:val="4"/>
                <w:szCs w:val="4"/>
              </w:rPr>
            </w:pPr>
            <w:r>
              <w:rPr>
                <w:sz w:val="4"/>
                <w:szCs w:val="4"/>
              </w:rPr>
            </w:r>
          </w:p>
        </w:tc>
      </w:tr>
      <w:tr>
        <w:trPr/>
        <w:tc>
          <w:tcPr>
            <w:tcW w:w="2835" w:type="dxa"/>
            <w:tcBorders/>
            <w:shd w:fill="E3BEC3" w:val="clear"/>
            <w:vAlign w:val="center"/>
          </w:tcPr>
          <w:p>
            <w:pPr>
              <w:pStyle w:val="TableContents"/>
              <w:spacing w:before="0" w:after="283"/>
              <w:rPr>
                <w:sz w:val="4"/>
                <w:szCs w:val="4"/>
              </w:rPr>
            </w:pPr>
            <w:r>
              <w:rPr>
                <w:sz w:val="4"/>
                <w:szCs w:val="4"/>
              </w:rPr>
            </w:r>
          </w:p>
        </w:tc>
        <w:tc>
          <w:tcPr>
            <w:tcW w:w="2591" w:type="dxa"/>
            <w:gridSpan w:val="2"/>
            <w:tcBorders/>
            <w:shd w:fill="E3BEC3" w:val="clear"/>
            <w:vAlign w:val="center"/>
          </w:tcPr>
          <w:p>
            <w:pPr>
              <w:pStyle w:val="TableContents"/>
              <w:spacing w:before="0" w:after="283"/>
              <w:rPr>
                <w:sz w:val="4"/>
                <w:szCs w:val="4"/>
              </w:rPr>
            </w:pPr>
            <w:r>
              <w:rPr>
                <w:sz w:val="4"/>
                <w:szCs w:val="4"/>
              </w:rPr>
            </w:r>
          </w:p>
        </w:tc>
        <w:tc>
          <w:tcPr>
            <w:tcW w:w="2553" w:type="dxa"/>
            <w:gridSpan w:val="2"/>
            <w:tcBorders/>
            <w:shd w:fill="E3BEC3" w:val="clear"/>
            <w:vAlign w:val="center"/>
          </w:tcPr>
          <w:p>
            <w:pPr>
              <w:pStyle w:val="TableContents"/>
              <w:spacing w:before="0" w:after="283"/>
              <w:rPr>
                <w:sz w:val="4"/>
                <w:szCs w:val="4"/>
              </w:rPr>
            </w:pPr>
            <w:r>
              <w:rPr>
                <w:sz w:val="4"/>
                <w:szCs w:val="4"/>
              </w:rPr>
            </w:r>
          </w:p>
        </w:tc>
        <w:tc>
          <w:tcPr>
            <w:tcW w:w="2226" w:type="dxa"/>
            <w:gridSpan w:val="2"/>
            <w:tcBorders/>
            <w:shd w:fill="E3BEC3" w:val="clear"/>
            <w:vAlign w:val="center"/>
          </w:tcPr>
          <w:p>
            <w:pPr>
              <w:pStyle w:val="TableContents"/>
              <w:spacing w:before="0" w:after="283"/>
              <w:rPr>
                <w:sz w:val="4"/>
                <w:szCs w:val="4"/>
              </w:rPr>
            </w:pPr>
            <w:r>
              <w:rPr>
                <w:sz w:val="4"/>
                <w:szCs w:val="4"/>
              </w:rPr>
            </w:r>
          </w:p>
        </w:tc>
      </w:tr>
      <w:tr>
        <w:trPr/>
        <w:tc>
          <w:tcPr>
            <w:tcW w:w="2835" w:type="dxa"/>
            <w:tcBorders/>
            <w:shd w:fill="E3BEC3" w:val="clear"/>
            <w:vAlign w:val="center"/>
          </w:tcPr>
          <w:p>
            <w:pPr>
              <w:pStyle w:val="TableContents"/>
              <w:spacing w:before="0" w:after="0"/>
              <w:rPr>
                <w:rFonts w:ascii="arial" w:hAnsi="arial"/>
                <w:b/>
                <w:color w:val="FFFFFF"/>
                <w:sz w:val="20"/>
              </w:rPr>
            </w:pPr>
            <w:r>
              <w:rPr>
                <w:rFonts w:ascii="arial" w:hAnsi="arial"/>
                <w:b/>
                <w:color w:val="FFFFFF"/>
                <w:sz w:val="20"/>
              </w:rPr>
              <w:t>Proposal</w:t>
            </w:r>
          </w:p>
        </w:tc>
        <w:tc>
          <w:tcPr>
            <w:tcW w:w="120" w:type="dxa"/>
            <w:tcBorders/>
            <w:shd w:fill="E3BEC3" w:val="clear"/>
            <w:vAlign w:val="center"/>
          </w:tcPr>
          <w:p>
            <w:pPr>
              <w:pStyle w:val="TableContents"/>
              <w:spacing w:before="0" w:after="283"/>
              <w:rPr/>
            </w:pPr>
            <w:r>
              <w:rPr/>
              <w:t>  </w:t>
            </w:r>
          </w:p>
        </w:tc>
        <w:tc>
          <w:tcPr>
            <w:tcW w:w="2471" w:type="dxa"/>
            <w:tcBorders/>
            <w:shd w:fill="E3BEC3" w:val="clear"/>
            <w:vAlign w:val="center"/>
          </w:tcPr>
          <w:p>
            <w:pPr>
              <w:pStyle w:val="TableContents"/>
              <w:spacing w:before="0" w:after="283"/>
              <w:rPr>
                <w:b/>
                <w:color w:val="FFFFFF"/>
              </w:rPr>
            </w:pPr>
            <w:r>
              <w:rPr>
                <w:b/>
                <w:color w:val="FFFFFF"/>
              </w:rPr>
              <w:t>Voting Options</w:t>
            </w:r>
          </w:p>
        </w:tc>
        <w:tc>
          <w:tcPr>
            <w:tcW w:w="120" w:type="dxa"/>
            <w:tcBorders/>
            <w:shd w:fill="E3BEC3" w:val="clear"/>
            <w:vAlign w:val="center"/>
          </w:tcPr>
          <w:p>
            <w:pPr>
              <w:pStyle w:val="TableContents"/>
              <w:spacing w:before="0" w:after="283"/>
              <w:rPr/>
            </w:pPr>
            <w:r>
              <w:rPr/>
              <w:t>  </w:t>
            </w:r>
          </w:p>
        </w:tc>
        <w:tc>
          <w:tcPr>
            <w:tcW w:w="2433" w:type="dxa"/>
            <w:tcBorders/>
            <w:shd w:fill="E3BEC3" w:val="clear"/>
            <w:vAlign w:val="center"/>
          </w:tcPr>
          <w:p>
            <w:pPr>
              <w:pStyle w:val="TableContents"/>
              <w:spacing w:before="0" w:after="283"/>
              <w:rPr>
                <w:b/>
                <w:color w:val="FFFFFF"/>
              </w:rPr>
            </w:pPr>
            <w:r>
              <w:rPr>
                <w:b/>
                <w:color w:val="FFFFFF"/>
              </w:rPr>
              <w:t>Vote Required for</w:t>
              <w:br/>
              <w:t>Approval</w:t>
            </w:r>
          </w:p>
        </w:tc>
        <w:tc>
          <w:tcPr>
            <w:tcW w:w="60" w:type="dxa"/>
            <w:tcBorders/>
            <w:shd w:fill="E3BEC3" w:val="clear"/>
            <w:vAlign w:val="center"/>
          </w:tcPr>
          <w:p>
            <w:pPr>
              <w:pStyle w:val="TableContents"/>
              <w:spacing w:before="0" w:after="283"/>
              <w:rPr/>
            </w:pPr>
            <w:r>
              <w:rPr/>
              <w:t> </w:t>
            </w:r>
          </w:p>
        </w:tc>
        <w:tc>
          <w:tcPr>
            <w:tcW w:w="2166" w:type="dxa"/>
            <w:tcBorders/>
            <w:shd w:fill="E3BEC3" w:val="clear"/>
            <w:vAlign w:val="center"/>
          </w:tcPr>
          <w:p>
            <w:pPr>
              <w:pStyle w:val="TableContents"/>
              <w:spacing w:before="0" w:after="283"/>
              <w:jc w:val="center"/>
              <w:rPr>
                <w:b/>
                <w:color w:val="FFFFFF"/>
              </w:rPr>
            </w:pPr>
            <w:r>
              <w:rPr>
                <w:b/>
                <w:color w:val="FFFFFF"/>
              </w:rPr>
              <w:t>Is Broker</w:t>
              <w:br/>
              <w:t>Discretionary Voting</w:t>
              <w:br/>
              <w:t>Allowed?</w:t>
            </w:r>
          </w:p>
        </w:tc>
      </w:tr>
      <w:tr>
        <w:trPr/>
        <w:tc>
          <w:tcPr>
            <w:tcW w:w="2835" w:type="dxa"/>
            <w:tcBorders/>
            <w:shd w:fill="FFFFFF" w:val="clear"/>
            <w:vAlign w:val="center"/>
          </w:tcPr>
          <w:p>
            <w:pPr>
              <w:pStyle w:val="TableContents"/>
              <w:spacing w:before="0" w:after="283"/>
              <w:rPr>
                <w:sz w:val="4"/>
                <w:szCs w:val="4"/>
              </w:rPr>
            </w:pPr>
            <w:r>
              <w:rPr>
                <w:sz w:val="4"/>
                <w:szCs w:val="4"/>
              </w:rPr>
            </w:r>
          </w:p>
        </w:tc>
        <w:tc>
          <w:tcPr>
            <w:tcW w:w="2591" w:type="dxa"/>
            <w:gridSpan w:val="2"/>
            <w:tcBorders/>
            <w:shd w:fill="FFFFFF" w:val="clear"/>
            <w:vAlign w:val="center"/>
          </w:tcPr>
          <w:p>
            <w:pPr>
              <w:pStyle w:val="TableContents"/>
              <w:spacing w:before="0" w:after="283"/>
              <w:rPr>
                <w:sz w:val="4"/>
                <w:szCs w:val="4"/>
              </w:rPr>
            </w:pPr>
            <w:r>
              <w:rPr>
                <w:sz w:val="4"/>
                <w:szCs w:val="4"/>
              </w:rPr>
            </w:r>
          </w:p>
        </w:tc>
        <w:tc>
          <w:tcPr>
            <w:tcW w:w="2553" w:type="dxa"/>
            <w:gridSpan w:val="2"/>
            <w:tcBorders/>
            <w:shd w:fill="FFFFFF" w:val="clear"/>
            <w:vAlign w:val="center"/>
          </w:tcPr>
          <w:p>
            <w:pPr>
              <w:pStyle w:val="TableContents"/>
              <w:spacing w:before="0" w:after="283"/>
              <w:rPr>
                <w:sz w:val="4"/>
                <w:szCs w:val="4"/>
              </w:rPr>
            </w:pPr>
            <w:r>
              <w:rPr>
                <w:sz w:val="4"/>
                <w:szCs w:val="4"/>
              </w:rPr>
            </w:r>
          </w:p>
        </w:tc>
        <w:tc>
          <w:tcPr>
            <w:tcW w:w="2226" w:type="dxa"/>
            <w:gridSpan w:val="2"/>
            <w:tcBorders/>
            <w:shd w:fill="FFFFFF" w:val="clear"/>
            <w:vAlign w:val="center"/>
          </w:tcPr>
          <w:p>
            <w:pPr>
              <w:pStyle w:val="TableContents"/>
              <w:spacing w:before="0" w:after="283"/>
              <w:rPr>
                <w:sz w:val="4"/>
                <w:szCs w:val="4"/>
              </w:rPr>
            </w:pPr>
            <w:r>
              <w:rPr>
                <w:sz w:val="4"/>
                <w:szCs w:val="4"/>
              </w:rPr>
            </w:r>
          </w:p>
        </w:tc>
      </w:tr>
      <w:tr>
        <w:trPr/>
        <w:tc>
          <w:tcPr>
            <w:tcW w:w="2835" w:type="dxa"/>
            <w:tcBorders>
              <w:bottom w:val="single" w:sz="6" w:space="0" w:color="000000"/>
            </w:tcBorders>
            <w:shd w:fill="FFFFFF" w:val="clear"/>
            <w:tcMar>
              <w:bottom w:w="80" w:type="dxa"/>
            </w:tcMar>
            <w:vAlign w:val="center"/>
          </w:tcPr>
          <w:p>
            <w:pPr>
              <w:pStyle w:val="TableContents"/>
              <w:spacing w:before="0" w:after="0"/>
              <w:rPr/>
            </w:pPr>
            <w:r>
              <w:rPr/>
              <w:t> </w:t>
            </w:r>
            <w:r>
              <w:rPr>
                <w:rFonts w:ascii="arial" w:hAnsi="arial"/>
                <w:sz w:val="18"/>
              </w:rPr>
              <w:t>1.  Election of Eight Directors</w:t>
            </w:r>
          </w:p>
        </w:tc>
        <w:tc>
          <w:tcPr>
            <w:tcW w:w="120" w:type="dxa"/>
            <w:tcBorders>
              <w:bottom w:val="single" w:sz="6" w:space="0" w:color="000000"/>
            </w:tcBorders>
            <w:shd w:fill="FFFFFF" w:val="clear"/>
            <w:tcMar>
              <w:bottom w:w="28" w:type="dxa"/>
            </w:tcMar>
            <w:vAlign w:val="center"/>
          </w:tcPr>
          <w:p>
            <w:pPr>
              <w:pStyle w:val="TableContents"/>
              <w:spacing w:before="0" w:after="283"/>
              <w:rPr/>
            </w:pPr>
            <w:r>
              <w:rPr/>
              <w:t>  </w:t>
            </w:r>
          </w:p>
        </w:tc>
        <w:tc>
          <w:tcPr>
            <w:tcW w:w="2471" w:type="dxa"/>
            <w:tcBorders>
              <w:bottom w:val="single" w:sz="6" w:space="0" w:color="000000"/>
            </w:tcBorders>
            <w:shd w:fill="FFFFFF" w:val="clear"/>
            <w:tcMar>
              <w:bottom w:w="80" w:type="dxa"/>
            </w:tcMar>
            <w:vAlign w:val="center"/>
          </w:tcPr>
          <w:p>
            <w:pPr>
              <w:pStyle w:val="TableContents"/>
              <w:spacing w:before="0" w:after="283"/>
              <w:rPr/>
            </w:pPr>
            <w:r>
              <w:rPr/>
              <w:t>“</w:t>
            </w:r>
            <w:r>
              <w:rPr/>
              <w:t>FOR,” “AGAINST,” or “ABSTAIN” for each nominee</w:t>
            </w:r>
          </w:p>
        </w:tc>
        <w:tc>
          <w:tcPr>
            <w:tcW w:w="120" w:type="dxa"/>
            <w:tcBorders>
              <w:bottom w:val="single" w:sz="6" w:space="0" w:color="000000"/>
            </w:tcBorders>
            <w:shd w:fill="FFFFFF" w:val="clear"/>
            <w:tcMar>
              <w:bottom w:w="28" w:type="dxa"/>
            </w:tcMar>
            <w:vAlign w:val="center"/>
          </w:tcPr>
          <w:p>
            <w:pPr>
              <w:pStyle w:val="TableContents"/>
              <w:spacing w:before="0" w:after="283"/>
              <w:rPr/>
            </w:pPr>
            <w:r>
              <w:rPr/>
              <w:t>  </w:t>
            </w:r>
          </w:p>
        </w:tc>
        <w:tc>
          <w:tcPr>
            <w:tcW w:w="2433" w:type="dxa"/>
            <w:tcBorders>
              <w:bottom w:val="single" w:sz="6" w:space="0" w:color="000000"/>
            </w:tcBorders>
            <w:shd w:fill="FFFFFF" w:val="clear"/>
            <w:tcMar>
              <w:bottom w:w="80" w:type="dxa"/>
            </w:tcMar>
            <w:vAlign w:val="center"/>
          </w:tcPr>
          <w:p>
            <w:pPr>
              <w:pStyle w:val="TableContents"/>
              <w:spacing w:before="0" w:after="283"/>
              <w:rPr/>
            </w:pPr>
            <w:r>
              <w:rPr/>
              <w:t>Majority of votes cast for each nominee</w:t>
            </w:r>
          </w:p>
        </w:tc>
        <w:tc>
          <w:tcPr>
            <w:tcW w:w="60" w:type="dxa"/>
            <w:tcBorders>
              <w:bottom w:val="single" w:sz="6" w:space="0" w:color="000000"/>
            </w:tcBorders>
            <w:shd w:fill="FFFFFF" w:val="clear"/>
            <w:tcMar>
              <w:bottom w:w="28" w:type="dxa"/>
            </w:tcMar>
            <w:vAlign w:val="center"/>
          </w:tcPr>
          <w:p>
            <w:pPr>
              <w:pStyle w:val="TableContents"/>
              <w:spacing w:before="0" w:after="283"/>
              <w:rPr/>
            </w:pPr>
            <w:r>
              <w:rPr/>
              <w:t> </w:t>
            </w:r>
          </w:p>
        </w:tc>
        <w:tc>
          <w:tcPr>
            <w:tcW w:w="2166" w:type="dxa"/>
            <w:tcBorders>
              <w:bottom w:val="single" w:sz="6" w:space="0" w:color="000000"/>
            </w:tcBorders>
            <w:shd w:fill="FFFFFF" w:val="clear"/>
            <w:tcMar>
              <w:bottom w:w="80" w:type="dxa"/>
            </w:tcMar>
            <w:vAlign w:val="center"/>
          </w:tcPr>
          <w:p>
            <w:pPr>
              <w:pStyle w:val="TableContents"/>
              <w:spacing w:before="0" w:after="283"/>
              <w:jc w:val="center"/>
              <w:rPr>
                <w:b/>
              </w:rPr>
            </w:pPr>
            <w:r>
              <w:rPr>
                <w:b/>
              </w:rPr>
              <w:t>No</w:t>
            </w:r>
          </w:p>
        </w:tc>
      </w:tr>
      <w:tr>
        <w:trPr/>
        <w:tc>
          <w:tcPr>
            <w:tcW w:w="2835" w:type="dxa"/>
            <w:tcBorders/>
            <w:shd w:fill="FFFFFF" w:val="clear"/>
            <w:vAlign w:val="center"/>
          </w:tcPr>
          <w:p>
            <w:pPr>
              <w:pStyle w:val="TableContents"/>
              <w:spacing w:before="0" w:after="283"/>
              <w:rPr>
                <w:sz w:val="4"/>
                <w:szCs w:val="4"/>
              </w:rPr>
            </w:pPr>
            <w:r>
              <w:rPr>
                <w:sz w:val="4"/>
                <w:szCs w:val="4"/>
              </w:rPr>
            </w:r>
          </w:p>
        </w:tc>
        <w:tc>
          <w:tcPr>
            <w:tcW w:w="2591" w:type="dxa"/>
            <w:gridSpan w:val="2"/>
            <w:tcBorders/>
            <w:shd w:fill="FFFFFF" w:val="clear"/>
            <w:vAlign w:val="center"/>
          </w:tcPr>
          <w:p>
            <w:pPr>
              <w:pStyle w:val="TableContents"/>
              <w:spacing w:before="0" w:after="283"/>
              <w:rPr>
                <w:sz w:val="4"/>
                <w:szCs w:val="4"/>
              </w:rPr>
            </w:pPr>
            <w:r>
              <w:rPr>
                <w:sz w:val="4"/>
                <w:szCs w:val="4"/>
              </w:rPr>
            </w:r>
          </w:p>
        </w:tc>
        <w:tc>
          <w:tcPr>
            <w:tcW w:w="2553" w:type="dxa"/>
            <w:gridSpan w:val="2"/>
            <w:tcBorders/>
            <w:shd w:fill="FFFFFF" w:val="clear"/>
            <w:vAlign w:val="center"/>
          </w:tcPr>
          <w:p>
            <w:pPr>
              <w:pStyle w:val="TableContents"/>
              <w:spacing w:before="0" w:after="283"/>
              <w:rPr>
                <w:sz w:val="4"/>
                <w:szCs w:val="4"/>
              </w:rPr>
            </w:pPr>
            <w:r>
              <w:rPr>
                <w:sz w:val="4"/>
                <w:szCs w:val="4"/>
              </w:rPr>
            </w:r>
          </w:p>
        </w:tc>
        <w:tc>
          <w:tcPr>
            <w:tcW w:w="2226" w:type="dxa"/>
            <w:gridSpan w:val="2"/>
            <w:tcBorders/>
            <w:shd w:fill="FFFFFF" w:val="clear"/>
            <w:vAlign w:val="center"/>
          </w:tcPr>
          <w:p>
            <w:pPr>
              <w:pStyle w:val="TableContents"/>
              <w:spacing w:before="0" w:after="283"/>
              <w:rPr>
                <w:sz w:val="4"/>
                <w:szCs w:val="4"/>
              </w:rPr>
            </w:pPr>
            <w:r>
              <w:rPr>
                <w:sz w:val="4"/>
                <w:szCs w:val="4"/>
              </w:rPr>
            </w:r>
          </w:p>
        </w:tc>
      </w:tr>
      <w:tr>
        <w:trPr/>
        <w:tc>
          <w:tcPr>
            <w:tcW w:w="2835" w:type="dxa"/>
            <w:tcBorders>
              <w:bottom w:val="single" w:sz="6" w:space="0" w:color="000000"/>
            </w:tcBorders>
            <w:shd w:fill="FFFFFF" w:val="clear"/>
            <w:tcMar>
              <w:bottom w:w="80" w:type="dxa"/>
            </w:tcMar>
            <w:vAlign w:val="center"/>
          </w:tcPr>
          <w:p>
            <w:pPr>
              <w:pStyle w:val="TableContents"/>
              <w:spacing w:before="0" w:after="0"/>
              <w:rPr/>
            </w:pPr>
            <w:r>
              <w:rPr/>
              <w:t> </w:t>
            </w:r>
            <w:r>
              <w:rPr>
                <w:rFonts w:ascii="arial" w:hAnsi="arial"/>
                <w:sz w:val="18"/>
              </w:rPr>
              <w:t>2. Advisory Vote on Executive Compensation</w:t>
            </w:r>
          </w:p>
        </w:tc>
        <w:tc>
          <w:tcPr>
            <w:tcW w:w="120" w:type="dxa"/>
            <w:tcBorders>
              <w:bottom w:val="single" w:sz="6" w:space="0" w:color="000000"/>
            </w:tcBorders>
            <w:shd w:fill="FFFFFF" w:val="clear"/>
            <w:tcMar>
              <w:bottom w:w="28" w:type="dxa"/>
            </w:tcMar>
            <w:vAlign w:val="center"/>
          </w:tcPr>
          <w:p>
            <w:pPr>
              <w:pStyle w:val="TableContents"/>
              <w:spacing w:before="0" w:after="283"/>
              <w:rPr/>
            </w:pPr>
            <w:r>
              <w:rPr/>
              <w:t>  </w:t>
            </w:r>
          </w:p>
        </w:tc>
        <w:tc>
          <w:tcPr>
            <w:tcW w:w="2471" w:type="dxa"/>
            <w:tcBorders>
              <w:bottom w:val="single" w:sz="6" w:space="0" w:color="000000"/>
            </w:tcBorders>
            <w:shd w:fill="FFFFFF" w:val="clear"/>
            <w:tcMar>
              <w:bottom w:w="80" w:type="dxa"/>
            </w:tcMar>
            <w:vAlign w:val="center"/>
          </w:tcPr>
          <w:p>
            <w:pPr>
              <w:pStyle w:val="TableContents"/>
              <w:spacing w:before="0" w:after="283"/>
              <w:rPr/>
            </w:pPr>
            <w:r>
              <w:rPr/>
              <w:t>“</w:t>
            </w:r>
            <w:r>
              <w:rPr/>
              <w:t>FOR,” “AGAINST,” or “ABSTAIN”</w:t>
            </w:r>
          </w:p>
        </w:tc>
        <w:tc>
          <w:tcPr>
            <w:tcW w:w="120" w:type="dxa"/>
            <w:tcBorders>
              <w:bottom w:val="single" w:sz="6" w:space="0" w:color="000000"/>
            </w:tcBorders>
            <w:shd w:fill="FFFFFF" w:val="clear"/>
            <w:tcMar>
              <w:bottom w:w="28" w:type="dxa"/>
            </w:tcMar>
            <w:vAlign w:val="center"/>
          </w:tcPr>
          <w:p>
            <w:pPr>
              <w:pStyle w:val="TableContents"/>
              <w:spacing w:before="0" w:after="283"/>
              <w:rPr/>
            </w:pPr>
            <w:r>
              <w:rPr/>
              <w:t>  </w:t>
            </w:r>
          </w:p>
        </w:tc>
        <w:tc>
          <w:tcPr>
            <w:tcW w:w="2433" w:type="dxa"/>
            <w:tcBorders>
              <w:bottom w:val="single" w:sz="6" w:space="0" w:color="000000"/>
            </w:tcBorders>
            <w:shd w:fill="FFFFFF" w:val="clear"/>
            <w:tcMar>
              <w:bottom w:w="80" w:type="dxa"/>
            </w:tcMar>
            <w:vAlign w:val="center"/>
          </w:tcPr>
          <w:p>
            <w:pPr>
              <w:pStyle w:val="TableContents"/>
              <w:spacing w:before="0" w:after="283"/>
              <w:rPr/>
            </w:pPr>
            <w:r>
              <w:rPr/>
              <w:t>Majority of votes cast</w:t>
            </w:r>
          </w:p>
        </w:tc>
        <w:tc>
          <w:tcPr>
            <w:tcW w:w="60" w:type="dxa"/>
            <w:tcBorders>
              <w:bottom w:val="single" w:sz="6" w:space="0" w:color="000000"/>
            </w:tcBorders>
            <w:shd w:fill="FFFFFF" w:val="clear"/>
            <w:tcMar>
              <w:bottom w:w="28" w:type="dxa"/>
            </w:tcMar>
            <w:vAlign w:val="center"/>
          </w:tcPr>
          <w:p>
            <w:pPr>
              <w:pStyle w:val="TableContents"/>
              <w:spacing w:before="0" w:after="283"/>
              <w:rPr/>
            </w:pPr>
            <w:r>
              <w:rPr/>
              <w:t> </w:t>
            </w:r>
          </w:p>
        </w:tc>
        <w:tc>
          <w:tcPr>
            <w:tcW w:w="2166" w:type="dxa"/>
            <w:tcBorders>
              <w:bottom w:val="single" w:sz="6" w:space="0" w:color="000000"/>
            </w:tcBorders>
            <w:shd w:fill="FFFFFF" w:val="clear"/>
            <w:tcMar>
              <w:bottom w:w="80" w:type="dxa"/>
            </w:tcMar>
            <w:vAlign w:val="center"/>
          </w:tcPr>
          <w:p>
            <w:pPr>
              <w:pStyle w:val="TableContents"/>
              <w:spacing w:before="0" w:after="283"/>
              <w:jc w:val="center"/>
              <w:rPr>
                <w:b/>
              </w:rPr>
            </w:pPr>
            <w:r>
              <w:rPr>
                <w:b/>
              </w:rPr>
              <w:t>No</w:t>
            </w:r>
          </w:p>
        </w:tc>
      </w:tr>
      <w:tr>
        <w:trPr/>
        <w:tc>
          <w:tcPr>
            <w:tcW w:w="2835" w:type="dxa"/>
            <w:tcBorders/>
            <w:shd w:fill="FFFFFF" w:val="clear"/>
            <w:vAlign w:val="center"/>
          </w:tcPr>
          <w:p>
            <w:pPr>
              <w:pStyle w:val="TableContents"/>
              <w:spacing w:before="0" w:after="283"/>
              <w:rPr>
                <w:sz w:val="4"/>
                <w:szCs w:val="4"/>
              </w:rPr>
            </w:pPr>
            <w:r>
              <w:rPr>
                <w:sz w:val="4"/>
                <w:szCs w:val="4"/>
              </w:rPr>
            </w:r>
          </w:p>
        </w:tc>
        <w:tc>
          <w:tcPr>
            <w:tcW w:w="2591" w:type="dxa"/>
            <w:gridSpan w:val="2"/>
            <w:tcBorders/>
            <w:shd w:fill="FFFFFF" w:val="clear"/>
            <w:vAlign w:val="center"/>
          </w:tcPr>
          <w:p>
            <w:pPr>
              <w:pStyle w:val="TableContents"/>
              <w:spacing w:before="0" w:after="283"/>
              <w:rPr>
                <w:sz w:val="4"/>
                <w:szCs w:val="4"/>
              </w:rPr>
            </w:pPr>
            <w:r>
              <w:rPr>
                <w:sz w:val="4"/>
                <w:szCs w:val="4"/>
              </w:rPr>
            </w:r>
          </w:p>
        </w:tc>
        <w:tc>
          <w:tcPr>
            <w:tcW w:w="2553" w:type="dxa"/>
            <w:gridSpan w:val="2"/>
            <w:tcBorders/>
            <w:shd w:fill="FFFFFF" w:val="clear"/>
            <w:vAlign w:val="center"/>
          </w:tcPr>
          <w:p>
            <w:pPr>
              <w:pStyle w:val="TableContents"/>
              <w:spacing w:before="0" w:after="283"/>
              <w:rPr>
                <w:sz w:val="4"/>
                <w:szCs w:val="4"/>
              </w:rPr>
            </w:pPr>
            <w:r>
              <w:rPr>
                <w:sz w:val="4"/>
                <w:szCs w:val="4"/>
              </w:rPr>
            </w:r>
          </w:p>
        </w:tc>
        <w:tc>
          <w:tcPr>
            <w:tcW w:w="2226" w:type="dxa"/>
            <w:gridSpan w:val="2"/>
            <w:tcBorders/>
            <w:shd w:fill="FFFFFF" w:val="clear"/>
            <w:vAlign w:val="center"/>
          </w:tcPr>
          <w:p>
            <w:pPr>
              <w:pStyle w:val="TableContents"/>
              <w:spacing w:before="0" w:after="283"/>
              <w:rPr>
                <w:sz w:val="4"/>
                <w:szCs w:val="4"/>
              </w:rPr>
            </w:pPr>
            <w:r>
              <w:rPr>
                <w:sz w:val="4"/>
                <w:szCs w:val="4"/>
              </w:rPr>
            </w:r>
          </w:p>
        </w:tc>
      </w:tr>
      <w:tr>
        <w:trPr/>
        <w:tc>
          <w:tcPr>
            <w:tcW w:w="2835" w:type="dxa"/>
            <w:tcBorders>
              <w:bottom w:val="single" w:sz="6" w:space="0" w:color="000000"/>
            </w:tcBorders>
            <w:shd w:fill="FFFFFF" w:val="clear"/>
            <w:tcMar>
              <w:bottom w:w="80" w:type="dxa"/>
            </w:tcMar>
            <w:vAlign w:val="center"/>
          </w:tcPr>
          <w:p>
            <w:pPr>
              <w:pStyle w:val="TableContents"/>
              <w:spacing w:before="0" w:after="0"/>
              <w:rPr/>
            </w:pPr>
            <w:r>
              <w:rPr/>
              <w:t> </w:t>
            </w:r>
            <w:r>
              <w:rPr>
                <w:rFonts w:ascii="arial" w:hAnsi="arial"/>
                <w:sz w:val="18"/>
              </w:rPr>
              <w:t>3. Ratification of Appointment of Ernst &amp; Young LLP as Independent Registered Public Accounting Firm</w:t>
            </w:r>
          </w:p>
        </w:tc>
        <w:tc>
          <w:tcPr>
            <w:tcW w:w="120" w:type="dxa"/>
            <w:tcBorders>
              <w:bottom w:val="single" w:sz="6" w:space="0" w:color="000000"/>
            </w:tcBorders>
            <w:shd w:fill="FFFFFF" w:val="clear"/>
            <w:tcMar>
              <w:bottom w:w="28" w:type="dxa"/>
            </w:tcMar>
            <w:vAlign w:val="center"/>
          </w:tcPr>
          <w:p>
            <w:pPr>
              <w:pStyle w:val="TableContents"/>
              <w:spacing w:before="0" w:after="283"/>
              <w:rPr/>
            </w:pPr>
            <w:r>
              <w:rPr/>
              <w:t>  </w:t>
            </w:r>
          </w:p>
        </w:tc>
        <w:tc>
          <w:tcPr>
            <w:tcW w:w="2471" w:type="dxa"/>
            <w:tcBorders>
              <w:bottom w:val="single" w:sz="6" w:space="0" w:color="000000"/>
            </w:tcBorders>
            <w:shd w:fill="FFFFFF" w:val="clear"/>
            <w:tcMar>
              <w:bottom w:w="80" w:type="dxa"/>
            </w:tcMar>
            <w:vAlign w:val="center"/>
          </w:tcPr>
          <w:p>
            <w:pPr>
              <w:pStyle w:val="TableContents"/>
              <w:spacing w:before="0" w:after="283"/>
              <w:rPr/>
            </w:pPr>
            <w:r>
              <w:rPr/>
              <w:t>“</w:t>
            </w:r>
            <w:r>
              <w:rPr/>
              <w:t>FOR,” “AGAINST,” or “ABSTAIN”</w:t>
            </w:r>
          </w:p>
        </w:tc>
        <w:tc>
          <w:tcPr>
            <w:tcW w:w="120" w:type="dxa"/>
            <w:tcBorders>
              <w:bottom w:val="single" w:sz="6" w:space="0" w:color="000000"/>
            </w:tcBorders>
            <w:shd w:fill="FFFFFF" w:val="clear"/>
            <w:tcMar>
              <w:bottom w:w="28" w:type="dxa"/>
            </w:tcMar>
            <w:vAlign w:val="center"/>
          </w:tcPr>
          <w:p>
            <w:pPr>
              <w:pStyle w:val="TableContents"/>
              <w:spacing w:before="0" w:after="283"/>
              <w:rPr/>
            </w:pPr>
            <w:r>
              <w:rPr/>
              <w:t>  </w:t>
            </w:r>
          </w:p>
        </w:tc>
        <w:tc>
          <w:tcPr>
            <w:tcW w:w="2433" w:type="dxa"/>
            <w:tcBorders>
              <w:bottom w:val="single" w:sz="6" w:space="0" w:color="000000"/>
            </w:tcBorders>
            <w:shd w:fill="FFFFFF" w:val="clear"/>
            <w:tcMar>
              <w:bottom w:w="80" w:type="dxa"/>
            </w:tcMar>
            <w:vAlign w:val="center"/>
          </w:tcPr>
          <w:p>
            <w:pPr>
              <w:pStyle w:val="TableContents"/>
              <w:spacing w:before="0" w:after="283"/>
              <w:rPr/>
            </w:pPr>
            <w:r>
              <w:rPr/>
              <w:t>Majority of votes cast</w:t>
            </w:r>
          </w:p>
        </w:tc>
        <w:tc>
          <w:tcPr>
            <w:tcW w:w="60" w:type="dxa"/>
            <w:tcBorders>
              <w:bottom w:val="single" w:sz="6" w:space="0" w:color="000000"/>
            </w:tcBorders>
            <w:shd w:fill="FFFFFF" w:val="clear"/>
            <w:tcMar>
              <w:bottom w:w="28" w:type="dxa"/>
            </w:tcMar>
            <w:vAlign w:val="center"/>
          </w:tcPr>
          <w:p>
            <w:pPr>
              <w:pStyle w:val="TableContents"/>
              <w:spacing w:before="0" w:after="283"/>
              <w:rPr/>
            </w:pPr>
            <w:r>
              <w:rPr/>
              <w:t> </w:t>
            </w:r>
          </w:p>
        </w:tc>
        <w:tc>
          <w:tcPr>
            <w:tcW w:w="2166" w:type="dxa"/>
            <w:tcBorders>
              <w:bottom w:val="single" w:sz="6" w:space="0" w:color="000000"/>
            </w:tcBorders>
            <w:shd w:fill="FFFFFF" w:val="clear"/>
            <w:tcMar>
              <w:bottom w:w="80" w:type="dxa"/>
            </w:tcMar>
            <w:vAlign w:val="center"/>
          </w:tcPr>
          <w:p>
            <w:pPr>
              <w:pStyle w:val="TableContents"/>
              <w:spacing w:before="0" w:after="283"/>
              <w:jc w:val="center"/>
              <w:rPr>
                <w:b/>
              </w:rPr>
            </w:pPr>
            <w:r>
              <w:rPr>
                <w:b/>
              </w:rPr>
              <w:t>Yes</w:t>
            </w:r>
          </w:p>
        </w:tc>
      </w:tr>
    </w:tbl>
    <w:p>
      <w:pPr>
        <w:pStyle w:val="TextBody"/>
        <w:spacing w:before="240" w:after="0"/>
        <w:jc w:val="left"/>
        <w:rPr>
          <w:rFonts w:ascii="arial" w:hAnsi="arial"/>
          <w:sz w:val="18"/>
          <w:highlight w:val="red"/>
        </w:rPr>
      </w:pPr>
      <w:r>
        <w:rPr>
          <w:rFonts w:ascii="arial" w:hAnsi="arial"/>
          <w:sz w:val="18"/>
          <w:highlight w:val="red"/>
        </w:rPr>
        <w:t xml:space="preserve">Abstentions and broker non-votes do not count as votes cast, and therefore have no effect on vote outcomes. </w:t>
      </w:r>
    </w:p>
    <w:p>
      <w:pPr>
        <w:pStyle w:val="TextBody"/>
        <w:spacing w:before="240" w:after="0"/>
        <w:jc w:val="left"/>
        <w:rPr>
          <w:rFonts w:ascii="arial" w:hAnsi="arial"/>
          <w:sz w:val="18"/>
          <w:highlight w:val="red"/>
        </w:rPr>
      </w:pPr>
      <w:r>
        <w:rPr>
          <w:rFonts w:ascii="arial" w:hAnsi="arial"/>
          <w:sz w:val="18"/>
          <w:highlight w:val="red"/>
        </w:rPr>
        <w:t xml:space="preserve">The vote to approve the compensation of our named executive officers is advisory in nature and non-binding. The Board and the Human Capital and Compensation Committee will carefully consider the voting results on this proposal and, if there are a significant number of negative votes, seek to understand the concerns that influenced those votes and address them in future decisions about our executive compensation program. </w:t>
      </w:r>
    </w:p>
    <w:p>
      <w:pPr>
        <w:pStyle w:val="TextBody"/>
        <w:spacing w:before="280" w:after="0"/>
        <w:jc w:val="left"/>
        <w:rPr>
          <w:rFonts w:ascii="arial" w:hAnsi="arial"/>
          <w:i/>
          <w:sz w:val="22"/>
          <w:highlight w:val="red"/>
        </w:rPr>
      </w:pPr>
      <w:r>
        <w:rPr>
          <w:rFonts w:ascii="arial" w:hAnsi="arial"/>
          <w:i/>
          <w:sz w:val="22"/>
          <w:highlight w:val="red"/>
        </w:rPr>
        <w:t xml:space="preserve">Who bears the costs of this solicitation? </w:t>
      </w:r>
    </w:p>
    <w:p>
      <w:pPr>
        <w:pStyle w:val="TextBody"/>
        <w:spacing w:before="120" w:after="0"/>
        <w:jc w:val="left"/>
        <w:rPr>
          <w:rFonts w:ascii="arial" w:hAnsi="arial"/>
          <w:sz w:val="18"/>
          <w:highlight w:val="red"/>
        </w:rPr>
      </w:pPr>
      <w:r>
        <w:rPr>
          <w:rFonts w:ascii="arial" w:hAnsi="arial"/>
          <w:sz w:val="18"/>
          <w:highlight w:val="red"/>
        </w:rPr>
        <w:t xml:space="preserve">All expenses incurred in connection with the solicitation of proxies for the 2023 Annual Meeting will be borne by VS&amp;Co. We will reimburse brokers, fiduciaries, and custodians for their costs in forwarding our proxy materials to beneficial stockholders. </w:t>
      </w:r>
    </w:p>
    <w:p>
      <w:pPr>
        <w:pStyle w:val="TextBody"/>
        <w:spacing w:before="0" w:after="0"/>
        <w:jc w:val="left"/>
        <w:rPr/>
      </w:pPr>
      <w:r>
        <w:rPr/>
        <w:t> </w:t>
      </w:r>
    </w:p>
    <w:p>
      <w:pPr>
        <w:pStyle w:val="TextBody"/>
        <w:spacing w:before="0" w:after="0"/>
        <w:jc w:val="left"/>
        <w:rPr/>
      </w:pPr>
      <w:r>
        <w:rPr/>
        <w:t> </w:t>
      </w:r>
    </w:p>
    <w:tbl>
      <w:tblPr>
        <w:tblW w:w="5193" w:type="dxa"/>
        <w:jc w:val="left"/>
        <w:tblInd w:w="0" w:type="dxa"/>
        <w:tblCellMar>
          <w:top w:w="0" w:type="dxa"/>
          <w:left w:w="0" w:type="dxa"/>
          <w:bottom w:w="0" w:type="dxa"/>
          <w:right w:w="0" w:type="dxa"/>
        </w:tblCellMar>
      </w:tblPr>
      <w:tblGrid>
        <w:gridCol w:w="485"/>
        <w:gridCol w:w="60"/>
        <w:gridCol w:w="4550"/>
        <w:gridCol w:w="60"/>
        <w:gridCol w:w="38"/>
      </w:tblGrid>
      <w:tr>
        <w:trPr/>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pPr>
            <w:r>
              <w:rPr/>
              <w:t>    </w:t>
            </w:r>
            <w:r>
              <w:rPr>
                <w:rFonts w:ascii="Times New Roman" w:hAnsi="Times New Roman"/>
                <w:b/>
                <w:sz w:val="20"/>
              </w:rPr>
              <w:t>74</w:t>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pPr>
      <w:r>
        <w:rPr/>
        <w:t> </w:t>
      </w:r>
    </w:p>
    <w:p>
      <w:pPr>
        <w:pStyle w:val="TextBody"/>
        <w:spacing w:before="120" w:after="0"/>
        <w:jc w:val="right"/>
        <w:rPr/>
      </w:pPr>
      <w:r>
        <w:rPr/>
        <w:t>    </w:t>
      </w:r>
      <w:r>
        <w:rPr>
          <w:rFonts w:ascii="arial" w:hAnsi="arial"/>
          <w:b/>
          <w:sz w:val="18"/>
        </w:rPr>
        <w:t xml:space="preserve">Questions and Answers     </w:t>
      </w:r>
    </w:p>
    <w:p>
      <w:pPr>
        <w:pStyle w:val="TextBody"/>
        <w:spacing w:before="0" w:after="0"/>
        <w:jc w:val="left"/>
        <w:rPr/>
      </w:pPr>
      <w:r>
        <w:rPr/>
        <w:t> </w:t>
      </w:r>
    </w:p>
    <w:p>
      <w:pPr>
        <w:pStyle w:val="TextBody"/>
        <w:spacing w:before="0" w:after="0"/>
        <w:jc w:val="left"/>
        <w:rPr>
          <w:rFonts w:ascii="arial" w:hAnsi="arial"/>
          <w:sz w:val="18"/>
          <w:highlight w:val="red"/>
        </w:rPr>
      </w:pPr>
      <w:r>
        <w:rPr>
          <w:rFonts w:ascii="arial" w:hAnsi="arial"/>
          <w:sz w:val="18"/>
          <w:highlight w:val="red"/>
        </w:rPr>
        <w:t xml:space="preserve">We may solicit proxies by mail, telephone, electronic means, and personal contact by our directors, officers, and associates, who will not receive additional compensation for these services. </w:t>
      </w:r>
    </w:p>
    <w:p>
      <w:pPr>
        <w:pStyle w:val="TextBody"/>
        <w:spacing w:before="280" w:after="0"/>
        <w:jc w:val="left"/>
        <w:rPr>
          <w:rFonts w:ascii="arial" w:hAnsi="arial"/>
          <w:i/>
          <w:sz w:val="22"/>
          <w:highlight w:val="red"/>
        </w:rPr>
      </w:pPr>
      <w:r>
        <w:rPr>
          <w:rFonts w:ascii="arial" w:hAnsi="arial"/>
          <w:i/>
          <w:sz w:val="22"/>
          <w:highlight w:val="red"/>
        </w:rPr>
        <w:t xml:space="preserve">Who will count the votes? </w:t>
      </w:r>
    </w:p>
    <w:p>
      <w:pPr>
        <w:pStyle w:val="TextBody"/>
        <w:spacing w:before="120" w:after="0"/>
        <w:jc w:val="left"/>
        <w:rPr>
          <w:rFonts w:ascii="arial" w:hAnsi="arial"/>
          <w:sz w:val="18"/>
          <w:highlight w:val="red"/>
        </w:rPr>
      </w:pPr>
      <w:r>
        <w:rPr>
          <w:rFonts w:ascii="arial" w:hAnsi="arial"/>
          <w:sz w:val="18"/>
          <w:highlight w:val="red"/>
        </w:rPr>
        <w:t xml:space="preserve">Representatives of Mediant Communications Inc. will tabulate the votes and act as inspectors of election for the 2023 Annual Meeting. </w:t>
      </w:r>
    </w:p>
    <w:p>
      <w:pPr>
        <w:pStyle w:val="TextBody"/>
        <w:spacing w:before="280" w:after="0"/>
        <w:jc w:val="left"/>
        <w:rPr>
          <w:rFonts w:ascii="arial" w:hAnsi="arial"/>
          <w:i/>
          <w:sz w:val="22"/>
          <w:highlight w:val="red"/>
        </w:rPr>
      </w:pPr>
      <w:r>
        <w:rPr>
          <w:rFonts w:ascii="arial" w:hAnsi="arial"/>
          <w:i/>
          <w:sz w:val="22"/>
          <w:highlight w:val="red"/>
        </w:rPr>
        <w:t xml:space="preserve">When and where will the voting results be published? </w:t>
      </w:r>
    </w:p>
    <w:p>
      <w:pPr>
        <w:pStyle w:val="TextBody"/>
        <w:spacing w:before="120" w:after="0"/>
        <w:jc w:val="left"/>
        <w:rPr>
          <w:rFonts w:ascii="arial" w:hAnsi="arial"/>
          <w:sz w:val="18"/>
          <w:highlight w:val="red"/>
        </w:rPr>
      </w:pPr>
      <w:r>
        <w:rPr>
          <w:rFonts w:ascii="arial" w:hAnsi="arial"/>
          <w:sz w:val="18"/>
          <w:highlight w:val="red"/>
        </w:rPr>
        <w:t xml:space="preserve">The official results of the voting at the 2023 Annual Meeting will be available on a Current Report on Form 8-K that we will file with the SEC within four business days after the meeting. </w:t>
      </w:r>
    </w:p>
    <w:p>
      <w:pPr>
        <w:pStyle w:val="TextBody"/>
        <w:spacing w:before="0" w:after="0"/>
        <w:jc w:val="left"/>
        <w:rPr/>
      </w:pPr>
      <w:r>
        <w:rPr/>
        <w:t> </w:t>
      </w:r>
    </w:p>
    <w:p>
      <w:pPr>
        <w:pStyle w:val="TextBody"/>
        <w:spacing w:before="0" w:after="0"/>
        <w:jc w:val="left"/>
        <w:rPr/>
      </w:pPr>
      <w:r>
        <w:rPr/>
        <w:t> </w:t>
      </w:r>
    </w:p>
    <w:tbl>
      <w:tblPr>
        <w:tblW w:w="5133" w:type="dxa"/>
        <w:jc w:val="left"/>
        <w:tblInd w:w="0" w:type="dxa"/>
        <w:tblCellMar>
          <w:top w:w="0" w:type="dxa"/>
          <w:left w:w="0" w:type="dxa"/>
          <w:bottom w:w="0" w:type="dxa"/>
          <w:right w:w="0" w:type="dxa"/>
        </w:tblCellMar>
      </w:tblPr>
      <w:tblGrid>
        <w:gridCol w:w="38"/>
        <w:gridCol w:w="60"/>
        <w:gridCol w:w="4550"/>
        <w:gridCol w:w="60"/>
        <w:gridCol w:w="42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jc w:val="right"/>
              <w:rPr/>
            </w:pPr>
            <w:r>
              <w:rPr/>
              <w:t>           </w:t>
            </w:r>
            <w:r>
              <w:rPr>
                <w:b/>
              </w:rPr>
              <w:t>VS&amp;Co  </w:t>
            </w:r>
            <w:r>
              <w:rPr>
                <w:b/>
                <w:color w:val="F599B0"/>
              </w:rPr>
              <w:t>|</w:t>
            </w:r>
            <w:r>
              <w:rPr>
                <w:b/>
              </w:rPr>
              <w:t>  </w:t>
            </w:r>
            <w:r>
              <w:rPr/>
              <w:t>2023 Proxy Statement           </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right"/>
              <w:rPr>
                <w:rFonts w:ascii="Times New Roman" w:hAnsi="Times New Roman"/>
                <w:b/>
                <w:sz w:val="20"/>
              </w:rPr>
            </w:pPr>
            <w:r>
              <w:rPr>
                <w:rFonts w:ascii="Times New Roman" w:hAnsi="Times New Roman"/>
                <w:b/>
                <w:sz w:val="20"/>
              </w:rPr>
              <w:t>75    </w:t>
            </w:r>
          </w:p>
        </w:tc>
      </w:tr>
    </w:tbl>
    <w:p>
      <w:pPr>
        <w:pStyle w:val="TextBody"/>
        <w:spacing w:before="0" w:after="0"/>
        <w:jc w:val="left"/>
        <w:rPr/>
      </w:pPr>
      <w:r>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p>
      <w:pPr>
        <w:pStyle w:val="TextBody"/>
        <w:spacing w:before="0" w:after="0"/>
        <w:jc w:val="left"/>
        <w:rPr/>
      </w:pPr>
      <w:r>
        <w:rPr/>
        <w:t> </w:t>
      </w:r>
    </w:p>
    <w:p>
      <w:pPr>
        <w:pStyle w:val="TextBody"/>
        <w:spacing w:before="0" w:after="0"/>
        <w:jc w:val="left"/>
        <w:rPr>
          <w:rFonts w:ascii="Times New Roman" w:hAnsi="Times New Roman"/>
          <w:b/>
          <w:sz w:val="90"/>
        </w:rPr>
      </w:pPr>
      <w:r>
        <w:rPr>
          <w:rFonts w:ascii="Times New Roman" w:hAnsi="Times New Roman"/>
          <w:b/>
          <w:sz w:val="90"/>
        </w:rPr>
        <w:t xml:space="preserve">Appendix A </w:t>
      </w:r>
    </w:p>
    <w:p>
      <w:pPr>
        <w:pStyle w:val="TextBody"/>
        <w:spacing w:before="360" w:after="0"/>
        <w:jc w:val="left"/>
        <w:rPr>
          <w:rFonts w:ascii="arial" w:hAnsi="arial"/>
          <w:b/>
          <w:color w:val="F599B0"/>
          <w:sz w:val="22"/>
        </w:rPr>
      </w:pPr>
      <w:r>
        <w:rPr>
          <w:rFonts w:ascii="arial" w:hAnsi="arial"/>
          <w:b/>
          <w:color w:val="F599B0"/>
          <w:sz w:val="22"/>
        </w:rPr>
        <w:t xml:space="preserve">Non-GAAP Financial Measures </w:t>
      </w:r>
    </w:p>
    <w:p>
      <w:pPr>
        <w:pStyle w:val="TextBody"/>
        <w:spacing w:before="240" w:after="0"/>
        <w:jc w:val="left"/>
        <w:rPr>
          <w:rFonts w:ascii="arial" w:hAnsi="arial"/>
          <w:sz w:val="18"/>
        </w:rPr>
      </w:pPr>
      <w:r>
        <w:rPr>
          <w:rFonts w:ascii="arial" w:hAnsi="arial"/>
          <w:sz w:val="18"/>
        </w:rPr>
        <w:t xml:space="preserve">In addition to our results provided in accordance with GAAP in the Annual Report on Form 10-K, provided below is a non-GAAP financial measure which presents free cash flow. Free cash flow is defined as net cash provided by operating activities less capital expenditures. We use adjusted financial information as key performance measures of results of operations for the purpose of evaluating performance internally. Non-GAAP measures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 of such non-GAAP financial measures may differ from similarly titled measures used by other companies. The table below reconciles free cash flow to its most directly comparable non-GAAP financial measure. </w:t>
      </w:r>
    </w:p>
    <w:p>
      <w:pPr>
        <w:pStyle w:val="TextBody"/>
        <w:spacing w:before="0" w:after="0"/>
        <w:jc w:val="left"/>
        <w:rPr/>
      </w:pPr>
      <w:r>
        <w:rPr/>
        <w:t> </w:t>
      </w:r>
    </w:p>
    <w:tbl>
      <w:tblPr>
        <w:tblW w:w="8245" w:type="dxa"/>
        <w:jc w:val="left"/>
        <w:tblInd w:w="0" w:type="dxa"/>
        <w:tblCellMar>
          <w:top w:w="0" w:type="dxa"/>
          <w:left w:w="0" w:type="dxa"/>
          <w:bottom w:w="0" w:type="dxa"/>
          <w:right w:w="0" w:type="dxa"/>
        </w:tblCellMar>
      </w:tblPr>
      <w:tblGrid>
        <w:gridCol w:w="6680"/>
        <w:gridCol w:w="120"/>
        <w:gridCol w:w="113"/>
        <w:gridCol w:w="264"/>
        <w:gridCol w:w="859"/>
        <w:gridCol w:w="209"/>
      </w:tblGrid>
      <w:tr>
        <w:trPr/>
        <w:tc>
          <w:tcPr>
            <w:tcW w:w="66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r>
      <w:tr>
        <w:trPr/>
        <w:tc>
          <w:tcPr>
            <w:tcW w:w="6680" w:type="dxa"/>
            <w:tcBorders/>
            <w:shd w:fill="F7ACBA" w:val="clear"/>
            <w:vAlign w:val="center"/>
          </w:tcPr>
          <w:p>
            <w:pPr>
              <w:pStyle w:val="TableContents"/>
              <w:spacing w:before="0" w:after="283"/>
              <w:rPr>
                <w:sz w:val="4"/>
                <w:szCs w:val="4"/>
              </w:rPr>
            </w:pPr>
            <w:r>
              <w:rPr>
                <w:sz w:val="4"/>
                <w:szCs w:val="4"/>
              </w:rPr>
            </w:r>
          </w:p>
        </w:tc>
        <w:tc>
          <w:tcPr>
            <w:tcW w:w="1565" w:type="dxa"/>
            <w:gridSpan w:val="5"/>
            <w:tcBorders/>
            <w:shd w:fill="F7ACBA" w:val="clear"/>
            <w:vAlign w:val="center"/>
          </w:tcPr>
          <w:p>
            <w:pPr>
              <w:pStyle w:val="TableContents"/>
              <w:spacing w:before="0" w:after="283"/>
              <w:rPr>
                <w:sz w:val="4"/>
                <w:szCs w:val="4"/>
              </w:rPr>
            </w:pPr>
            <w:r>
              <w:rPr>
                <w:sz w:val="4"/>
                <w:szCs w:val="4"/>
              </w:rPr>
            </w:r>
          </w:p>
        </w:tc>
      </w:tr>
      <w:tr>
        <w:trPr/>
        <w:tc>
          <w:tcPr>
            <w:tcW w:w="6680" w:type="dxa"/>
            <w:tcBorders/>
            <w:shd w:fill="F7ACBA" w:val="clear"/>
            <w:vAlign w:val="center"/>
          </w:tcPr>
          <w:p>
            <w:pPr>
              <w:pStyle w:val="TableContents"/>
              <w:spacing w:before="0" w:after="0"/>
              <w:rPr>
                <w:rFonts w:ascii="arial" w:hAnsi="arial"/>
                <w:b/>
                <w:color w:val="FFFFFF"/>
                <w:sz w:val="16"/>
              </w:rPr>
            </w:pPr>
            <w:r>
              <w:rPr>
                <w:rFonts w:ascii="arial" w:hAnsi="arial"/>
                <w:b/>
                <w:color w:val="FFFFFF"/>
                <w:sz w:val="16"/>
              </w:rPr>
              <w:t>(in millions)</w:t>
            </w:r>
          </w:p>
        </w:tc>
        <w:tc>
          <w:tcPr>
            <w:tcW w:w="120" w:type="dxa"/>
            <w:tcBorders/>
            <w:shd w:fill="F7ACBA" w:val="clear"/>
            <w:vAlign w:val="center"/>
          </w:tcPr>
          <w:p>
            <w:pPr>
              <w:pStyle w:val="TableContents"/>
              <w:spacing w:before="0" w:after="283"/>
              <w:rPr/>
            </w:pPr>
            <w:r>
              <w:rPr/>
              <w:t>  </w:t>
            </w:r>
          </w:p>
        </w:tc>
        <w:tc>
          <w:tcPr>
            <w:tcW w:w="1445" w:type="dxa"/>
            <w:gridSpan w:val="4"/>
            <w:tcBorders/>
            <w:shd w:fill="F7ACBA" w:val="clear"/>
            <w:vAlign w:val="center"/>
          </w:tcPr>
          <w:p>
            <w:pPr>
              <w:pStyle w:val="TableContents"/>
              <w:spacing w:before="0" w:after="0"/>
              <w:rPr>
                <w:rFonts w:ascii="arial" w:hAnsi="arial"/>
                <w:b/>
                <w:color w:val="FFFFFF"/>
                <w:sz w:val="16"/>
              </w:rPr>
            </w:pPr>
            <w:r>
              <w:rPr>
                <w:rFonts w:ascii="arial" w:hAnsi="arial"/>
                <w:b/>
                <w:color w:val="FFFFFF"/>
                <w:sz w:val="16"/>
              </w:rPr>
              <w:t>Fiscal Year Ended</w:t>
            </w:r>
          </w:p>
          <w:p>
            <w:pPr>
              <w:pStyle w:val="TableContents"/>
              <w:spacing w:before="0" w:after="20"/>
              <w:rPr>
                <w:rFonts w:ascii="arial" w:hAnsi="arial"/>
                <w:b/>
                <w:color w:val="FFFFFF"/>
                <w:sz w:val="16"/>
              </w:rPr>
            </w:pPr>
            <w:r>
              <w:rPr>
                <w:rFonts w:ascii="arial" w:hAnsi="arial"/>
                <w:b/>
                <w:color w:val="FFFFFF"/>
                <w:sz w:val="16"/>
              </w:rPr>
              <w:t>January 28, 2023</w:t>
            </w:r>
          </w:p>
        </w:tc>
      </w:tr>
      <w:tr>
        <w:trPr/>
        <w:tc>
          <w:tcPr>
            <w:tcW w:w="6680" w:type="dxa"/>
            <w:tcBorders/>
            <w:shd w:fill="auto" w:val="clear"/>
            <w:vAlign w:val="center"/>
          </w:tcPr>
          <w:p>
            <w:pPr>
              <w:pStyle w:val="TableContents"/>
              <w:spacing w:before="0" w:after="283"/>
              <w:rPr>
                <w:sz w:val="4"/>
                <w:szCs w:val="4"/>
              </w:rPr>
            </w:pPr>
            <w:r>
              <w:rPr>
                <w:sz w:val="4"/>
                <w:szCs w:val="4"/>
              </w:rPr>
            </w:r>
          </w:p>
        </w:tc>
        <w:tc>
          <w:tcPr>
            <w:tcW w:w="1565" w:type="dxa"/>
            <w:gridSpan w:val="5"/>
            <w:tcBorders/>
            <w:shd w:fill="auto" w:val="clear"/>
            <w:vAlign w:val="center"/>
          </w:tcPr>
          <w:p>
            <w:pPr>
              <w:pStyle w:val="TableContents"/>
              <w:spacing w:before="0" w:after="283"/>
              <w:rPr>
                <w:sz w:val="4"/>
                <w:szCs w:val="4"/>
              </w:rPr>
            </w:pPr>
            <w:r>
              <w:rPr>
                <w:sz w:val="4"/>
                <w:szCs w:val="4"/>
              </w:rPr>
            </w:r>
          </w:p>
        </w:tc>
      </w:tr>
      <w:tr>
        <w:trPr/>
        <w:tc>
          <w:tcPr>
            <w:tcW w:w="6680" w:type="dxa"/>
            <w:tcBorders/>
            <w:shd w:fill="auto" w:val="clear"/>
            <w:vAlign w:val="center"/>
          </w:tcPr>
          <w:p>
            <w:pPr>
              <w:pStyle w:val="TableContents"/>
              <w:spacing w:before="0" w:after="0"/>
              <w:rPr>
                <w:rFonts w:ascii="arial" w:hAnsi="arial"/>
                <w:b/>
                <w:sz w:val="18"/>
              </w:rPr>
            </w:pPr>
            <w:r>
              <w:rPr>
                <w:rFonts w:ascii="arial" w:hAnsi="arial"/>
                <w:b/>
                <w:sz w:val="18"/>
              </w:rPr>
              <w:t>Reconciliation of Net Cash Provided by Operating Activities to Free Cash Flow</w:t>
            </w:r>
          </w:p>
        </w:tc>
        <w:tc>
          <w:tcPr>
            <w:tcW w:w="120"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0"/>
              <w:rPr/>
            </w:pPr>
            <w:r>
              <w:rPr/>
              <w:t> </w:t>
            </w:r>
          </w:p>
        </w:tc>
        <w:tc>
          <w:tcPr>
            <w:tcW w:w="859" w:type="dxa"/>
            <w:tcBorders/>
            <w:shd w:fill="auto" w:val="clear"/>
            <w:vAlign w:val="center"/>
          </w:tcPr>
          <w:p>
            <w:pPr>
              <w:pStyle w:val="TableContents"/>
              <w:spacing w:before="0" w:after="0"/>
              <w:rPr/>
            </w:pPr>
            <w:r>
              <w:rPr/>
              <w:t> </w:t>
            </w:r>
          </w:p>
        </w:tc>
        <w:tc>
          <w:tcPr>
            <w:tcW w:w="209" w:type="dxa"/>
            <w:tcBorders/>
            <w:shd w:fill="auto" w:val="clear"/>
            <w:vAlign w:val="center"/>
          </w:tcPr>
          <w:p>
            <w:pPr>
              <w:pStyle w:val="TableContents"/>
              <w:spacing w:before="0" w:after="0"/>
              <w:rPr/>
            </w:pPr>
            <w:r>
              <w:rPr/>
              <w:t> </w:t>
            </w:r>
          </w:p>
        </w:tc>
      </w:tr>
      <w:tr>
        <w:trPr/>
        <w:tc>
          <w:tcPr>
            <w:tcW w:w="6680" w:type="dxa"/>
            <w:tcBorders/>
            <w:shd w:fill="EDEDED" w:val="clear"/>
            <w:vAlign w:val="center"/>
          </w:tcPr>
          <w:p>
            <w:pPr>
              <w:pStyle w:val="TableContents"/>
              <w:spacing w:before="0" w:after="283"/>
              <w:rPr>
                <w:sz w:val="4"/>
                <w:szCs w:val="4"/>
              </w:rPr>
            </w:pPr>
            <w:r>
              <w:rPr>
                <w:sz w:val="4"/>
                <w:szCs w:val="4"/>
              </w:rPr>
            </w:r>
          </w:p>
        </w:tc>
        <w:tc>
          <w:tcPr>
            <w:tcW w:w="1565" w:type="dxa"/>
            <w:gridSpan w:val="5"/>
            <w:tcBorders/>
            <w:shd w:fill="EDEDED" w:val="clear"/>
            <w:vAlign w:val="center"/>
          </w:tcPr>
          <w:p>
            <w:pPr>
              <w:pStyle w:val="TableContents"/>
              <w:spacing w:before="0" w:after="283"/>
              <w:rPr>
                <w:sz w:val="4"/>
                <w:szCs w:val="4"/>
              </w:rPr>
            </w:pPr>
            <w:r>
              <w:rPr>
                <w:sz w:val="4"/>
                <w:szCs w:val="4"/>
              </w:rPr>
            </w:r>
          </w:p>
        </w:tc>
      </w:tr>
      <w:tr>
        <w:trPr/>
        <w:tc>
          <w:tcPr>
            <w:tcW w:w="6680" w:type="dxa"/>
            <w:tcBorders/>
            <w:shd w:fill="EDEDED" w:val="clear"/>
            <w:vAlign w:val="center"/>
          </w:tcPr>
          <w:p>
            <w:pPr>
              <w:pStyle w:val="TableContents"/>
              <w:spacing w:before="0" w:after="0"/>
              <w:rPr>
                <w:rFonts w:ascii="arial" w:hAnsi="arial"/>
                <w:sz w:val="18"/>
              </w:rPr>
            </w:pPr>
            <w:r>
              <w:rPr>
                <w:rFonts w:ascii="arial" w:hAnsi="arial"/>
                <w:sz w:val="18"/>
              </w:rPr>
              <w:t>Net Cash Provided by Operating Activities</w:t>
            </w:r>
          </w:p>
        </w:tc>
        <w:tc>
          <w:tcPr>
            <w:tcW w:w="120" w:type="dxa"/>
            <w:tcBorders/>
            <w:shd w:fill="EDEDED" w:val="clear"/>
            <w:vAlign w:val="center"/>
          </w:tcPr>
          <w:p>
            <w:pPr>
              <w:pStyle w:val="TableContents"/>
              <w:spacing w:before="0" w:after="283"/>
              <w:rPr/>
            </w:pPr>
            <w:r>
              <w:rPr/>
              <w:t>  </w:t>
            </w:r>
          </w:p>
        </w:tc>
        <w:tc>
          <w:tcPr>
            <w:tcW w:w="113" w:type="dxa"/>
            <w:tcBorders/>
            <w:shd w:fill="EDEDED" w:val="clear"/>
            <w:vAlign w:val="center"/>
          </w:tcPr>
          <w:p>
            <w:pPr>
              <w:pStyle w:val="TableContents"/>
              <w:spacing w:before="0" w:after="283"/>
              <w:rPr/>
            </w:pPr>
            <w:r>
              <w:rPr/>
              <w:t> </w:t>
            </w:r>
          </w:p>
        </w:tc>
        <w:tc>
          <w:tcPr>
            <w:tcW w:w="264" w:type="dxa"/>
            <w:tcBorders/>
            <w:shd w:fill="EDEDED" w:val="clear"/>
            <w:vAlign w:val="center"/>
          </w:tcPr>
          <w:p>
            <w:pPr>
              <w:pStyle w:val="TableContents"/>
              <w:spacing w:before="0" w:after="283"/>
              <w:rPr/>
            </w:pPr>
            <w:r>
              <w:rPr/>
              <w:t>$</w:t>
            </w:r>
          </w:p>
        </w:tc>
        <w:tc>
          <w:tcPr>
            <w:tcW w:w="859" w:type="dxa"/>
            <w:tcBorders/>
            <w:shd w:fill="EDEDED" w:val="clear"/>
            <w:vAlign w:val="center"/>
          </w:tcPr>
          <w:p>
            <w:pPr>
              <w:pStyle w:val="TableContents"/>
              <w:spacing w:before="0" w:after="283"/>
              <w:jc w:val="right"/>
              <w:rPr/>
            </w:pPr>
            <w:r>
              <w:rPr/>
              <w:t>437</w:t>
            </w:r>
          </w:p>
        </w:tc>
        <w:tc>
          <w:tcPr>
            <w:tcW w:w="209" w:type="dxa"/>
            <w:tcBorders/>
            <w:shd w:fill="EDEDED" w:val="clear"/>
            <w:vAlign w:val="center"/>
          </w:tcPr>
          <w:p>
            <w:pPr>
              <w:pStyle w:val="TableContents"/>
              <w:spacing w:before="0" w:after="283"/>
              <w:rPr>
                <w:sz w:val="4"/>
                <w:szCs w:val="4"/>
              </w:rPr>
            </w:pPr>
            <w:r>
              <w:rPr>
                <w:sz w:val="4"/>
                <w:szCs w:val="4"/>
              </w:rPr>
            </w:r>
          </w:p>
        </w:tc>
      </w:tr>
      <w:tr>
        <w:trPr/>
        <w:tc>
          <w:tcPr>
            <w:tcW w:w="6680" w:type="dxa"/>
            <w:tcBorders/>
            <w:shd w:fill="auto" w:val="clear"/>
            <w:vAlign w:val="center"/>
          </w:tcPr>
          <w:p>
            <w:pPr>
              <w:pStyle w:val="TableContents"/>
              <w:spacing w:before="0" w:after="283"/>
              <w:rPr>
                <w:sz w:val="4"/>
                <w:szCs w:val="4"/>
              </w:rPr>
            </w:pPr>
            <w:r>
              <w:rPr>
                <w:sz w:val="4"/>
                <w:szCs w:val="4"/>
              </w:rPr>
            </w:r>
          </w:p>
        </w:tc>
        <w:tc>
          <w:tcPr>
            <w:tcW w:w="1565" w:type="dxa"/>
            <w:gridSpan w:val="5"/>
            <w:tcBorders/>
            <w:shd w:fill="auto" w:val="clear"/>
            <w:vAlign w:val="center"/>
          </w:tcPr>
          <w:p>
            <w:pPr>
              <w:pStyle w:val="TableContents"/>
              <w:spacing w:before="0" w:after="283"/>
              <w:rPr>
                <w:sz w:val="4"/>
                <w:szCs w:val="4"/>
              </w:rPr>
            </w:pPr>
            <w:r>
              <w:rPr>
                <w:sz w:val="4"/>
                <w:szCs w:val="4"/>
              </w:rPr>
            </w:r>
          </w:p>
        </w:tc>
      </w:tr>
      <w:tr>
        <w:trPr/>
        <w:tc>
          <w:tcPr>
            <w:tcW w:w="6680" w:type="dxa"/>
            <w:tcBorders/>
            <w:shd w:fill="auto" w:val="clear"/>
            <w:vAlign w:val="center"/>
          </w:tcPr>
          <w:p>
            <w:pPr>
              <w:pStyle w:val="TableContents"/>
              <w:spacing w:before="0" w:after="0"/>
              <w:rPr>
                <w:rFonts w:ascii="arial" w:hAnsi="arial"/>
                <w:sz w:val="18"/>
              </w:rPr>
            </w:pPr>
            <w:r>
              <w:rPr>
                <w:rFonts w:ascii="arial" w:hAnsi="arial"/>
                <w:sz w:val="18"/>
              </w:rPr>
              <w:t>Capital Expenditures</w:t>
            </w:r>
          </w:p>
        </w:tc>
        <w:tc>
          <w:tcPr>
            <w:tcW w:w="120"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859" w:type="dxa"/>
            <w:tcBorders/>
            <w:shd w:fill="auto" w:val="clear"/>
            <w:vAlign w:val="center"/>
          </w:tcPr>
          <w:p>
            <w:pPr>
              <w:pStyle w:val="TableContents"/>
              <w:spacing w:before="0" w:after="283"/>
              <w:jc w:val="right"/>
              <w:rPr/>
            </w:pPr>
            <w:r>
              <w:rPr/>
              <w:t>(164</w:t>
            </w:r>
          </w:p>
        </w:tc>
        <w:tc>
          <w:tcPr>
            <w:tcW w:w="209" w:type="dxa"/>
            <w:tcBorders/>
            <w:shd w:fill="auto" w:val="clear"/>
            <w:vAlign w:val="center"/>
          </w:tcPr>
          <w:p>
            <w:pPr>
              <w:pStyle w:val="TableContents"/>
              <w:spacing w:before="0" w:after="283"/>
              <w:rPr/>
            </w:pPr>
            <w:r>
              <w:rPr/>
              <w:t>)</w:t>
            </w:r>
          </w:p>
        </w:tc>
      </w:tr>
      <w:tr>
        <w:trPr/>
        <w:tc>
          <w:tcPr>
            <w:tcW w:w="6680" w:type="dxa"/>
            <w:tcBorders/>
            <w:shd w:fill="EDEDED" w:val="clear"/>
            <w:vAlign w:val="center"/>
          </w:tcPr>
          <w:p>
            <w:pPr>
              <w:pStyle w:val="TableContents"/>
              <w:spacing w:before="0" w:after="283"/>
              <w:rPr>
                <w:sz w:val="4"/>
                <w:szCs w:val="4"/>
              </w:rPr>
            </w:pPr>
            <w:r>
              <w:rPr>
                <w:sz w:val="4"/>
                <w:szCs w:val="4"/>
              </w:rPr>
            </w:r>
          </w:p>
        </w:tc>
        <w:tc>
          <w:tcPr>
            <w:tcW w:w="1565" w:type="dxa"/>
            <w:gridSpan w:val="5"/>
            <w:tcBorders/>
            <w:shd w:fill="EDEDED" w:val="clear"/>
            <w:vAlign w:val="center"/>
          </w:tcPr>
          <w:p>
            <w:pPr>
              <w:pStyle w:val="TableContents"/>
              <w:spacing w:before="0" w:after="283"/>
              <w:rPr>
                <w:sz w:val="4"/>
                <w:szCs w:val="4"/>
              </w:rPr>
            </w:pPr>
            <w:r>
              <w:rPr>
                <w:sz w:val="4"/>
                <w:szCs w:val="4"/>
              </w:rPr>
            </w:r>
          </w:p>
        </w:tc>
      </w:tr>
      <w:tr>
        <w:trPr/>
        <w:tc>
          <w:tcPr>
            <w:tcW w:w="6680" w:type="dxa"/>
            <w:tcBorders>
              <w:bottom w:val="single" w:sz="8" w:space="0" w:color="F599B0"/>
            </w:tcBorders>
            <w:shd w:fill="EDEDED" w:val="clear"/>
            <w:tcMar>
              <w:bottom w:w="40" w:type="dxa"/>
            </w:tcMar>
            <w:vAlign w:val="center"/>
          </w:tcPr>
          <w:p>
            <w:pPr>
              <w:pStyle w:val="TableContents"/>
              <w:spacing w:before="0" w:after="0"/>
              <w:rPr>
                <w:rFonts w:ascii="arial" w:hAnsi="arial"/>
                <w:sz w:val="18"/>
              </w:rPr>
            </w:pPr>
            <w:r>
              <w:rPr>
                <w:rFonts w:ascii="arial" w:hAnsi="arial"/>
                <w:sz w:val="18"/>
              </w:rPr>
              <w:t>Free Cash Flow</w:t>
            </w:r>
          </w:p>
        </w:tc>
        <w:tc>
          <w:tcPr>
            <w:tcW w:w="120" w:type="dxa"/>
            <w:tcBorders>
              <w:bottom w:val="single" w:sz="8" w:space="0" w:color="F599B0"/>
            </w:tcBorders>
            <w:shd w:fill="EDEDED" w:val="clear"/>
            <w:tcMar>
              <w:bottom w:w="28" w:type="dxa"/>
            </w:tcMar>
            <w:vAlign w:val="center"/>
          </w:tcPr>
          <w:p>
            <w:pPr>
              <w:pStyle w:val="TableContents"/>
              <w:spacing w:before="0" w:after="283"/>
              <w:rPr/>
            </w:pPr>
            <w:r>
              <w:rPr/>
              <w:t>  </w:t>
            </w:r>
          </w:p>
        </w:tc>
        <w:tc>
          <w:tcPr>
            <w:tcW w:w="113" w:type="dxa"/>
            <w:tcBorders/>
            <w:shd w:fill="EDEDED" w:val="clear"/>
            <w:vAlign w:val="center"/>
          </w:tcPr>
          <w:p>
            <w:pPr>
              <w:pStyle w:val="TableContents"/>
              <w:spacing w:before="0" w:after="283"/>
              <w:rPr/>
            </w:pPr>
            <w:r>
              <w:rPr/>
              <w:t> </w:t>
            </w:r>
          </w:p>
        </w:tc>
        <w:tc>
          <w:tcPr>
            <w:tcW w:w="264" w:type="dxa"/>
            <w:tcBorders>
              <w:bottom w:val="single" w:sz="8" w:space="0" w:color="F599B0"/>
            </w:tcBorders>
            <w:shd w:fill="EDEDED" w:val="clear"/>
            <w:tcMar>
              <w:bottom w:w="40" w:type="dxa"/>
            </w:tcMar>
            <w:vAlign w:val="center"/>
          </w:tcPr>
          <w:p>
            <w:pPr>
              <w:pStyle w:val="TableContents"/>
              <w:spacing w:before="0" w:after="283"/>
              <w:rPr/>
            </w:pPr>
            <w:r>
              <w:rPr/>
              <w:t>$</w:t>
            </w:r>
          </w:p>
        </w:tc>
        <w:tc>
          <w:tcPr>
            <w:tcW w:w="859" w:type="dxa"/>
            <w:tcBorders>
              <w:bottom w:val="single" w:sz="8" w:space="0" w:color="F599B0"/>
            </w:tcBorders>
            <w:shd w:fill="EDEDED" w:val="clear"/>
            <w:tcMar>
              <w:bottom w:w="40" w:type="dxa"/>
            </w:tcMar>
            <w:vAlign w:val="center"/>
          </w:tcPr>
          <w:p>
            <w:pPr>
              <w:pStyle w:val="TableContents"/>
              <w:spacing w:before="0" w:after="283"/>
              <w:jc w:val="right"/>
              <w:rPr/>
            </w:pPr>
            <w:r>
              <w:rPr/>
              <w:t>273</w:t>
            </w:r>
          </w:p>
        </w:tc>
        <w:tc>
          <w:tcPr>
            <w:tcW w:w="209" w:type="dxa"/>
            <w:tcBorders>
              <w:bottom w:val="single" w:sz="8" w:space="0" w:color="F599B0"/>
            </w:tcBorders>
            <w:shd w:fill="EDEDED" w:val="clear"/>
            <w:tcMar>
              <w:bottom w:w="40" w:type="dxa"/>
            </w:tcM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highlight w:val="red"/>
        </w:rPr>
      </w:pPr>
      <w:r>
        <w:rPr>
          <w:highlight w:val="red"/>
        </w:rPr>
        <w:t> </w:t>
      </w:r>
    </w:p>
    <w:p>
      <w:pPr>
        <w:pStyle w:val="TextBody"/>
        <w:spacing w:before="0" w:after="0"/>
        <w:jc w:val="left"/>
        <w:rPr>
          <w:highlight w:val="red"/>
        </w:rPr>
      </w:pPr>
      <w:r>
        <w:rPr>
          <w:highlight w:val="red"/>
        </w:rPr>
        <w:t> </w:t>
      </w:r>
    </w:p>
    <w:tbl>
      <w:tblPr>
        <w:tblW w:w="1973" w:type="dxa"/>
        <w:jc w:val="left"/>
        <w:tblInd w:w="0" w:type="dxa"/>
        <w:tblCellMar>
          <w:top w:w="0" w:type="dxa"/>
          <w:left w:w="0" w:type="dxa"/>
          <w:bottom w:w="0" w:type="dxa"/>
          <w:right w:w="0" w:type="dxa"/>
        </w:tblCellMar>
      </w:tblPr>
      <w:tblGrid>
        <w:gridCol w:w="38"/>
        <w:gridCol w:w="60"/>
        <w:gridCol w:w="1560"/>
        <w:gridCol w:w="60"/>
        <w:gridCol w:w="25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56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jc w:val="right"/>
              <w:rPr/>
            </w:pPr>
            <w:r>
              <w:rPr/>
              <w:t>    </w:t>
            </w:r>
          </w:p>
        </w:tc>
      </w:tr>
    </w:tbl>
    <w:p>
      <w:pPr>
        <w:pStyle w:val="TextBody"/>
        <w:spacing w:before="0" w:after="0"/>
        <w:jc w:val="left"/>
        <w:rPr>
          <w:highlight w:val="red"/>
        </w:rPr>
      </w:pPr>
      <w:r>
        <w:rPr>
          <w:highlight w:val="red"/>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pPr>
      <w:r>
        <w:rPr/>
        <w:t> </w:t>
      </w:r>
    </w:p>
    <w:p>
      <w:pPr>
        <w:pStyle w:val="TextBody"/>
        <w:spacing w:before="0" w:after="0"/>
        <w:jc w:val="center"/>
        <w:rPr/>
      </w:pPr>
      <w:r>
        <w:rPr/>
        <w:drawing>
          <wp:inline distT="0" distB="0" distL="0" distR="0">
            <wp:extent cx="6477000" cy="8382000"/>
            <wp:effectExtent l="0" t="0" r="0" b="0"/>
            <wp:docPr id="4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1" descr=""/>
                    <pic:cNvPicPr>
                      <a:picLocks noChangeAspect="1" noChangeArrowheads="1"/>
                    </pic:cNvPicPr>
                  </pic:nvPicPr>
                  <pic:blipFill>
                    <a:blip r:embed="rId42"/>
                    <a:stretch>
                      <a:fillRect/>
                    </a:stretch>
                  </pic:blipFill>
                  <pic:spPr bwMode="auto">
                    <a:xfrm>
                      <a:off x="0" y="0"/>
                      <a:ext cx="6477000" cy="8382000"/>
                    </a:xfrm>
                    <a:prstGeom prst="rect">
                      <a:avLst/>
                    </a:prstGeom>
                  </pic:spPr>
                </pic:pic>
              </a:graphicData>
            </a:graphic>
          </wp:inline>
        </w:drawing>
      </w:r>
      <w:r>
        <w:rPr/>
        <w:t xml:space="preserve"> </w:t>
      </w:r>
    </w:p>
    <w:p>
      <w:pPr>
        <w:pStyle w:val="TextBody"/>
        <w:jc w:val="left"/>
        <w:rPr>
          <w:rFonts w:ascii="Times New Roman" w:hAnsi="Times New Roman"/>
          <w:sz w:val="2"/>
        </w:rPr>
      </w:pPr>
      <w:r>
        <w:rPr>
          <w:rFonts w:ascii="Times New Roman" w:hAnsi="Times New Roman"/>
          <w:color w:val="FFFFFF"/>
          <w:sz w:val="2"/>
        </w:rPr>
        <w:t xml:space="preserve">P.O. BOX 8016, CARY, NC 27512-9903 </w:t>
      </w:r>
      <w:r>
        <w:rPr>
          <w:rFonts w:ascii="Times New Roman" w:hAnsi="Times New Roman"/>
          <w:sz w:val="2"/>
        </w:rPr>
        <w:br/>
      </w:r>
      <w:r>
        <w:rPr>
          <w:rFonts w:ascii="Times New Roman" w:hAnsi="Times New Roman"/>
          <w:color w:val="FFFFFF"/>
          <w:sz w:val="2"/>
        </w:rPr>
        <w:t xml:space="preserve">YOUR VOTE IS IMPORTANT! PLEASE VOTE BY: </w:t>
      </w:r>
      <w:r>
        <w:rPr>
          <w:rFonts w:ascii="Times New Roman" w:hAnsi="Times New Roman"/>
          <w:sz w:val="2"/>
        </w:rPr>
        <w:br/>
      </w:r>
      <w:r>
        <w:rPr>
          <w:rFonts w:ascii="Times New Roman" w:hAnsi="Times New Roman"/>
          <w:color w:val="FFFFFF"/>
          <w:sz w:val="2"/>
        </w:rPr>
        <w:t xml:space="preserve">INTERNET </w:t>
      </w:r>
      <w:r>
        <w:rPr>
          <w:rFonts w:ascii="Times New Roman" w:hAnsi="Times New Roman"/>
          <w:sz w:val="2"/>
        </w:rPr>
        <w:br/>
      </w:r>
      <w:r>
        <w:rPr>
          <w:rFonts w:ascii="Times New Roman" w:hAnsi="Times New Roman"/>
          <w:color w:val="FFFFFF"/>
          <w:sz w:val="2"/>
        </w:rPr>
        <w:t xml:space="preserve">Go • To: www.proxypush.com/VSCO </w:t>
      </w:r>
      <w:r>
        <w:rPr>
          <w:rFonts w:ascii="Times New Roman" w:hAnsi="Times New Roman"/>
          <w:sz w:val="2"/>
        </w:rPr>
        <w:br/>
      </w:r>
      <w:r>
        <w:rPr>
          <w:rFonts w:ascii="Times New Roman" w:hAnsi="Times New Roman"/>
          <w:color w:val="FFFFFF"/>
          <w:sz w:val="2"/>
        </w:rPr>
        <w:t xml:space="preserve">• Cast your vote online </w:t>
      </w:r>
      <w:r>
        <w:rPr>
          <w:rFonts w:ascii="Times New Roman" w:hAnsi="Times New Roman"/>
          <w:sz w:val="2"/>
        </w:rPr>
        <w:br/>
      </w:r>
      <w:r>
        <w:rPr>
          <w:rFonts w:ascii="Times New Roman" w:hAnsi="Times New Roman"/>
          <w:color w:val="FFFFFF"/>
          <w:sz w:val="2"/>
        </w:rPr>
        <w:t xml:space="preserve">• Have your Proxy Card ready </w:t>
      </w:r>
      <w:r>
        <w:rPr>
          <w:rFonts w:ascii="Times New Roman" w:hAnsi="Times New Roman"/>
          <w:sz w:val="2"/>
        </w:rPr>
        <w:br/>
      </w:r>
      <w:r>
        <w:rPr>
          <w:rFonts w:ascii="Times New Roman" w:hAnsi="Times New Roman"/>
          <w:color w:val="FFFFFF"/>
          <w:sz w:val="2"/>
        </w:rPr>
        <w:t xml:space="preserve">Follow the simple instructions to record your vote </w:t>
      </w:r>
      <w:r>
        <w:rPr>
          <w:rFonts w:ascii="Times New Roman" w:hAnsi="Times New Roman"/>
          <w:sz w:val="2"/>
        </w:rPr>
        <w:br/>
      </w:r>
      <w:r>
        <w:rPr>
          <w:rFonts w:ascii="Times New Roman" w:hAnsi="Times New Roman"/>
          <w:color w:val="FFFFFF"/>
          <w:sz w:val="2"/>
        </w:rPr>
        <w:t xml:space="preserve">PHONE    Call 1-866-977-5067 </w:t>
      </w:r>
      <w:r>
        <w:rPr>
          <w:rFonts w:ascii="Times New Roman" w:hAnsi="Times New Roman"/>
          <w:sz w:val="2"/>
        </w:rPr>
        <w:br/>
      </w:r>
      <w:r>
        <w:rPr>
          <w:rFonts w:ascii="Times New Roman" w:hAnsi="Times New Roman"/>
          <w:color w:val="FFFFFF"/>
          <w:sz w:val="2"/>
        </w:rPr>
        <w:t xml:space="preserve">• • Use any touch-tone telephone </w:t>
      </w:r>
      <w:r>
        <w:rPr>
          <w:rFonts w:ascii="Times New Roman" w:hAnsi="Times New Roman"/>
          <w:sz w:val="2"/>
        </w:rPr>
        <w:br/>
      </w:r>
      <w:r>
        <w:rPr>
          <w:rFonts w:ascii="Times New Roman" w:hAnsi="Times New Roman"/>
          <w:color w:val="FFFFFF"/>
          <w:sz w:val="2"/>
        </w:rPr>
        <w:t xml:space="preserve">• Have your Proxy Card ready </w:t>
      </w:r>
      <w:r>
        <w:rPr>
          <w:rFonts w:ascii="Times New Roman" w:hAnsi="Times New Roman"/>
          <w:sz w:val="2"/>
        </w:rPr>
        <w:br/>
      </w:r>
      <w:r>
        <w:rPr>
          <w:rFonts w:ascii="Times New Roman" w:hAnsi="Times New Roman"/>
          <w:color w:val="FFFFFF"/>
          <w:sz w:val="2"/>
        </w:rPr>
        <w:t xml:space="preserve">Follow the simple recorded instructions </w:t>
      </w:r>
      <w:r>
        <w:rPr>
          <w:rFonts w:ascii="Times New Roman" w:hAnsi="Times New Roman"/>
          <w:sz w:val="2"/>
        </w:rPr>
        <w:br/>
      </w:r>
      <w:r>
        <w:rPr>
          <w:rFonts w:ascii="Times New Roman" w:hAnsi="Times New Roman"/>
          <w:color w:val="FFFFFF"/>
          <w:sz w:val="2"/>
        </w:rPr>
        <w:t xml:space="preserve">MAIL </w:t>
      </w:r>
      <w:r>
        <w:rPr>
          <w:rFonts w:ascii="Times New Roman" w:hAnsi="Times New Roman"/>
          <w:sz w:val="2"/>
        </w:rPr>
        <w:br/>
      </w:r>
      <w:r>
        <w:rPr>
          <w:rFonts w:ascii="Times New Roman" w:hAnsi="Times New Roman"/>
          <w:color w:val="FFFFFF"/>
          <w:sz w:val="2"/>
        </w:rPr>
        <w:t xml:space="preserve">• • Mark, sign and date your Proxy Card </w:t>
      </w:r>
      <w:r>
        <w:rPr>
          <w:rFonts w:ascii="Times New Roman" w:hAnsi="Times New Roman"/>
          <w:sz w:val="2"/>
        </w:rPr>
        <w:br/>
      </w:r>
      <w:r>
        <w:rPr>
          <w:rFonts w:ascii="Times New Roman" w:hAnsi="Times New Roman"/>
          <w:color w:val="FFFFFF"/>
          <w:sz w:val="2"/>
        </w:rPr>
        <w:t xml:space="preserve">Fold and return your Proxy Card in the postage-paid envelope provided </w:t>
      </w:r>
      <w:r>
        <w:rPr>
          <w:rFonts w:ascii="Times New Roman" w:hAnsi="Times New Roman"/>
          <w:sz w:val="2"/>
        </w:rPr>
        <w:br/>
      </w:r>
      <w:r>
        <w:rPr>
          <w:rFonts w:ascii="Times New Roman" w:hAnsi="Times New Roman"/>
          <w:color w:val="FFFFFF"/>
          <w:sz w:val="2"/>
        </w:rPr>
        <w:t xml:space="preserve">You must register to attend the meeting online and/or participate at www.proxydocs.com/VSCO </w:t>
      </w:r>
      <w:r>
        <w:rPr>
          <w:rFonts w:ascii="Times New Roman" w:hAnsi="Times New Roman"/>
          <w:sz w:val="2"/>
        </w:rPr>
        <w:br/>
      </w:r>
      <w:r>
        <w:rPr>
          <w:rFonts w:ascii="Times New Roman" w:hAnsi="Times New Roman"/>
          <w:color w:val="FFFFFF"/>
          <w:sz w:val="2"/>
        </w:rPr>
        <w:t xml:space="preserve">Victoria’s Secret &amp; Co. </w:t>
      </w:r>
      <w:r>
        <w:rPr>
          <w:rFonts w:ascii="Times New Roman" w:hAnsi="Times New Roman"/>
          <w:sz w:val="2"/>
        </w:rPr>
        <w:br/>
      </w:r>
      <w:r>
        <w:rPr>
          <w:rFonts w:ascii="Times New Roman" w:hAnsi="Times New Roman"/>
          <w:color w:val="FFFFFF"/>
          <w:sz w:val="2"/>
        </w:rPr>
        <w:t xml:space="preserve">Annual Meeting of Stockholders </w:t>
      </w:r>
      <w:r>
        <w:rPr>
          <w:rFonts w:ascii="Times New Roman" w:hAnsi="Times New Roman"/>
          <w:sz w:val="2"/>
        </w:rPr>
        <w:br/>
      </w:r>
      <w:r>
        <w:rPr>
          <w:rFonts w:ascii="Times New Roman" w:hAnsi="Times New Roman"/>
          <w:color w:val="FFFFFF"/>
          <w:sz w:val="2"/>
        </w:rPr>
        <w:t xml:space="preserve">For Stockholders of record as of March 31, 2023 </w:t>
      </w:r>
      <w:r>
        <w:rPr>
          <w:rFonts w:ascii="Times New Roman" w:hAnsi="Times New Roman"/>
          <w:sz w:val="2"/>
        </w:rPr>
        <w:br/>
      </w:r>
      <w:r>
        <w:rPr>
          <w:rFonts w:ascii="Times New Roman" w:hAnsi="Times New Roman"/>
          <w:color w:val="FFFFFF"/>
          <w:sz w:val="2"/>
        </w:rPr>
        <w:t xml:space="preserve">TIME: Thursday, May 25, 2023 8:30 AM, Eastern Time </w:t>
      </w:r>
      <w:r>
        <w:rPr>
          <w:rFonts w:ascii="Times New Roman" w:hAnsi="Times New Roman"/>
          <w:sz w:val="2"/>
        </w:rPr>
        <w:br/>
      </w:r>
      <w:r>
        <w:rPr>
          <w:rFonts w:ascii="Times New Roman" w:hAnsi="Times New Roman"/>
          <w:color w:val="FFFFFF"/>
          <w:sz w:val="2"/>
        </w:rPr>
        <w:t xml:space="preserve">PLACE: Annual Meeting to be held live via the Internet—please visit www.proxydocs.com/VSCO for more details </w:t>
      </w:r>
      <w:r>
        <w:rPr>
          <w:rFonts w:ascii="Times New Roman" w:hAnsi="Times New Roman"/>
          <w:sz w:val="2"/>
        </w:rPr>
        <w:br/>
      </w:r>
      <w:r>
        <w:rPr>
          <w:rFonts w:ascii="Times New Roman" w:hAnsi="Times New Roman"/>
          <w:color w:val="FFFFFF"/>
          <w:sz w:val="2"/>
        </w:rPr>
        <w:t xml:space="preserve">This proxy is being solicited on behalf of the Board of Directors </w:t>
      </w:r>
      <w:r>
        <w:rPr>
          <w:rFonts w:ascii="Times New Roman" w:hAnsi="Times New Roman"/>
          <w:sz w:val="2"/>
        </w:rPr>
        <w:br/>
      </w:r>
      <w:r>
        <w:rPr>
          <w:rFonts w:ascii="Times New Roman" w:hAnsi="Times New Roman"/>
          <w:color w:val="FFFFFF"/>
          <w:sz w:val="2"/>
        </w:rPr>
        <w:t xml:space="preserve">The undersigned hereby appoints Timothy Johnson &amp; Melinda McAfee (the “Named Proxies”), and each or either of them, as the true and lawful attorneys of the undersigned, with full power of substitution and revocation, and authorizes them, and each of them, to vote all the shares of capital stock of Victoria’s Secret &amp; Co.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w:t>
      </w:r>
      <w:r>
        <w:rPr>
          <w:rFonts w:ascii="Times New Roman" w:hAnsi="Times New Roman"/>
          <w:sz w:val="2"/>
        </w:rPr>
        <w:br/>
      </w:r>
      <w:r>
        <w:rPr>
          <w:rFonts w:ascii="Times New Roman" w:hAnsi="Times New Roman"/>
          <w:color w:val="FFFFFF"/>
          <w:sz w:val="2"/>
        </w:rPr>
        <w:t xml:space="preserve">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w:t>
      </w:r>
      <w:r>
        <w:rPr>
          <w:rFonts w:ascii="Times New Roman" w:hAnsi="Times New Roman"/>
          <w:sz w:val="2"/>
        </w:rPr>
        <w:br/>
      </w:r>
      <w:r>
        <w:rPr>
          <w:rFonts w:ascii="Times New Roman" w:hAnsi="Times New Roman"/>
          <w:color w:val="FFFFFF"/>
          <w:sz w:val="2"/>
        </w:rPr>
        <w:t xml:space="preserve">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w:t>
      </w:r>
      <w:r>
        <w:rPr>
          <w:rFonts w:ascii="Times New Roman" w:hAnsi="Times New Roman"/>
          <w:sz w:val="2"/>
        </w:rPr>
        <w:br/>
      </w:r>
      <w:r>
        <w:rPr>
          <w:rFonts w:ascii="Times New Roman" w:hAnsi="Times New Roman"/>
          <w:color w:val="FFFFFF"/>
          <w:sz w:val="2"/>
        </w:rPr>
        <w:t xml:space="preserve">PLEASE BE SURE TO SIGN AND DATE THIS PROXY CARD AND MARK ON THE REVERSE SIDE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pPr>
      <w:r>
        <w:rPr/>
        <w:t> </w:t>
      </w:r>
    </w:p>
    <w:p>
      <w:pPr>
        <w:pStyle w:val="TextBody"/>
        <w:spacing w:before="0" w:after="0"/>
        <w:jc w:val="center"/>
        <w:rPr/>
      </w:pPr>
      <w:r>
        <w:rPr/>
        <w:drawing>
          <wp:inline distT="0" distB="0" distL="0" distR="0">
            <wp:extent cx="6477000" cy="8382000"/>
            <wp:effectExtent l="0" t="0" r="0" b="0"/>
            <wp:docPr id="4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2" descr=""/>
                    <pic:cNvPicPr>
                      <a:picLocks noChangeAspect="1" noChangeArrowheads="1"/>
                    </pic:cNvPicPr>
                  </pic:nvPicPr>
                  <pic:blipFill>
                    <a:blip r:embed="rId43"/>
                    <a:stretch>
                      <a:fillRect/>
                    </a:stretch>
                  </pic:blipFill>
                  <pic:spPr bwMode="auto">
                    <a:xfrm>
                      <a:off x="0" y="0"/>
                      <a:ext cx="6477000" cy="8382000"/>
                    </a:xfrm>
                    <a:prstGeom prst="rect">
                      <a:avLst/>
                    </a:prstGeom>
                  </pic:spPr>
                </pic:pic>
              </a:graphicData>
            </a:graphic>
          </wp:inline>
        </w:drawing>
      </w:r>
      <w:r>
        <w:rPr/>
        <w:t xml:space="preserve"> </w:t>
      </w:r>
    </w:p>
    <w:p>
      <w:pPr>
        <w:pStyle w:val="TextBody"/>
        <w:spacing w:before="0" w:after="283"/>
        <w:jc w:val="left"/>
        <w:rPr>
          <w:rFonts w:ascii="Times New Roman" w:hAnsi="Times New Roman"/>
          <w:sz w:val="2"/>
        </w:rPr>
      </w:pPr>
      <w:r>
        <w:rPr>
          <w:rFonts w:ascii="Times New Roman" w:hAnsi="Times New Roman"/>
          <w:color w:val="FFFFFF"/>
          <w:sz w:val="2"/>
        </w:rPr>
        <w:t xml:space="preserve">Victoria’s Secret &amp; Co. </w:t>
      </w:r>
      <w:r>
        <w:rPr>
          <w:rFonts w:ascii="Times New Roman" w:hAnsi="Times New Roman"/>
          <w:sz w:val="2"/>
        </w:rPr>
        <w:br/>
      </w:r>
      <w:r>
        <w:rPr>
          <w:rFonts w:ascii="Times New Roman" w:hAnsi="Times New Roman"/>
          <w:color w:val="FFFFFF"/>
          <w:sz w:val="2"/>
        </w:rPr>
        <w:t xml:space="preserve">Annual Meeting of Stockholders </w:t>
      </w:r>
      <w:r>
        <w:rPr>
          <w:rFonts w:ascii="Times New Roman" w:hAnsi="Times New Roman"/>
          <w:sz w:val="2"/>
        </w:rPr>
        <w:br/>
      </w:r>
      <w:r>
        <w:rPr>
          <w:rFonts w:ascii="Times New Roman" w:hAnsi="Times New Roman"/>
          <w:color w:val="FFFFFF"/>
          <w:sz w:val="2"/>
        </w:rPr>
        <w:t xml:space="preserve">Please make your marks like this: X </w:t>
      </w:r>
      <w:r>
        <w:rPr>
          <w:rFonts w:ascii="Times New Roman" w:hAnsi="Times New Roman"/>
          <w:sz w:val="2"/>
        </w:rPr>
        <w:br/>
      </w:r>
      <w:r>
        <w:rPr>
          <w:rFonts w:ascii="Times New Roman" w:hAnsi="Times New Roman"/>
          <w:color w:val="FFFFFF"/>
          <w:sz w:val="2"/>
        </w:rPr>
        <w:t xml:space="preserve">THE BOARD OF DIRECTORS RECOMMENDS A VOTE: FOR ON PROPOSALS 1, 2 AND 3 </w:t>
      </w:r>
      <w:r>
        <w:rPr>
          <w:rFonts w:ascii="Times New Roman" w:hAnsi="Times New Roman"/>
          <w:sz w:val="2"/>
        </w:rPr>
        <w:br/>
      </w:r>
      <w:r>
        <w:rPr>
          <w:rFonts w:ascii="Times New Roman" w:hAnsi="Times New Roman"/>
          <w:color w:val="FFFFFF"/>
          <w:sz w:val="2"/>
        </w:rPr>
        <w:t xml:space="preserve">PROPOSAL </w:t>
      </w:r>
      <w:r>
        <w:rPr>
          <w:rFonts w:ascii="Times New Roman" w:hAnsi="Times New Roman"/>
          <w:sz w:val="2"/>
        </w:rPr>
        <w:br/>
      </w:r>
      <w:r>
        <w:rPr>
          <w:rFonts w:ascii="Times New Roman" w:hAnsi="Times New Roman"/>
          <w:color w:val="FFFFFF"/>
          <w:sz w:val="2"/>
        </w:rPr>
        <w:t xml:space="preserve">1. To elect eight directors to serve until the 2024 annual meeting of stockholders; </w:t>
      </w:r>
      <w:r>
        <w:rPr>
          <w:rFonts w:ascii="Times New Roman" w:hAnsi="Times New Roman"/>
          <w:sz w:val="2"/>
        </w:rPr>
        <w:br/>
      </w:r>
      <w:r>
        <w:rPr>
          <w:rFonts w:ascii="Times New Roman" w:hAnsi="Times New Roman"/>
          <w:color w:val="FFFFFF"/>
          <w:sz w:val="2"/>
        </w:rPr>
        <w:t xml:space="preserve">1.01 Irene Chang Britt </w:t>
      </w:r>
      <w:r>
        <w:rPr>
          <w:rFonts w:ascii="Times New Roman" w:hAnsi="Times New Roman"/>
          <w:sz w:val="2"/>
        </w:rPr>
        <w:br/>
      </w:r>
      <w:r>
        <w:rPr>
          <w:rFonts w:ascii="Times New Roman" w:hAnsi="Times New Roman"/>
          <w:color w:val="FFFFFF"/>
          <w:sz w:val="2"/>
        </w:rPr>
        <w:t xml:space="preserve">1.02 Sarah Davis </w:t>
      </w:r>
      <w:r>
        <w:rPr>
          <w:rFonts w:ascii="Times New Roman" w:hAnsi="Times New Roman"/>
          <w:sz w:val="2"/>
        </w:rPr>
        <w:br/>
      </w:r>
      <w:r>
        <w:rPr>
          <w:rFonts w:ascii="Times New Roman" w:hAnsi="Times New Roman"/>
          <w:color w:val="FFFFFF"/>
          <w:sz w:val="2"/>
        </w:rPr>
        <w:t xml:space="preserve">1.03 Jacqueline Hernández </w:t>
      </w:r>
      <w:r>
        <w:rPr>
          <w:rFonts w:ascii="Times New Roman" w:hAnsi="Times New Roman"/>
          <w:sz w:val="2"/>
        </w:rPr>
        <w:br/>
      </w:r>
      <w:r>
        <w:rPr>
          <w:rFonts w:ascii="Times New Roman" w:hAnsi="Times New Roman"/>
          <w:color w:val="FFFFFF"/>
          <w:sz w:val="2"/>
        </w:rPr>
        <w:t xml:space="preserve">1.04 Donna James </w:t>
      </w:r>
      <w:r>
        <w:rPr>
          <w:rFonts w:ascii="Times New Roman" w:hAnsi="Times New Roman"/>
          <w:sz w:val="2"/>
        </w:rPr>
        <w:br/>
      </w:r>
      <w:r>
        <w:rPr>
          <w:rFonts w:ascii="Times New Roman" w:hAnsi="Times New Roman"/>
          <w:color w:val="FFFFFF"/>
          <w:sz w:val="2"/>
        </w:rPr>
        <w:t xml:space="preserve">1.05 Mariam Naficy </w:t>
      </w:r>
      <w:r>
        <w:rPr>
          <w:rFonts w:ascii="Times New Roman" w:hAnsi="Times New Roman"/>
          <w:sz w:val="2"/>
        </w:rPr>
        <w:br/>
      </w:r>
      <w:r>
        <w:rPr>
          <w:rFonts w:ascii="Times New Roman" w:hAnsi="Times New Roman"/>
          <w:color w:val="FFFFFF"/>
          <w:sz w:val="2"/>
        </w:rPr>
        <w:t xml:space="preserve">1.06 Lauren Peters </w:t>
      </w:r>
      <w:r>
        <w:rPr>
          <w:rFonts w:ascii="Times New Roman" w:hAnsi="Times New Roman"/>
          <w:sz w:val="2"/>
        </w:rPr>
        <w:br/>
      </w:r>
      <w:r>
        <w:rPr>
          <w:rFonts w:ascii="Times New Roman" w:hAnsi="Times New Roman"/>
          <w:color w:val="FFFFFF"/>
          <w:sz w:val="2"/>
        </w:rPr>
        <w:t xml:space="preserve">1.07 Anne Sheehan </w:t>
      </w:r>
      <w:r>
        <w:rPr>
          <w:rFonts w:ascii="Times New Roman" w:hAnsi="Times New Roman"/>
          <w:sz w:val="2"/>
        </w:rPr>
        <w:br/>
      </w:r>
      <w:r>
        <w:rPr>
          <w:rFonts w:ascii="Times New Roman" w:hAnsi="Times New Roman"/>
          <w:color w:val="FFFFFF"/>
          <w:sz w:val="2"/>
        </w:rPr>
        <w:t xml:space="preserve">1.08 Martin Waters </w:t>
      </w:r>
      <w:r>
        <w:rPr>
          <w:rFonts w:ascii="Times New Roman" w:hAnsi="Times New Roman"/>
          <w:sz w:val="2"/>
        </w:rPr>
        <w:br/>
      </w:r>
      <w:r>
        <w:rPr>
          <w:rFonts w:ascii="Times New Roman" w:hAnsi="Times New Roman"/>
          <w:color w:val="FFFFFF"/>
          <w:sz w:val="2"/>
        </w:rPr>
        <w:t xml:space="preserve">YOUR VOTE </w:t>
      </w:r>
      <w:r>
        <w:rPr>
          <w:rFonts w:ascii="Times New Roman" w:hAnsi="Times New Roman"/>
          <w:sz w:val="2"/>
        </w:rPr>
        <w:br/>
      </w:r>
      <w:r>
        <w:rPr>
          <w:rFonts w:ascii="Times New Roman" w:hAnsi="Times New Roman"/>
          <w:color w:val="FFFFFF"/>
          <w:sz w:val="2"/>
        </w:rPr>
        <w:t xml:space="preserve">BOARD OF DIRECTORS </w:t>
      </w:r>
      <w:r>
        <w:rPr>
          <w:rFonts w:ascii="Times New Roman" w:hAnsi="Times New Roman"/>
          <w:sz w:val="2"/>
        </w:rPr>
        <w:br/>
      </w:r>
      <w:r>
        <w:rPr>
          <w:rFonts w:ascii="Times New Roman" w:hAnsi="Times New Roman"/>
          <w:color w:val="FFFFFF"/>
          <w:sz w:val="2"/>
        </w:rPr>
        <w:t xml:space="preserve">RECOMMENDS </w:t>
      </w:r>
      <w:r>
        <w:rPr>
          <w:rFonts w:ascii="Times New Roman" w:hAnsi="Times New Roman"/>
          <w:sz w:val="2"/>
        </w:rPr>
        <w:br/>
      </w:r>
      <w:r>
        <w:rPr>
          <w:rFonts w:ascii="Times New Roman" w:hAnsi="Times New Roman"/>
          <w:color w:val="FFFFFF"/>
          <w:sz w:val="2"/>
        </w:rPr>
        <w:t xml:space="preserve">FOR AGAINST ABSTAIN </w:t>
      </w:r>
      <w:r>
        <w:rPr>
          <w:rFonts w:ascii="Times New Roman" w:hAnsi="Times New Roman"/>
          <w:sz w:val="2"/>
        </w:rPr>
        <w:br/>
      </w:r>
      <w:r>
        <w:rPr>
          <w:rFonts w:ascii="Times New Roman" w:hAnsi="Times New Roman"/>
          <w:color w:val="FFFFFF"/>
          <w:sz w:val="2"/>
        </w:rPr>
        <w:t xml:space="preserve">FOR FOR FOR FOR FOR FOR FOR FOR </w:t>
      </w:r>
      <w:r>
        <w:rPr>
          <w:rFonts w:ascii="Times New Roman" w:hAnsi="Times New Roman"/>
          <w:sz w:val="2"/>
        </w:rPr>
        <w:br/>
      </w:r>
      <w:r>
        <w:rPr>
          <w:rFonts w:ascii="Times New Roman" w:hAnsi="Times New Roman"/>
          <w:color w:val="FFFFFF"/>
          <w:sz w:val="2"/>
        </w:rPr>
        <w:t xml:space="preserve">FOR </w:t>
      </w:r>
      <w:r>
        <w:rPr>
          <w:rFonts w:ascii="Times New Roman" w:hAnsi="Times New Roman"/>
          <w:sz w:val="2"/>
        </w:rPr>
        <w:br/>
      </w:r>
      <w:r>
        <w:rPr>
          <w:rFonts w:ascii="Times New Roman" w:hAnsi="Times New Roman"/>
          <w:color w:val="FFFFFF"/>
          <w:sz w:val="2"/>
        </w:rPr>
        <w:t xml:space="preserve">FOR </w:t>
      </w:r>
      <w:r>
        <w:rPr>
          <w:rFonts w:ascii="Times New Roman" w:hAnsi="Times New Roman"/>
          <w:sz w:val="2"/>
        </w:rPr>
        <w:br/>
      </w:r>
      <w:r>
        <w:rPr>
          <w:rFonts w:ascii="Times New Roman" w:hAnsi="Times New Roman"/>
          <w:color w:val="FFFFFF"/>
          <w:sz w:val="2"/>
        </w:rPr>
        <w:t xml:space="preserve">FOR AGAINST ABSTAIN </w:t>
      </w:r>
      <w:r>
        <w:rPr>
          <w:rFonts w:ascii="Times New Roman" w:hAnsi="Times New Roman"/>
          <w:sz w:val="2"/>
        </w:rPr>
        <w:br/>
      </w:r>
      <w:r>
        <w:rPr>
          <w:rFonts w:ascii="Times New Roman" w:hAnsi="Times New Roman"/>
          <w:color w:val="FFFFFF"/>
          <w:sz w:val="2"/>
        </w:rPr>
        <w:t xml:space="preserve">2. To approve, on an advisory basis, the compensation of our named executive officers; </w:t>
      </w:r>
      <w:r>
        <w:rPr>
          <w:rFonts w:ascii="Times New Roman" w:hAnsi="Times New Roman"/>
          <w:sz w:val="2"/>
        </w:rPr>
        <w:br/>
      </w:r>
      <w:r>
        <w:rPr>
          <w:rFonts w:ascii="Times New Roman" w:hAnsi="Times New Roman"/>
          <w:color w:val="FFFFFF"/>
          <w:sz w:val="2"/>
        </w:rPr>
        <w:t xml:space="preserve">3. To ratify the appointment of Ernst &amp; Young LLP as our independent registered public accounting firm for fiscal year 2023; and </w:t>
      </w:r>
      <w:r>
        <w:rPr>
          <w:rFonts w:ascii="Times New Roman" w:hAnsi="Times New Roman"/>
          <w:sz w:val="2"/>
        </w:rPr>
        <w:br/>
      </w:r>
      <w:r>
        <w:rPr>
          <w:rFonts w:ascii="Times New Roman" w:hAnsi="Times New Roman"/>
          <w:color w:val="FFFFFF"/>
          <w:sz w:val="2"/>
        </w:rPr>
        <w:t xml:space="preserve">4. To transact such other business as may properly come before the meeting and any adjournments or postponements thereof. </w:t>
      </w:r>
      <w:r>
        <w:rPr>
          <w:rFonts w:ascii="Times New Roman" w:hAnsi="Times New Roman"/>
          <w:sz w:val="2"/>
        </w:rPr>
        <w:br/>
      </w:r>
      <w:r>
        <w:rPr>
          <w:rFonts w:ascii="Times New Roman" w:hAnsi="Times New Roman"/>
          <w:color w:val="FFFFFF"/>
          <w:sz w:val="2"/>
        </w:rPr>
        <w:t xml:space="preserve">You must register to attend the meeting online and/or participate at www.proxydocs.com/VSCO </w:t>
      </w:r>
      <w:r>
        <w:rPr>
          <w:rFonts w:ascii="Times New Roman" w:hAnsi="Times New Roman"/>
          <w:sz w:val="2"/>
        </w:rPr>
        <w:br/>
      </w:r>
      <w:r>
        <w:rPr>
          <w:rFonts w:ascii="Times New Roman" w:hAnsi="Times New Roman"/>
          <w:color w:val="FFFFFF"/>
          <w:sz w:val="2"/>
        </w:rPr>
        <w:t xml:space="preserve">Authorized Signatures—Must be completed for your instructions to be executed. </w:t>
      </w:r>
      <w:r>
        <w:rPr>
          <w:rFonts w:ascii="Times New Roman" w:hAnsi="Times New Roman"/>
          <w:sz w:val="2"/>
        </w:rPr>
        <w:br/>
      </w:r>
      <w:r>
        <w:rPr>
          <w:rFonts w:ascii="Times New Roman" w:hAnsi="Times New Roman"/>
          <w:color w:val="FFFFFF"/>
          <w:sz w:val="2"/>
        </w:rPr>
        <w:t xml:space="preserve">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w:t>
      </w:r>
      <w:r>
        <w:rPr>
          <w:rFonts w:ascii="Times New Roman" w:hAnsi="Times New Roman"/>
          <w:sz w:val="2"/>
        </w:rPr>
        <w:br/>
      </w:r>
      <w:r>
        <w:rPr>
          <w:rFonts w:ascii="Times New Roman" w:hAnsi="Times New Roman"/>
          <w:color w:val="FFFFFF"/>
          <w:sz w:val="2"/>
        </w:rPr>
        <w:t xml:space="preserve">Signature (and Title if applicable) Date Signature (if held jointly) Date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87</Pages>
  <Words>39609</Words>
  <CharactersWithSpaces>265657</CharactersWithSpaces>
  <Paragraphs>9913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